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23" w:rsidRDefault="00561C89" w:rsidP="00592163">
      <w:pPr>
        <w:spacing w:before="240" w:after="240"/>
        <w:rPr>
          <w:rFonts w:eastAsia="Arial Unicode MS"/>
          <w:b/>
          <w:bCs/>
          <w:sz w:val="32"/>
          <w:szCs w:val="32"/>
        </w:rPr>
      </w:pPr>
      <w:bookmarkStart w:id="0" w:name="_GoBack"/>
      <w:bookmarkEnd w:id="0"/>
      <w:r w:rsidRPr="00561C89">
        <w:rPr>
          <w:rFonts w:eastAsia="Arial Unicode MS"/>
          <w:b/>
          <w:bCs/>
          <w:sz w:val="32"/>
          <w:szCs w:val="32"/>
        </w:rPr>
        <w:t>T</w:t>
      </w:r>
      <w:r w:rsidRPr="00561C89">
        <w:rPr>
          <w:rFonts w:eastAsia="Arial Unicode MS"/>
          <w:b/>
          <w:bCs/>
          <w:sz w:val="32"/>
          <w:szCs w:val="32"/>
          <w:lang w:val="sr-Cyrl-CS"/>
        </w:rPr>
        <w:t>е</w:t>
      </w:r>
      <w:r>
        <w:rPr>
          <w:rFonts w:eastAsia="Arial Unicode MS"/>
          <w:b/>
          <w:bCs/>
          <w:sz w:val="32"/>
          <w:szCs w:val="32"/>
        </w:rPr>
        <w:t>chnical Specification</w:t>
      </w:r>
      <w:r w:rsidR="00263F39">
        <w:rPr>
          <w:rFonts w:eastAsia="Arial Unicode MS"/>
          <w:b/>
          <w:bCs/>
          <w:sz w:val="32"/>
          <w:szCs w:val="32"/>
        </w:rPr>
        <w:t>s</w:t>
      </w:r>
      <w:r>
        <w:rPr>
          <w:rFonts w:eastAsia="Arial Unicode MS"/>
          <w:b/>
          <w:bCs/>
          <w:sz w:val="32"/>
          <w:szCs w:val="32"/>
        </w:rPr>
        <w:t xml:space="preserve"> -</w:t>
      </w:r>
      <w:r w:rsidRPr="00561C89">
        <w:rPr>
          <w:rFonts w:eastAsia="Arial Unicode MS"/>
          <w:b/>
          <w:bCs/>
          <w:sz w:val="32"/>
          <w:szCs w:val="32"/>
        </w:rPr>
        <w:t xml:space="preserve"> </w:t>
      </w:r>
      <w:r>
        <w:rPr>
          <w:rFonts w:eastAsia="Arial Unicode MS"/>
          <w:b/>
          <w:bCs/>
          <w:sz w:val="32"/>
          <w:szCs w:val="32"/>
        </w:rPr>
        <w:t>MRI</w:t>
      </w:r>
      <w:r w:rsidRPr="00561C89">
        <w:rPr>
          <w:rFonts w:eastAsia="Arial Unicode MS"/>
          <w:b/>
          <w:bCs/>
          <w:sz w:val="32"/>
          <w:szCs w:val="32"/>
        </w:rPr>
        <w:t xml:space="preserve"> </w:t>
      </w:r>
      <w:r>
        <w:rPr>
          <w:rFonts w:eastAsia="Arial Unicode MS"/>
          <w:b/>
          <w:bCs/>
          <w:sz w:val="32"/>
          <w:szCs w:val="32"/>
        </w:rPr>
        <w:t>Scanner</w:t>
      </w:r>
    </w:p>
    <w:p w:rsidR="00592163" w:rsidRPr="00592163" w:rsidRDefault="00592163" w:rsidP="00561C89">
      <w:pPr>
        <w:rPr>
          <w:rFonts w:eastAsia="Arial Unicode MS"/>
          <w:b/>
          <w:bCs/>
          <w:sz w:val="32"/>
          <w:szCs w:val="32"/>
        </w:rPr>
      </w:pPr>
      <w:r>
        <w:rPr>
          <w:rFonts w:eastAsia="Arial Unicode MS"/>
          <w:b/>
          <w:bCs/>
          <w:sz w:val="32"/>
          <w:szCs w:val="32"/>
        </w:rPr>
        <w:t xml:space="preserve">MRI System 1,5T with </w:t>
      </w:r>
      <w:r>
        <w:rPr>
          <w:rFonts w:eastAsia="Arial Unicode MS"/>
          <w:b/>
          <w:bCs/>
          <w:sz w:val="32"/>
          <w:szCs w:val="32"/>
          <w:lang w:val="sr-Latn-RS"/>
        </w:rPr>
        <w:t>„</w:t>
      </w:r>
      <w:r>
        <w:rPr>
          <w:rFonts w:eastAsia="Arial Unicode MS"/>
          <w:b/>
          <w:bCs/>
          <w:sz w:val="32"/>
          <w:szCs w:val="32"/>
        </w:rPr>
        <w:t>Turnkey” site preparation</w:t>
      </w:r>
    </w:p>
    <w:p w:rsidR="00AA2823" w:rsidRPr="00064DAE" w:rsidRDefault="00AA2823">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064DAE" w:rsidRPr="00064DAE" w:rsidTr="0093133C">
        <w:trPr>
          <w:trHeight w:val="255"/>
        </w:trPr>
        <w:tc>
          <w:tcPr>
            <w:tcW w:w="1170" w:type="dxa"/>
            <w:shd w:val="clear" w:color="auto" w:fill="DBE5F1" w:themeFill="accent1" w:themeFillTint="33"/>
            <w:noWrap/>
            <w:vAlign w:val="center"/>
          </w:tcPr>
          <w:p w:rsidR="00064DAE" w:rsidRPr="00064DAE" w:rsidRDefault="00064DAE" w:rsidP="00042552">
            <w:pPr>
              <w:jc w:val="center"/>
              <w:rPr>
                <w:b/>
                <w:bCs/>
                <w:color w:val="000000"/>
                <w:sz w:val="22"/>
                <w:szCs w:val="22"/>
                <w:lang w:val="en-GB"/>
              </w:rPr>
            </w:pPr>
            <w:r w:rsidRPr="00064DAE">
              <w:rPr>
                <w:b/>
                <w:bCs/>
                <w:color w:val="000000"/>
                <w:sz w:val="22"/>
                <w:szCs w:val="22"/>
                <w:lang w:val="en-GB"/>
              </w:rPr>
              <w:t xml:space="preserve">Line Number </w:t>
            </w:r>
          </w:p>
        </w:tc>
        <w:tc>
          <w:tcPr>
            <w:tcW w:w="6402" w:type="dxa"/>
            <w:shd w:val="clear" w:color="auto" w:fill="DBE5F1" w:themeFill="accent1" w:themeFillTint="33"/>
            <w:noWrap/>
            <w:vAlign w:val="center"/>
          </w:tcPr>
          <w:p w:rsidR="00064DAE" w:rsidRPr="00064DAE" w:rsidRDefault="00064DAE" w:rsidP="00042552">
            <w:pPr>
              <w:jc w:val="center"/>
              <w:rPr>
                <w:b/>
                <w:bCs/>
                <w:color w:val="000000"/>
                <w:sz w:val="22"/>
                <w:szCs w:val="22"/>
                <w:lang w:val="en-GB"/>
              </w:rPr>
            </w:pPr>
            <w:r w:rsidRPr="00064DAE">
              <w:rPr>
                <w:b/>
                <w:bCs/>
                <w:color w:val="000000"/>
                <w:sz w:val="22"/>
                <w:szCs w:val="22"/>
                <w:lang w:val="en-GB"/>
              </w:rPr>
              <w:t>Specifications Required</w:t>
            </w:r>
          </w:p>
        </w:tc>
        <w:tc>
          <w:tcPr>
            <w:tcW w:w="3228" w:type="dxa"/>
            <w:shd w:val="clear" w:color="auto" w:fill="DBE5F1" w:themeFill="accent1" w:themeFillTint="33"/>
            <w:vAlign w:val="center"/>
          </w:tcPr>
          <w:p w:rsidR="00064DAE" w:rsidRPr="00064DAE" w:rsidRDefault="00064DAE" w:rsidP="00042552">
            <w:pPr>
              <w:jc w:val="center"/>
              <w:rPr>
                <w:b/>
                <w:bCs/>
                <w:color w:val="000000"/>
                <w:sz w:val="22"/>
                <w:szCs w:val="22"/>
                <w:lang w:val="en-GB"/>
              </w:rPr>
            </w:pPr>
            <w:r w:rsidRPr="00064DAE">
              <w:rPr>
                <w:b/>
                <w:bCs/>
                <w:color w:val="000000"/>
                <w:sz w:val="22"/>
                <w:szCs w:val="22"/>
                <w:lang w:val="en-GB"/>
              </w:rPr>
              <w:t>Specification offered</w:t>
            </w:r>
          </w:p>
        </w:tc>
        <w:tc>
          <w:tcPr>
            <w:tcW w:w="3330" w:type="dxa"/>
            <w:shd w:val="clear" w:color="auto" w:fill="DBE5F1" w:themeFill="accent1" w:themeFillTint="33"/>
            <w:vAlign w:val="center"/>
          </w:tcPr>
          <w:p w:rsidR="00064DAE" w:rsidRPr="00064DAE" w:rsidRDefault="00064DAE" w:rsidP="00042552">
            <w:pPr>
              <w:jc w:val="center"/>
              <w:rPr>
                <w:b/>
                <w:bCs/>
                <w:color w:val="000000"/>
                <w:sz w:val="22"/>
                <w:szCs w:val="22"/>
                <w:lang w:val="en-GB"/>
              </w:rPr>
            </w:pPr>
            <w:r w:rsidRPr="00064DAE">
              <w:rPr>
                <w:b/>
                <w:bCs/>
                <w:color w:val="000000"/>
                <w:sz w:val="22"/>
                <w:szCs w:val="22"/>
                <w:lang w:val="en-GB"/>
              </w:rPr>
              <w:t>Location in technical specification (datasheet) or original producer statement</w:t>
            </w: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w:t>
            </w:r>
          </w:p>
        </w:tc>
        <w:tc>
          <w:tcPr>
            <w:tcW w:w="12960" w:type="dxa"/>
            <w:gridSpan w:val="3"/>
            <w:shd w:val="clear" w:color="auto" w:fill="auto"/>
            <w:noWrap/>
            <w:vAlign w:val="center"/>
          </w:tcPr>
          <w:p w:rsidR="00064DAE" w:rsidRPr="00064DAE" w:rsidRDefault="00064DAE" w:rsidP="00441F0A">
            <w:pPr>
              <w:jc w:val="center"/>
              <w:rPr>
                <w:sz w:val="22"/>
                <w:szCs w:val="22"/>
                <w:lang w:val="sr-Cyrl-CS"/>
              </w:rPr>
            </w:pPr>
            <w:r w:rsidRPr="00064DAE">
              <w:rPr>
                <w:b/>
                <w:bCs/>
                <w:sz w:val="22"/>
                <w:szCs w:val="22"/>
                <w:lang w:val="sr-Cyrl-CS"/>
              </w:rPr>
              <w:t>М</w:t>
            </w:r>
            <w:r w:rsidRPr="00064DAE">
              <w:rPr>
                <w:b/>
                <w:bCs/>
                <w:sz w:val="22"/>
                <w:szCs w:val="22"/>
              </w:rPr>
              <w:t xml:space="preserve">AGNET </w:t>
            </w:r>
            <w:r w:rsidRPr="00064DAE">
              <w:rPr>
                <w:b/>
                <w:bCs/>
                <w:sz w:val="22"/>
                <w:szCs w:val="22"/>
                <w:lang w:val="sr-Cyrl-CS"/>
              </w:rPr>
              <w:t>1.5Т</w:t>
            </w: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1.1.</w:t>
            </w:r>
          </w:p>
        </w:tc>
        <w:tc>
          <w:tcPr>
            <w:tcW w:w="6402" w:type="dxa"/>
            <w:shd w:val="clear" w:color="auto" w:fill="auto"/>
            <w:noWrap/>
            <w:vAlign w:val="center"/>
          </w:tcPr>
          <w:p w:rsidR="00064DAE" w:rsidRPr="00064DAE" w:rsidRDefault="00064DAE" w:rsidP="005157C0">
            <w:pPr>
              <w:rPr>
                <w:sz w:val="22"/>
                <w:szCs w:val="22"/>
                <w:lang w:val="sv-SE"/>
              </w:rPr>
            </w:pPr>
            <w:r w:rsidRPr="00064DAE">
              <w:rPr>
                <w:sz w:val="22"/>
                <w:szCs w:val="22"/>
                <w:lang w:val="sv-SE"/>
              </w:rPr>
              <w:t>Superconductive magnet with active shielding</w:t>
            </w:r>
          </w:p>
        </w:tc>
        <w:tc>
          <w:tcPr>
            <w:tcW w:w="3228" w:type="dxa"/>
            <w:vAlign w:val="center"/>
          </w:tcPr>
          <w:p w:rsidR="00064DAE" w:rsidRPr="00064DAE" w:rsidRDefault="00064DAE" w:rsidP="00441F0A">
            <w:pPr>
              <w:jc w:val="center"/>
              <w:rPr>
                <w:sz w:val="22"/>
                <w:szCs w:val="22"/>
                <w:lang w:val="sv-SE"/>
              </w:rPr>
            </w:pPr>
          </w:p>
        </w:tc>
        <w:tc>
          <w:tcPr>
            <w:tcW w:w="3330" w:type="dxa"/>
            <w:vAlign w:val="center"/>
          </w:tcPr>
          <w:p w:rsidR="00064DAE" w:rsidRPr="00064DAE" w:rsidRDefault="00064DAE" w:rsidP="00441F0A">
            <w:pPr>
              <w:jc w:val="center"/>
              <w:rPr>
                <w:sz w:val="22"/>
                <w:szCs w:val="22"/>
                <w:lang w:val="sv-SE"/>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1.2.</w:t>
            </w:r>
          </w:p>
        </w:tc>
        <w:tc>
          <w:tcPr>
            <w:tcW w:w="6402" w:type="dxa"/>
            <w:shd w:val="clear" w:color="auto" w:fill="auto"/>
            <w:noWrap/>
            <w:vAlign w:val="center"/>
          </w:tcPr>
          <w:p w:rsidR="00064DAE" w:rsidRPr="00064DAE" w:rsidRDefault="00064DAE" w:rsidP="005157C0">
            <w:pPr>
              <w:rPr>
                <w:sz w:val="22"/>
                <w:szCs w:val="22"/>
              </w:rPr>
            </w:pPr>
            <w:r w:rsidRPr="00064DAE">
              <w:rPr>
                <w:sz w:val="22"/>
                <w:szCs w:val="22"/>
              </w:rPr>
              <w:t xml:space="preserve">Tunnel bore diameter in </w:t>
            </w:r>
            <w:proofErr w:type="spellStart"/>
            <w:r w:rsidRPr="00064DAE">
              <w:rPr>
                <w:sz w:val="22"/>
                <w:szCs w:val="22"/>
              </w:rPr>
              <w:t>isocenter</w:t>
            </w:r>
            <w:proofErr w:type="spellEnd"/>
            <w:r w:rsidRPr="00064DAE">
              <w:rPr>
                <w:sz w:val="22"/>
                <w:szCs w:val="22"/>
              </w:rPr>
              <w:t xml:space="preserve"> – min. 70 cm.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1.3.</w:t>
            </w:r>
          </w:p>
        </w:tc>
        <w:tc>
          <w:tcPr>
            <w:tcW w:w="6402" w:type="dxa"/>
            <w:shd w:val="clear" w:color="auto" w:fill="auto"/>
            <w:noWrap/>
            <w:vAlign w:val="center"/>
          </w:tcPr>
          <w:p w:rsidR="00064DAE" w:rsidRPr="00064DAE" w:rsidRDefault="00064DAE" w:rsidP="005157C0">
            <w:pPr>
              <w:rPr>
                <w:sz w:val="22"/>
                <w:szCs w:val="22"/>
              </w:rPr>
            </w:pPr>
            <w:r w:rsidRPr="00064DAE">
              <w:rPr>
                <w:sz w:val="22"/>
                <w:szCs w:val="22"/>
              </w:rPr>
              <w:t>Guaranteed homogeneity values of magnetic field in accordance with V.R.M.S. method:</w:t>
            </w:r>
          </w:p>
        </w:tc>
        <w:tc>
          <w:tcPr>
            <w:tcW w:w="3228" w:type="dxa"/>
            <w:vAlign w:val="center"/>
          </w:tcPr>
          <w:p w:rsidR="00064DAE" w:rsidRPr="00064DAE" w:rsidRDefault="00064DAE" w:rsidP="00441F0A">
            <w:pPr>
              <w:jc w:val="center"/>
              <w:rPr>
                <w:sz w:val="22"/>
                <w:szCs w:val="22"/>
                <w:lang w:val="sv-SE"/>
              </w:rPr>
            </w:pPr>
          </w:p>
        </w:tc>
        <w:tc>
          <w:tcPr>
            <w:tcW w:w="3330" w:type="dxa"/>
            <w:vAlign w:val="center"/>
          </w:tcPr>
          <w:p w:rsidR="00064DAE" w:rsidRPr="00064DAE" w:rsidRDefault="00064DAE" w:rsidP="00441F0A">
            <w:pPr>
              <w:jc w:val="center"/>
              <w:rPr>
                <w:sz w:val="22"/>
                <w:szCs w:val="22"/>
                <w:lang w:val="sv-SE"/>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lang w:val="sv-SE"/>
              </w:rPr>
            </w:pPr>
          </w:p>
        </w:tc>
        <w:tc>
          <w:tcPr>
            <w:tcW w:w="6402" w:type="dxa"/>
            <w:shd w:val="clear" w:color="auto" w:fill="auto"/>
            <w:noWrap/>
            <w:vAlign w:val="center"/>
          </w:tcPr>
          <w:p w:rsidR="00064DAE" w:rsidRPr="00064DAE" w:rsidRDefault="00064DAE" w:rsidP="005157C0">
            <w:pPr>
              <w:rPr>
                <w:sz w:val="22"/>
                <w:szCs w:val="22"/>
                <w:lang w:val="pl-PL"/>
              </w:rPr>
            </w:pPr>
            <w:r w:rsidRPr="00064DAE">
              <w:rPr>
                <w:sz w:val="22"/>
                <w:szCs w:val="22"/>
                <w:lang w:val="pl-PL"/>
              </w:rPr>
              <w:t>- DSV, for spheric volume with diameter of 10 cm: not bigger then 0,04 ppm.</w:t>
            </w:r>
          </w:p>
        </w:tc>
        <w:tc>
          <w:tcPr>
            <w:tcW w:w="3228" w:type="dxa"/>
            <w:vAlign w:val="center"/>
          </w:tcPr>
          <w:p w:rsidR="00064DAE" w:rsidRPr="00064DAE" w:rsidRDefault="00064DAE" w:rsidP="00441F0A">
            <w:pPr>
              <w:jc w:val="center"/>
              <w:rPr>
                <w:sz w:val="22"/>
                <w:szCs w:val="22"/>
                <w:lang w:val="pl-PL"/>
              </w:rPr>
            </w:pPr>
          </w:p>
        </w:tc>
        <w:tc>
          <w:tcPr>
            <w:tcW w:w="3330" w:type="dxa"/>
            <w:vAlign w:val="center"/>
          </w:tcPr>
          <w:p w:rsidR="00064DAE" w:rsidRPr="00064DAE" w:rsidRDefault="00064DAE" w:rsidP="00441F0A">
            <w:pPr>
              <w:jc w:val="center"/>
              <w:rPr>
                <w:sz w:val="22"/>
                <w:szCs w:val="22"/>
                <w:lang w:val="pl-PL"/>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lang w:val="pl-PL"/>
              </w:rPr>
            </w:pPr>
          </w:p>
        </w:tc>
        <w:tc>
          <w:tcPr>
            <w:tcW w:w="6402" w:type="dxa"/>
            <w:shd w:val="clear" w:color="auto" w:fill="auto"/>
            <w:noWrap/>
            <w:vAlign w:val="center"/>
          </w:tcPr>
          <w:p w:rsidR="00064DAE" w:rsidRPr="00064DAE" w:rsidRDefault="00064DAE" w:rsidP="005157C0">
            <w:pPr>
              <w:rPr>
                <w:sz w:val="22"/>
                <w:szCs w:val="22"/>
                <w:lang w:val="pl-PL"/>
              </w:rPr>
            </w:pPr>
            <w:r w:rsidRPr="00064DAE">
              <w:rPr>
                <w:sz w:val="22"/>
                <w:szCs w:val="22"/>
                <w:lang w:val="pl-PL"/>
              </w:rPr>
              <w:t>- DSV, for spheric volume with diameter of 40 cm: not bigger then 1.4 ppm.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39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1.4.</w:t>
            </w:r>
          </w:p>
        </w:tc>
        <w:tc>
          <w:tcPr>
            <w:tcW w:w="6402" w:type="dxa"/>
            <w:shd w:val="clear" w:color="auto" w:fill="auto"/>
            <w:noWrap/>
            <w:vAlign w:val="center"/>
          </w:tcPr>
          <w:p w:rsidR="00064DAE" w:rsidRPr="00064DAE" w:rsidRDefault="00064DAE" w:rsidP="00A43048">
            <w:pPr>
              <w:rPr>
                <w:sz w:val="22"/>
                <w:szCs w:val="22"/>
              </w:rPr>
            </w:pPr>
            <w:r w:rsidRPr="00064DAE">
              <w:rPr>
                <w:sz w:val="22"/>
                <w:szCs w:val="22"/>
              </w:rPr>
              <w:t>Magnet length: no longer than 150 cm.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1.5.</w:t>
            </w:r>
          </w:p>
        </w:tc>
        <w:tc>
          <w:tcPr>
            <w:tcW w:w="6402" w:type="dxa"/>
            <w:shd w:val="clear" w:color="auto" w:fill="auto"/>
            <w:noWrap/>
            <w:vAlign w:val="center"/>
          </w:tcPr>
          <w:p w:rsidR="00064DAE" w:rsidRPr="00064DAE" w:rsidRDefault="00064DAE" w:rsidP="005157C0">
            <w:pPr>
              <w:rPr>
                <w:sz w:val="22"/>
                <w:szCs w:val="22"/>
                <w:lang w:val="pl-PL"/>
              </w:rPr>
            </w:pPr>
            <w:r w:rsidRPr="00064DAE">
              <w:rPr>
                <w:sz w:val="22"/>
                <w:szCs w:val="22"/>
                <w:lang w:val="pl-PL"/>
              </w:rPr>
              <w:t>Field Of View (FOV)– not less then 45 cm in each direction X,Y,Z.</w:t>
            </w:r>
          </w:p>
        </w:tc>
        <w:tc>
          <w:tcPr>
            <w:tcW w:w="3228" w:type="dxa"/>
            <w:vAlign w:val="center"/>
          </w:tcPr>
          <w:p w:rsidR="00064DAE" w:rsidRPr="00064DAE" w:rsidRDefault="00064DAE" w:rsidP="00441F0A">
            <w:pPr>
              <w:jc w:val="center"/>
              <w:rPr>
                <w:sz w:val="22"/>
                <w:szCs w:val="22"/>
                <w:lang w:val="da-DK"/>
              </w:rPr>
            </w:pPr>
          </w:p>
        </w:tc>
        <w:tc>
          <w:tcPr>
            <w:tcW w:w="3330" w:type="dxa"/>
            <w:vAlign w:val="center"/>
          </w:tcPr>
          <w:p w:rsidR="00064DAE" w:rsidRPr="00064DAE" w:rsidRDefault="00064DAE" w:rsidP="00441F0A">
            <w:pPr>
              <w:jc w:val="center"/>
              <w:rPr>
                <w:sz w:val="22"/>
                <w:szCs w:val="22"/>
                <w:lang w:val="da-DK"/>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1.6.</w:t>
            </w:r>
          </w:p>
        </w:tc>
        <w:tc>
          <w:tcPr>
            <w:tcW w:w="6402" w:type="dxa"/>
            <w:shd w:val="clear" w:color="auto" w:fill="auto"/>
            <w:noWrap/>
            <w:vAlign w:val="center"/>
          </w:tcPr>
          <w:p w:rsidR="00064DAE" w:rsidRPr="00064DAE" w:rsidRDefault="00064DAE" w:rsidP="005157C0">
            <w:pPr>
              <w:rPr>
                <w:sz w:val="22"/>
                <w:szCs w:val="22"/>
                <w:lang w:val="es-ES_tradnl"/>
              </w:rPr>
            </w:pPr>
            <w:r w:rsidRPr="00064DAE">
              <w:rPr>
                <w:sz w:val="22"/>
                <w:szCs w:val="22"/>
                <w:lang w:val="es-ES_tradnl"/>
              </w:rPr>
              <w:t xml:space="preserve">Zero boíl off </w:t>
            </w:r>
            <w:proofErr w:type="spellStart"/>
            <w:r w:rsidRPr="00064DAE">
              <w:rPr>
                <w:sz w:val="22"/>
                <w:szCs w:val="22"/>
                <w:lang w:val="es-ES_tradnl"/>
              </w:rPr>
              <w:t>technology</w:t>
            </w:r>
            <w:proofErr w:type="spellEnd"/>
            <w:r w:rsidRPr="00064DAE">
              <w:rPr>
                <w:sz w:val="22"/>
                <w:szCs w:val="22"/>
                <w:lang w:val="es-ES_tradnl"/>
              </w:rPr>
              <w:t>.</w:t>
            </w:r>
          </w:p>
        </w:tc>
        <w:tc>
          <w:tcPr>
            <w:tcW w:w="3228" w:type="dxa"/>
            <w:vAlign w:val="center"/>
          </w:tcPr>
          <w:p w:rsidR="00064DAE" w:rsidRPr="00064DAE" w:rsidRDefault="00064DAE" w:rsidP="00441F0A">
            <w:pPr>
              <w:jc w:val="center"/>
              <w:rPr>
                <w:sz w:val="22"/>
                <w:szCs w:val="22"/>
                <w:lang w:val="es-ES_tradnl"/>
              </w:rPr>
            </w:pPr>
          </w:p>
        </w:tc>
        <w:tc>
          <w:tcPr>
            <w:tcW w:w="3330" w:type="dxa"/>
            <w:vAlign w:val="center"/>
          </w:tcPr>
          <w:p w:rsidR="00064DAE" w:rsidRPr="00064DAE" w:rsidRDefault="00064DAE" w:rsidP="00441F0A">
            <w:pPr>
              <w:jc w:val="center"/>
              <w:rPr>
                <w:sz w:val="22"/>
                <w:szCs w:val="22"/>
                <w:lang w:val="es-ES_tradnl"/>
              </w:rPr>
            </w:pPr>
          </w:p>
        </w:tc>
      </w:tr>
      <w:tr w:rsidR="00064DAE" w:rsidRPr="00064DAE" w:rsidTr="0093133C">
        <w:trPr>
          <w:trHeight w:val="283"/>
        </w:trPr>
        <w:tc>
          <w:tcPr>
            <w:tcW w:w="1170" w:type="dxa"/>
            <w:shd w:val="clear" w:color="auto" w:fill="auto"/>
            <w:noWrap/>
            <w:vAlign w:val="center"/>
          </w:tcPr>
          <w:p w:rsidR="00064DAE" w:rsidRPr="00064DAE" w:rsidRDefault="00064DAE" w:rsidP="00441F0A">
            <w:pPr>
              <w:jc w:val="center"/>
              <w:rPr>
                <w:sz w:val="22"/>
                <w:szCs w:val="22"/>
                <w:lang w:val="sr-Cyrl-CS"/>
              </w:rPr>
            </w:pPr>
            <w:r w:rsidRPr="00064DAE">
              <w:rPr>
                <w:sz w:val="22"/>
                <w:szCs w:val="22"/>
              </w:rPr>
              <w:t>1.7</w:t>
            </w:r>
            <w:r w:rsidRPr="00064DAE">
              <w:rPr>
                <w:sz w:val="22"/>
                <w:szCs w:val="22"/>
                <w:lang w:val="sr-Cyrl-CS"/>
              </w:rPr>
              <w:t>.</w:t>
            </w:r>
          </w:p>
        </w:tc>
        <w:tc>
          <w:tcPr>
            <w:tcW w:w="6402" w:type="dxa"/>
            <w:shd w:val="clear" w:color="auto" w:fill="auto"/>
            <w:noWrap/>
            <w:vAlign w:val="center"/>
          </w:tcPr>
          <w:p w:rsidR="00064DAE" w:rsidRPr="00064DAE" w:rsidRDefault="00064DAE" w:rsidP="005157C0">
            <w:pPr>
              <w:rPr>
                <w:sz w:val="22"/>
                <w:szCs w:val="22"/>
                <w:lang w:val="sr-Latn-CS"/>
              </w:rPr>
            </w:pPr>
            <w:r w:rsidRPr="00064DAE">
              <w:rPr>
                <w:sz w:val="22"/>
                <w:szCs w:val="22"/>
                <w:lang w:val="sr-Latn-CS"/>
              </w:rPr>
              <w:t>Noise reduction in tunnel.</w:t>
            </w:r>
          </w:p>
        </w:tc>
        <w:tc>
          <w:tcPr>
            <w:tcW w:w="3228" w:type="dxa"/>
            <w:vAlign w:val="center"/>
          </w:tcPr>
          <w:p w:rsidR="00064DAE" w:rsidRPr="00064DAE" w:rsidRDefault="00064DAE" w:rsidP="00441F0A">
            <w:pPr>
              <w:jc w:val="center"/>
              <w:rPr>
                <w:sz w:val="22"/>
                <w:szCs w:val="22"/>
                <w:lang w:val="es-ES_tradnl"/>
              </w:rPr>
            </w:pPr>
          </w:p>
        </w:tc>
        <w:tc>
          <w:tcPr>
            <w:tcW w:w="3330" w:type="dxa"/>
            <w:vAlign w:val="center"/>
          </w:tcPr>
          <w:p w:rsidR="00064DAE" w:rsidRPr="00064DAE" w:rsidRDefault="00064DAE" w:rsidP="00441F0A">
            <w:pPr>
              <w:jc w:val="center"/>
              <w:rPr>
                <w:sz w:val="22"/>
                <w:szCs w:val="22"/>
                <w:lang w:val="es-ES_tradnl"/>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2.</w:t>
            </w:r>
          </w:p>
        </w:tc>
        <w:tc>
          <w:tcPr>
            <w:tcW w:w="12960" w:type="dxa"/>
            <w:gridSpan w:val="3"/>
            <w:shd w:val="clear" w:color="auto" w:fill="auto"/>
            <w:noWrap/>
            <w:vAlign w:val="center"/>
          </w:tcPr>
          <w:p w:rsidR="00064DAE" w:rsidRPr="00064DAE" w:rsidRDefault="00064DAE" w:rsidP="00441F0A">
            <w:pPr>
              <w:jc w:val="center"/>
              <w:rPr>
                <w:sz w:val="22"/>
                <w:szCs w:val="22"/>
              </w:rPr>
            </w:pPr>
            <w:r w:rsidRPr="00064DAE">
              <w:rPr>
                <w:b/>
                <w:bCs/>
                <w:sz w:val="22"/>
                <w:szCs w:val="22"/>
              </w:rPr>
              <w:t>GRADIENT SYSTEM</w:t>
            </w:r>
          </w:p>
        </w:tc>
      </w:tr>
      <w:tr w:rsidR="00064DAE" w:rsidRPr="00064DAE" w:rsidTr="0093133C">
        <w:trPr>
          <w:trHeight w:val="510"/>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2.1.</w:t>
            </w:r>
          </w:p>
        </w:tc>
        <w:tc>
          <w:tcPr>
            <w:tcW w:w="6402" w:type="dxa"/>
            <w:shd w:val="clear" w:color="auto" w:fill="auto"/>
            <w:noWrap/>
            <w:vAlign w:val="center"/>
          </w:tcPr>
          <w:p w:rsidR="00064DAE" w:rsidRPr="00064DAE" w:rsidRDefault="00064DAE" w:rsidP="005157C0">
            <w:pPr>
              <w:rPr>
                <w:bCs/>
                <w:sz w:val="22"/>
                <w:szCs w:val="22"/>
              </w:rPr>
            </w:pPr>
            <w:r w:rsidRPr="00064DAE">
              <w:rPr>
                <w:bCs/>
                <w:sz w:val="22"/>
                <w:szCs w:val="22"/>
              </w:rPr>
              <w:t xml:space="preserve">The greatest amplitude in each orthogonal projection at maximum Field of View- not less than 44 </w:t>
            </w:r>
            <w:proofErr w:type="spellStart"/>
            <w:r w:rsidRPr="00064DAE">
              <w:rPr>
                <w:bCs/>
                <w:sz w:val="22"/>
                <w:szCs w:val="22"/>
              </w:rPr>
              <w:t>mT</w:t>
            </w:r>
            <w:proofErr w:type="spellEnd"/>
            <w:r w:rsidRPr="00064DAE">
              <w:rPr>
                <w:bCs/>
                <w:sz w:val="22"/>
                <w:szCs w:val="22"/>
              </w:rPr>
              <w:t>/m.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510"/>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2.2.</w:t>
            </w:r>
          </w:p>
        </w:tc>
        <w:tc>
          <w:tcPr>
            <w:tcW w:w="6402" w:type="dxa"/>
            <w:shd w:val="clear" w:color="auto" w:fill="auto"/>
            <w:noWrap/>
            <w:vAlign w:val="center"/>
          </w:tcPr>
          <w:p w:rsidR="00064DAE" w:rsidRPr="00064DAE" w:rsidRDefault="00064DAE" w:rsidP="005157C0">
            <w:pPr>
              <w:rPr>
                <w:sz w:val="22"/>
                <w:szCs w:val="22"/>
              </w:rPr>
            </w:pPr>
            <w:r w:rsidRPr="00064DAE">
              <w:rPr>
                <w:sz w:val="22"/>
                <w:szCs w:val="22"/>
              </w:rPr>
              <w:t>The highest value of slew rate amplitude in each orthogonal projection- not less than 200 T/m/s.</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3</w:t>
            </w:r>
          </w:p>
        </w:tc>
        <w:tc>
          <w:tcPr>
            <w:tcW w:w="12960" w:type="dxa"/>
            <w:gridSpan w:val="3"/>
            <w:shd w:val="clear" w:color="auto" w:fill="auto"/>
            <w:noWrap/>
            <w:vAlign w:val="center"/>
          </w:tcPr>
          <w:p w:rsidR="00064DAE" w:rsidRPr="00064DAE" w:rsidRDefault="00064DAE" w:rsidP="00441F0A">
            <w:pPr>
              <w:jc w:val="center"/>
              <w:rPr>
                <w:sz w:val="22"/>
                <w:szCs w:val="22"/>
              </w:rPr>
            </w:pPr>
            <w:r w:rsidRPr="00064DAE">
              <w:rPr>
                <w:b/>
                <w:bCs/>
                <w:sz w:val="22"/>
                <w:szCs w:val="22"/>
              </w:rPr>
              <w:t>RF SYSTEM</w:t>
            </w: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3.1.</w:t>
            </w:r>
          </w:p>
        </w:tc>
        <w:tc>
          <w:tcPr>
            <w:tcW w:w="6402" w:type="dxa"/>
            <w:shd w:val="clear" w:color="auto" w:fill="auto"/>
            <w:noWrap/>
            <w:vAlign w:val="center"/>
          </w:tcPr>
          <w:p w:rsidR="00064DAE" w:rsidRPr="00064DAE" w:rsidRDefault="00064DAE" w:rsidP="00A43048">
            <w:pPr>
              <w:rPr>
                <w:sz w:val="22"/>
                <w:szCs w:val="22"/>
              </w:rPr>
            </w:pPr>
            <w:r w:rsidRPr="00064DAE">
              <w:rPr>
                <w:sz w:val="22"/>
                <w:szCs w:val="22"/>
              </w:rPr>
              <w:t>Digital radio-frequency system with simultaneous signal recipient of minimum 32 independent channels.</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3.2.</w:t>
            </w:r>
          </w:p>
        </w:tc>
        <w:tc>
          <w:tcPr>
            <w:tcW w:w="6402" w:type="dxa"/>
            <w:shd w:val="clear" w:color="auto" w:fill="auto"/>
            <w:noWrap/>
            <w:vAlign w:val="center"/>
          </w:tcPr>
          <w:p w:rsidR="00064DAE" w:rsidRPr="00064DAE" w:rsidRDefault="00064DAE" w:rsidP="005157C0">
            <w:pPr>
              <w:rPr>
                <w:sz w:val="22"/>
                <w:szCs w:val="22"/>
              </w:rPr>
            </w:pPr>
            <w:r w:rsidRPr="00064DAE">
              <w:rPr>
                <w:sz w:val="22"/>
                <w:szCs w:val="22"/>
              </w:rPr>
              <w:t>The resolution of the signal receiver is not less than 32 bits.</w:t>
            </w:r>
          </w:p>
        </w:tc>
        <w:tc>
          <w:tcPr>
            <w:tcW w:w="3228" w:type="dxa"/>
            <w:vAlign w:val="center"/>
          </w:tcPr>
          <w:p w:rsidR="00064DAE" w:rsidRPr="00064DAE" w:rsidRDefault="00064DAE" w:rsidP="00441F0A">
            <w:pPr>
              <w:jc w:val="center"/>
              <w:rPr>
                <w:sz w:val="22"/>
                <w:szCs w:val="22"/>
                <w:lang w:val="sr-Latn-CS"/>
              </w:rPr>
            </w:pPr>
          </w:p>
        </w:tc>
        <w:tc>
          <w:tcPr>
            <w:tcW w:w="3330" w:type="dxa"/>
            <w:vAlign w:val="center"/>
          </w:tcPr>
          <w:p w:rsidR="00064DAE" w:rsidRPr="00064DAE" w:rsidRDefault="00064DAE" w:rsidP="00441F0A">
            <w:pPr>
              <w:jc w:val="center"/>
              <w:rPr>
                <w:sz w:val="22"/>
                <w:szCs w:val="22"/>
                <w:lang w:val="sr-Latn-CS"/>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3.3.</w:t>
            </w:r>
          </w:p>
        </w:tc>
        <w:tc>
          <w:tcPr>
            <w:tcW w:w="6402" w:type="dxa"/>
            <w:shd w:val="clear" w:color="auto" w:fill="auto"/>
            <w:noWrap/>
            <w:vAlign w:val="center"/>
          </w:tcPr>
          <w:p w:rsidR="00064DAE" w:rsidRPr="00064DAE" w:rsidRDefault="00064DAE" w:rsidP="00441F0A">
            <w:pPr>
              <w:rPr>
                <w:sz w:val="22"/>
                <w:szCs w:val="22"/>
              </w:rPr>
            </w:pPr>
            <w:r w:rsidRPr="00064DAE">
              <w:rPr>
                <w:sz w:val="22"/>
                <w:szCs w:val="22"/>
              </w:rPr>
              <w:t>RF transmitter power not less than 16 kW</w:t>
            </w:r>
          </w:p>
        </w:tc>
        <w:tc>
          <w:tcPr>
            <w:tcW w:w="3228" w:type="dxa"/>
            <w:vAlign w:val="center"/>
          </w:tcPr>
          <w:p w:rsidR="00064DAE" w:rsidRPr="00064DAE" w:rsidRDefault="00064DAE" w:rsidP="00441F0A">
            <w:pPr>
              <w:jc w:val="center"/>
              <w:rPr>
                <w:sz w:val="22"/>
                <w:szCs w:val="22"/>
                <w:lang w:val="sr-Latn-CS"/>
              </w:rPr>
            </w:pPr>
          </w:p>
        </w:tc>
        <w:tc>
          <w:tcPr>
            <w:tcW w:w="3330" w:type="dxa"/>
            <w:vAlign w:val="center"/>
          </w:tcPr>
          <w:p w:rsidR="00064DAE" w:rsidRPr="00064DAE" w:rsidRDefault="00064DAE" w:rsidP="00441F0A">
            <w:pPr>
              <w:jc w:val="center"/>
              <w:rPr>
                <w:sz w:val="22"/>
                <w:szCs w:val="22"/>
                <w:lang w:val="sr-Latn-CS"/>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w:t>
            </w:r>
          </w:p>
        </w:tc>
        <w:tc>
          <w:tcPr>
            <w:tcW w:w="12960" w:type="dxa"/>
            <w:gridSpan w:val="3"/>
            <w:shd w:val="clear" w:color="auto" w:fill="auto"/>
            <w:noWrap/>
            <w:vAlign w:val="center"/>
          </w:tcPr>
          <w:p w:rsidR="00064DAE" w:rsidRPr="00064DAE" w:rsidRDefault="00064DAE" w:rsidP="00AE5634">
            <w:pPr>
              <w:jc w:val="center"/>
              <w:rPr>
                <w:b/>
                <w:bCs/>
                <w:sz w:val="22"/>
                <w:szCs w:val="22"/>
                <w:lang w:val="sr-Cyrl-CS"/>
              </w:rPr>
            </w:pPr>
            <w:r w:rsidRPr="00064DAE">
              <w:rPr>
                <w:b/>
                <w:bCs/>
                <w:sz w:val="22"/>
                <w:szCs w:val="22"/>
              </w:rPr>
              <w:t>RF COILS with required number of elements (integrated or independent)</w:t>
            </w: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4.1.</w:t>
            </w:r>
          </w:p>
        </w:tc>
        <w:tc>
          <w:tcPr>
            <w:tcW w:w="6402" w:type="dxa"/>
            <w:shd w:val="clear" w:color="auto" w:fill="auto"/>
            <w:noWrap/>
            <w:vAlign w:val="center"/>
          </w:tcPr>
          <w:p w:rsidR="00064DAE" w:rsidRPr="00064DAE" w:rsidRDefault="00064DAE" w:rsidP="00AE5634">
            <w:pPr>
              <w:rPr>
                <w:sz w:val="22"/>
                <w:szCs w:val="22"/>
              </w:rPr>
            </w:pPr>
            <w:r w:rsidRPr="00064DAE">
              <w:rPr>
                <w:sz w:val="22"/>
                <w:szCs w:val="22"/>
              </w:rPr>
              <w:t xml:space="preserve">Latest generation integrated coil technology (GEM, Tim 4G, </w:t>
            </w:r>
            <w:proofErr w:type="spellStart"/>
            <w:r w:rsidRPr="00064DAE">
              <w:rPr>
                <w:sz w:val="22"/>
                <w:szCs w:val="22"/>
              </w:rPr>
              <w:t>dStream</w:t>
            </w:r>
            <w:proofErr w:type="spellEnd"/>
            <w:r w:rsidRPr="00064DAE">
              <w:rPr>
                <w:sz w:val="22"/>
                <w:szCs w:val="22"/>
              </w:rPr>
              <w:t xml:space="preserve">, etc.) which supports simultaneous acquisition from </w:t>
            </w:r>
            <w:r w:rsidRPr="00064DAE">
              <w:rPr>
                <w:sz w:val="22"/>
                <w:szCs w:val="22"/>
              </w:rPr>
              <w:lastRenderedPageBreak/>
              <w:t>integrated and independent coils and provides creating of diagnostic image.</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lastRenderedPageBreak/>
              <w:t>4.2.</w:t>
            </w:r>
          </w:p>
        </w:tc>
        <w:tc>
          <w:tcPr>
            <w:tcW w:w="6402" w:type="dxa"/>
            <w:shd w:val="clear" w:color="auto" w:fill="auto"/>
            <w:noWrap/>
            <w:vAlign w:val="center"/>
          </w:tcPr>
          <w:p w:rsidR="00064DAE" w:rsidRPr="00064DAE" w:rsidRDefault="00064DAE" w:rsidP="00AE5634">
            <w:pPr>
              <w:rPr>
                <w:sz w:val="22"/>
                <w:szCs w:val="22"/>
              </w:rPr>
            </w:pPr>
            <w:r w:rsidRPr="00064DAE">
              <w:rPr>
                <w:sz w:val="22"/>
                <w:szCs w:val="22"/>
              </w:rPr>
              <w:t>Integrated whole body coil.</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382"/>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4.3.</w:t>
            </w:r>
          </w:p>
        </w:tc>
        <w:tc>
          <w:tcPr>
            <w:tcW w:w="6402" w:type="dxa"/>
            <w:shd w:val="clear" w:color="auto" w:fill="auto"/>
            <w:vAlign w:val="center"/>
          </w:tcPr>
          <w:p w:rsidR="00064DAE" w:rsidRPr="00064DAE" w:rsidRDefault="00064DAE" w:rsidP="00A43048">
            <w:pPr>
              <w:rPr>
                <w:sz w:val="22"/>
                <w:szCs w:val="22"/>
                <w:lang w:val="sr-Latn-CS"/>
              </w:rPr>
            </w:pPr>
            <w:r w:rsidRPr="00064DAE">
              <w:rPr>
                <w:sz w:val="22"/>
                <w:szCs w:val="22"/>
              </w:rPr>
              <w:t>Separate, d</w:t>
            </w:r>
            <w:r w:rsidRPr="00064DAE">
              <w:rPr>
                <w:sz w:val="22"/>
                <w:szCs w:val="22"/>
                <w:lang w:val="sr-Latn-CS"/>
              </w:rPr>
              <w:t>edicated body coil (one or combination of two) for body scanning in range of min. of 60 cm (from neck to pelvic) and with min. of 32 coil elements in total (one or combination of two).</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510"/>
        </w:trPr>
        <w:tc>
          <w:tcPr>
            <w:tcW w:w="1170" w:type="dxa"/>
            <w:shd w:val="clear" w:color="auto" w:fill="auto"/>
            <w:noWrap/>
            <w:vAlign w:val="center"/>
          </w:tcPr>
          <w:p w:rsidR="00064DAE" w:rsidRPr="00064DAE" w:rsidRDefault="00064DAE" w:rsidP="00441F0A">
            <w:pPr>
              <w:ind w:left="-468" w:firstLine="468"/>
              <w:jc w:val="center"/>
              <w:rPr>
                <w:sz w:val="22"/>
                <w:szCs w:val="22"/>
              </w:rPr>
            </w:pPr>
            <w:r w:rsidRPr="00064DAE">
              <w:rPr>
                <w:sz w:val="22"/>
                <w:szCs w:val="22"/>
              </w:rPr>
              <w:t>4.4.</w:t>
            </w:r>
          </w:p>
        </w:tc>
        <w:tc>
          <w:tcPr>
            <w:tcW w:w="6402" w:type="dxa"/>
            <w:shd w:val="clear" w:color="auto" w:fill="auto"/>
            <w:noWrap/>
            <w:vAlign w:val="center"/>
          </w:tcPr>
          <w:p w:rsidR="00064DAE" w:rsidRPr="00064DAE" w:rsidRDefault="00064DAE" w:rsidP="00AE5634">
            <w:pPr>
              <w:rPr>
                <w:sz w:val="22"/>
                <w:szCs w:val="22"/>
              </w:rPr>
            </w:pPr>
            <w:r w:rsidRPr="00064DAE">
              <w:rPr>
                <w:sz w:val="22"/>
                <w:szCs w:val="22"/>
              </w:rPr>
              <w:t xml:space="preserve">Separate, dedicated multi-channel coil for the imaging of head and neck including </w:t>
            </w:r>
            <w:proofErr w:type="spellStart"/>
            <w:r w:rsidRPr="00064DAE">
              <w:rPr>
                <w:sz w:val="22"/>
                <w:szCs w:val="22"/>
              </w:rPr>
              <w:t>neuro</w:t>
            </w:r>
            <w:proofErr w:type="spellEnd"/>
            <w:r w:rsidRPr="00064DAE">
              <w:rPr>
                <w:sz w:val="22"/>
                <w:szCs w:val="22"/>
              </w:rPr>
              <w:t xml:space="preserve">-vascular examination with minimum of 19 coil elements for basic and advanced head studies capable for simultaneous acquisition with other coils. </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4.5.</w:t>
            </w:r>
          </w:p>
        </w:tc>
        <w:tc>
          <w:tcPr>
            <w:tcW w:w="6402" w:type="dxa"/>
            <w:shd w:val="clear" w:color="auto" w:fill="auto"/>
            <w:noWrap/>
            <w:vAlign w:val="center"/>
          </w:tcPr>
          <w:p w:rsidR="00064DAE" w:rsidRPr="00064DAE" w:rsidRDefault="00064DAE" w:rsidP="00097D3D">
            <w:pPr>
              <w:rPr>
                <w:sz w:val="22"/>
                <w:szCs w:val="22"/>
                <w:lang w:val="pl-PL"/>
              </w:rPr>
            </w:pPr>
            <w:r w:rsidRPr="00064DAE">
              <w:rPr>
                <w:sz w:val="22"/>
                <w:szCs w:val="22"/>
              </w:rPr>
              <w:t>Spine coil with minimum 12 coil elements.</w:t>
            </w:r>
          </w:p>
        </w:tc>
        <w:tc>
          <w:tcPr>
            <w:tcW w:w="3228" w:type="dxa"/>
            <w:vAlign w:val="center"/>
          </w:tcPr>
          <w:p w:rsidR="00064DAE" w:rsidRPr="00064DAE" w:rsidRDefault="00064DAE" w:rsidP="00441F0A">
            <w:pPr>
              <w:jc w:val="center"/>
              <w:rPr>
                <w:sz w:val="22"/>
                <w:szCs w:val="22"/>
                <w:lang w:val="pl-PL"/>
              </w:rPr>
            </w:pPr>
          </w:p>
        </w:tc>
        <w:tc>
          <w:tcPr>
            <w:tcW w:w="3330" w:type="dxa"/>
            <w:vAlign w:val="center"/>
          </w:tcPr>
          <w:p w:rsidR="00064DAE" w:rsidRPr="00064DAE" w:rsidRDefault="00064DAE" w:rsidP="00441F0A">
            <w:pPr>
              <w:jc w:val="center"/>
              <w:rPr>
                <w:sz w:val="22"/>
                <w:szCs w:val="22"/>
                <w:lang w:val="pl-PL"/>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4.6.</w:t>
            </w:r>
          </w:p>
        </w:tc>
        <w:tc>
          <w:tcPr>
            <w:tcW w:w="6402" w:type="dxa"/>
            <w:shd w:val="clear" w:color="auto" w:fill="auto"/>
            <w:noWrap/>
            <w:vAlign w:val="center"/>
          </w:tcPr>
          <w:p w:rsidR="00064DAE" w:rsidRPr="00064DAE" w:rsidRDefault="00064DAE" w:rsidP="00097D3D">
            <w:pPr>
              <w:rPr>
                <w:sz w:val="22"/>
                <w:szCs w:val="22"/>
              </w:rPr>
            </w:pPr>
            <w:r w:rsidRPr="00064DAE">
              <w:rPr>
                <w:sz w:val="22"/>
                <w:szCs w:val="22"/>
              </w:rPr>
              <w:t xml:space="preserve">Separate, dedicated Multi-channel flex coils (two of them) for the imaging of smaller joints like foot, elbow, </w:t>
            </w:r>
            <w:proofErr w:type="gramStart"/>
            <w:r w:rsidRPr="00064DAE">
              <w:rPr>
                <w:sz w:val="22"/>
                <w:szCs w:val="22"/>
              </w:rPr>
              <w:t>wrist</w:t>
            </w:r>
            <w:proofErr w:type="gramEnd"/>
            <w:r w:rsidRPr="00064DAE">
              <w:rPr>
                <w:sz w:val="22"/>
                <w:szCs w:val="22"/>
              </w:rPr>
              <w:t>.</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4.7.</w:t>
            </w:r>
          </w:p>
        </w:tc>
        <w:tc>
          <w:tcPr>
            <w:tcW w:w="6402" w:type="dxa"/>
            <w:shd w:val="clear" w:color="auto" w:fill="auto"/>
            <w:noWrap/>
            <w:vAlign w:val="center"/>
          </w:tcPr>
          <w:p w:rsidR="00064DAE" w:rsidRPr="00064DAE" w:rsidRDefault="00064DAE" w:rsidP="00097D3D">
            <w:pPr>
              <w:rPr>
                <w:sz w:val="22"/>
                <w:szCs w:val="22"/>
                <w:lang w:val="sr-Latn-CS"/>
              </w:rPr>
            </w:pPr>
            <w:r w:rsidRPr="00064DAE">
              <w:rPr>
                <w:sz w:val="22"/>
                <w:szCs w:val="22"/>
              </w:rPr>
              <w:t xml:space="preserve">Separate, dedicated multi-channel coil for the imaging of pediatric (babies) head and neck including </w:t>
            </w:r>
            <w:proofErr w:type="spellStart"/>
            <w:r w:rsidRPr="00064DAE">
              <w:rPr>
                <w:sz w:val="22"/>
                <w:szCs w:val="22"/>
              </w:rPr>
              <w:t>neuro</w:t>
            </w:r>
            <w:proofErr w:type="spellEnd"/>
            <w:r w:rsidRPr="00064DAE">
              <w:rPr>
                <w:sz w:val="22"/>
                <w:szCs w:val="22"/>
              </w:rPr>
              <w:t>-vascular examination with minimum of 16 coil elements for basic and advanced head studies capable for simultaneous acquisition with other coils.</w:t>
            </w:r>
          </w:p>
        </w:tc>
        <w:tc>
          <w:tcPr>
            <w:tcW w:w="3228" w:type="dxa"/>
            <w:vAlign w:val="center"/>
          </w:tcPr>
          <w:p w:rsidR="00064DAE" w:rsidRPr="00064DAE" w:rsidRDefault="00064DAE" w:rsidP="00441F0A">
            <w:pPr>
              <w:jc w:val="center"/>
              <w:rPr>
                <w:sz w:val="22"/>
                <w:szCs w:val="22"/>
                <w:lang w:val="pl-PL"/>
              </w:rPr>
            </w:pPr>
          </w:p>
        </w:tc>
        <w:tc>
          <w:tcPr>
            <w:tcW w:w="3330" w:type="dxa"/>
            <w:vAlign w:val="center"/>
          </w:tcPr>
          <w:p w:rsidR="00064DAE" w:rsidRPr="00064DAE" w:rsidRDefault="00064DAE" w:rsidP="00441F0A">
            <w:pPr>
              <w:jc w:val="center"/>
              <w:rPr>
                <w:sz w:val="22"/>
                <w:szCs w:val="22"/>
                <w:lang w:val="pl-PL"/>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4.8.</w:t>
            </w:r>
          </w:p>
        </w:tc>
        <w:tc>
          <w:tcPr>
            <w:tcW w:w="6402" w:type="dxa"/>
            <w:shd w:val="clear" w:color="auto" w:fill="auto"/>
            <w:noWrap/>
            <w:vAlign w:val="center"/>
          </w:tcPr>
          <w:p w:rsidR="00064DAE" w:rsidRPr="00064DAE" w:rsidRDefault="00064DAE" w:rsidP="0007368C">
            <w:pPr>
              <w:rPr>
                <w:sz w:val="22"/>
                <w:szCs w:val="22"/>
              </w:rPr>
            </w:pPr>
            <w:r w:rsidRPr="00064DAE">
              <w:rPr>
                <w:sz w:val="22"/>
                <w:szCs w:val="22"/>
              </w:rPr>
              <w:t>Separate, dedicated multi-channel coil for the imaging of small Field of Views and small structures near the surface.</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4.9.</w:t>
            </w:r>
          </w:p>
        </w:tc>
        <w:tc>
          <w:tcPr>
            <w:tcW w:w="6402" w:type="dxa"/>
            <w:shd w:val="clear" w:color="auto" w:fill="auto"/>
            <w:noWrap/>
            <w:vAlign w:val="center"/>
          </w:tcPr>
          <w:p w:rsidR="00064DAE" w:rsidRPr="00064DAE" w:rsidRDefault="00064DAE" w:rsidP="008129BB">
            <w:pPr>
              <w:rPr>
                <w:sz w:val="22"/>
                <w:szCs w:val="22"/>
              </w:rPr>
            </w:pPr>
            <w:r w:rsidRPr="00064DAE">
              <w:rPr>
                <w:sz w:val="22"/>
                <w:szCs w:val="22"/>
              </w:rPr>
              <w:t>Separate, dedicated multi-channel coil for the imaging of shoulder with minimum of 8 coil elements, flex coil is not acceptable.</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4.10.</w:t>
            </w:r>
          </w:p>
        </w:tc>
        <w:tc>
          <w:tcPr>
            <w:tcW w:w="6402" w:type="dxa"/>
            <w:shd w:val="clear" w:color="auto" w:fill="auto"/>
            <w:noWrap/>
            <w:vAlign w:val="center"/>
          </w:tcPr>
          <w:p w:rsidR="00064DAE" w:rsidRPr="00064DAE" w:rsidRDefault="00064DAE" w:rsidP="0007368C">
            <w:pPr>
              <w:rPr>
                <w:sz w:val="22"/>
                <w:szCs w:val="22"/>
              </w:rPr>
            </w:pPr>
            <w:r w:rsidRPr="00064DAE">
              <w:rPr>
                <w:sz w:val="22"/>
                <w:szCs w:val="22"/>
              </w:rPr>
              <w:t>Separate, dedicated multi-channel coil for the imaging of knee, with minimum of 8 coil elements, flex coil is not acceptable.</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w:t>
            </w:r>
          </w:p>
        </w:tc>
        <w:tc>
          <w:tcPr>
            <w:tcW w:w="12960" w:type="dxa"/>
            <w:gridSpan w:val="3"/>
            <w:shd w:val="clear" w:color="auto" w:fill="auto"/>
            <w:noWrap/>
            <w:vAlign w:val="center"/>
          </w:tcPr>
          <w:p w:rsidR="00064DAE" w:rsidRPr="00064DAE" w:rsidRDefault="00064DAE" w:rsidP="00441F0A">
            <w:pPr>
              <w:jc w:val="center"/>
              <w:rPr>
                <w:b/>
                <w:sz w:val="22"/>
                <w:szCs w:val="22"/>
              </w:rPr>
            </w:pPr>
            <w:r w:rsidRPr="00064DAE">
              <w:rPr>
                <w:b/>
                <w:bCs/>
                <w:sz w:val="22"/>
                <w:szCs w:val="22"/>
              </w:rPr>
              <w:t>PATIENT TABLE</w:t>
            </w: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5.1.</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Horizontal table movement range of not less than 215cm.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5.2.</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Maximal scan range- not less than 140cm.</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5.3.</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In bore ventilation and lightening.</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5.4.</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In room loudspeaker adjustment and bidirectional voice communication.</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5.5.</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 xml:space="preserve">Patient video monitoring system. </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5.6.</w:t>
            </w:r>
          </w:p>
        </w:tc>
        <w:tc>
          <w:tcPr>
            <w:tcW w:w="6402" w:type="dxa"/>
            <w:shd w:val="clear" w:color="auto" w:fill="auto"/>
            <w:noWrap/>
            <w:vAlign w:val="center"/>
          </w:tcPr>
          <w:p w:rsidR="00064DAE" w:rsidRPr="00064DAE" w:rsidRDefault="00064DAE" w:rsidP="00523247">
            <w:pPr>
              <w:rPr>
                <w:sz w:val="22"/>
                <w:szCs w:val="22"/>
                <w:lang w:val="pl-PL"/>
              </w:rPr>
            </w:pPr>
            <w:r w:rsidRPr="00064DAE">
              <w:rPr>
                <w:sz w:val="22"/>
                <w:szCs w:val="22"/>
                <w:lang w:val="pl-PL"/>
              </w:rPr>
              <w:t>Max. patient weight for vertical and horizontal table movement, not less then 200 kg.</w:t>
            </w:r>
          </w:p>
        </w:tc>
        <w:tc>
          <w:tcPr>
            <w:tcW w:w="3228" w:type="dxa"/>
            <w:vAlign w:val="center"/>
          </w:tcPr>
          <w:p w:rsidR="00064DAE" w:rsidRPr="00064DAE" w:rsidRDefault="00064DAE" w:rsidP="00441F0A">
            <w:pPr>
              <w:jc w:val="center"/>
              <w:rPr>
                <w:sz w:val="22"/>
                <w:szCs w:val="22"/>
                <w:lang w:val="pl-PL"/>
              </w:rPr>
            </w:pPr>
          </w:p>
        </w:tc>
        <w:tc>
          <w:tcPr>
            <w:tcW w:w="3330" w:type="dxa"/>
            <w:vAlign w:val="center"/>
          </w:tcPr>
          <w:p w:rsidR="00064DAE" w:rsidRPr="00064DAE" w:rsidRDefault="00064DAE" w:rsidP="00441F0A">
            <w:pPr>
              <w:jc w:val="center"/>
              <w:rPr>
                <w:sz w:val="22"/>
                <w:szCs w:val="22"/>
                <w:lang w:val="pl-PL"/>
              </w:rPr>
            </w:pPr>
          </w:p>
        </w:tc>
      </w:tr>
      <w:tr w:rsidR="00064DAE" w:rsidRPr="00064DAE" w:rsidTr="0093133C">
        <w:trPr>
          <w:trHeight w:val="499"/>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w:t>
            </w:r>
            <w:r w:rsidRPr="00064DAE">
              <w:rPr>
                <w:sz w:val="22"/>
                <w:szCs w:val="22"/>
                <w:lang w:val="sr-Cyrl-CS"/>
              </w:rPr>
              <w:t>7</w:t>
            </w:r>
            <w:r w:rsidRPr="00064DAE">
              <w:rPr>
                <w:sz w:val="22"/>
                <w:szCs w:val="22"/>
              </w:rPr>
              <w:t>.</w:t>
            </w:r>
          </w:p>
        </w:tc>
        <w:tc>
          <w:tcPr>
            <w:tcW w:w="6402" w:type="dxa"/>
            <w:shd w:val="clear" w:color="auto" w:fill="auto"/>
            <w:noWrap/>
            <w:vAlign w:val="center"/>
          </w:tcPr>
          <w:p w:rsidR="00064DAE" w:rsidRPr="00064DAE" w:rsidRDefault="00064DAE" w:rsidP="00523247">
            <w:pPr>
              <w:rPr>
                <w:sz w:val="22"/>
                <w:szCs w:val="22"/>
              </w:rPr>
            </w:pPr>
            <w:r w:rsidRPr="00064DAE">
              <w:rPr>
                <w:sz w:val="22"/>
                <w:szCs w:val="22"/>
              </w:rPr>
              <w:t>Patient table horizontal movement (stepping) to secure neither repositioning of patient nor repositioning of RF coil.</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5.</w:t>
            </w:r>
            <w:r w:rsidRPr="00064DAE">
              <w:rPr>
                <w:sz w:val="22"/>
                <w:szCs w:val="22"/>
                <w:lang w:val="sr-Cyrl-CS"/>
              </w:rPr>
              <w:t>8</w:t>
            </w:r>
            <w:r w:rsidRPr="00064DAE">
              <w:rPr>
                <w:sz w:val="22"/>
                <w:szCs w:val="22"/>
              </w:rPr>
              <w:t>.</w:t>
            </w:r>
          </w:p>
        </w:tc>
        <w:tc>
          <w:tcPr>
            <w:tcW w:w="6402" w:type="dxa"/>
            <w:shd w:val="clear" w:color="auto" w:fill="auto"/>
            <w:noWrap/>
            <w:vAlign w:val="center"/>
          </w:tcPr>
          <w:p w:rsidR="00064DAE" w:rsidRPr="00064DAE" w:rsidRDefault="00064DAE" w:rsidP="00523247">
            <w:pPr>
              <w:rPr>
                <w:sz w:val="22"/>
                <w:szCs w:val="22"/>
                <w:lang w:val="es-ES_tradnl"/>
              </w:rPr>
            </w:pPr>
            <w:proofErr w:type="spellStart"/>
            <w:r w:rsidRPr="00064DAE">
              <w:rPr>
                <w:sz w:val="22"/>
                <w:szCs w:val="22"/>
                <w:lang w:val="es-ES_tradnl"/>
              </w:rPr>
              <w:t>Coil</w:t>
            </w:r>
            <w:proofErr w:type="spellEnd"/>
            <w:r w:rsidRPr="00064DAE">
              <w:rPr>
                <w:sz w:val="22"/>
                <w:szCs w:val="22"/>
                <w:lang w:val="es-ES_tradnl"/>
              </w:rPr>
              <w:t xml:space="preserve"> </w:t>
            </w:r>
            <w:proofErr w:type="spellStart"/>
            <w:r w:rsidRPr="00064DAE">
              <w:rPr>
                <w:sz w:val="22"/>
                <w:szCs w:val="22"/>
                <w:lang w:val="es-ES_tradnl"/>
              </w:rPr>
              <w:t>storage</w:t>
            </w:r>
            <w:proofErr w:type="spellEnd"/>
            <w:r w:rsidRPr="00064DAE">
              <w:rPr>
                <w:sz w:val="22"/>
                <w:szCs w:val="22"/>
                <w:lang w:val="es-ES_tradnl"/>
              </w:rPr>
              <w:t xml:space="preserve"> </w:t>
            </w:r>
            <w:proofErr w:type="spellStart"/>
            <w:r w:rsidRPr="00064DAE">
              <w:rPr>
                <w:sz w:val="22"/>
                <w:szCs w:val="22"/>
                <w:lang w:val="es-ES_tradnl"/>
              </w:rPr>
              <w:t>cart</w:t>
            </w:r>
            <w:proofErr w:type="spellEnd"/>
            <w:r w:rsidRPr="00064DAE">
              <w:rPr>
                <w:sz w:val="22"/>
                <w:szCs w:val="22"/>
                <w:lang w:val="es-ES_tradnl"/>
              </w:rPr>
              <w:t>.</w:t>
            </w:r>
          </w:p>
        </w:tc>
        <w:tc>
          <w:tcPr>
            <w:tcW w:w="3228" w:type="dxa"/>
            <w:vAlign w:val="center"/>
          </w:tcPr>
          <w:p w:rsidR="00064DAE" w:rsidRPr="00064DAE" w:rsidRDefault="00064DAE" w:rsidP="00441F0A">
            <w:pPr>
              <w:jc w:val="center"/>
              <w:rPr>
                <w:sz w:val="22"/>
                <w:szCs w:val="22"/>
                <w:lang w:val="es-ES_tradnl"/>
              </w:rPr>
            </w:pPr>
          </w:p>
        </w:tc>
        <w:tc>
          <w:tcPr>
            <w:tcW w:w="3330" w:type="dxa"/>
            <w:vAlign w:val="center"/>
          </w:tcPr>
          <w:p w:rsidR="00064DAE" w:rsidRPr="00064DAE" w:rsidRDefault="00064DAE" w:rsidP="00441F0A">
            <w:pPr>
              <w:jc w:val="center"/>
              <w:rPr>
                <w:sz w:val="22"/>
                <w:szCs w:val="22"/>
                <w:lang w:val="es-ES_tradnl"/>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Pr>
                <w:sz w:val="22"/>
                <w:szCs w:val="22"/>
              </w:rPr>
              <w:t>6.</w:t>
            </w:r>
          </w:p>
        </w:tc>
        <w:tc>
          <w:tcPr>
            <w:tcW w:w="12960" w:type="dxa"/>
            <w:gridSpan w:val="3"/>
            <w:shd w:val="clear" w:color="auto" w:fill="auto"/>
            <w:noWrap/>
            <w:vAlign w:val="center"/>
          </w:tcPr>
          <w:p w:rsidR="00064DAE" w:rsidRPr="00064DAE" w:rsidRDefault="00064DAE" w:rsidP="00441F0A">
            <w:pPr>
              <w:tabs>
                <w:tab w:val="left" w:pos="2058"/>
              </w:tabs>
              <w:ind w:right="175"/>
              <w:jc w:val="center"/>
              <w:rPr>
                <w:b/>
                <w:sz w:val="22"/>
                <w:szCs w:val="22"/>
                <w:lang w:val="sv-SE"/>
              </w:rPr>
            </w:pPr>
            <w:r w:rsidRPr="00064DAE">
              <w:rPr>
                <w:b/>
                <w:sz w:val="22"/>
                <w:szCs w:val="22"/>
              </w:rPr>
              <w:t>PHYSIOLOGICAL MEASURMENT UNIT</w:t>
            </w: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lastRenderedPageBreak/>
              <w:t>6.1.</w:t>
            </w:r>
          </w:p>
        </w:tc>
        <w:tc>
          <w:tcPr>
            <w:tcW w:w="6402" w:type="dxa"/>
            <w:shd w:val="clear" w:color="auto" w:fill="auto"/>
            <w:noWrap/>
            <w:vAlign w:val="center"/>
          </w:tcPr>
          <w:p w:rsidR="00064DAE" w:rsidRPr="00064DAE" w:rsidRDefault="00064DAE" w:rsidP="00326E61">
            <w:pPr>
              <w:rPr>
                <w:sz w:val="22"/>
                <w:szCs w:val="22"/>
              </w:rPr>
            </w:pPr>
            <w:r w:rsidRPr="00064DAE">
              <w:rPr>
                <w:sz w:val="22"/>
                <w:szCs w:val="22"/>
              </w:rPr>
              <w:t>ECG with trigger</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6.2.</w:t>
            </w:r>
          </w:p>
        </w:tc>
        <w:tc>
          <w:tcPr>
            <w:tcW w:w="6402" w:type="dxa"/>
            <w:shd w:val="clear" w:color="auto" w:fill="auto"/>
            <w:noWrap/>
            <w:vAlign w:val="center"/>
          </w:tcPr>
          <w:p w:rsidR="00064DAE" w:rsidRPr="00064DAE" w:rsidRDefault="00064DAE" w:rsidP="00326E61">
            <w:pPr>
              <w:rPr>
                <w:sz w:val="22"/>
                <w:szCs w:val="22"/>
              </w:rPr>
            </w:pPr>
            <w:proofErr w:type="spellStart"/>
            <w:r w:rsidRPr="00064DAE">
              <w:rPr>
                <w:sz w:val="22"/>
                <w:szCs w:val="22"/>
              </w:rPr>
              <w:t>Puls</w:t>
            </w:r>
            <w:proofErr w:type="spellEnd"/>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rPr>
            </w:pPr>
            <w:r w:rsidRPr="00064DAE">
              <w:rPr>
                <w:sz w:val="22"/>
                <w:szCs w:val="22"/>
              </w:rPr>
              <w:t>6.3.</w:t>
            </w:r>
          </w:p>
        </w:tc>
        <w:tc>
          <w:tcPr>
            <w:tcW w:w="6402" w:type="dxa"/>
            <w:shd w:val="clear" w:color="auto" w:fill="auto"/>
            <w:noWrap/>
            <w:vAlign w:val="center"/>
          </w:tcPr>
          <w:p w:rsidR="00064DAE" w:rsidRPr="00064DAE" w:rsidRDefault="00064DAE" w:rsidP="00326E61">
            <w:pPr>
              <w:rPr>
                <w:sz w:val="22"/>
                <w:szCs w:val="22"/>
              </w:rPr>
            </w:pPr>
            <w:r w:rsidRPr="00064DAE">
              <w:rPr>
                <w:sz w:val="22"/>
                <w:szCs w:val="22"/>
              </w:rPr>
              <w:t>Respiration</w:t>
            </w:r>
          </w:p>
        </w:tc>
        <w:tc>
          <w:tcPr>
            <w:tcW w:w="3228" w:type="dxa"/>
            <w:vAlign w:val="center"/>
          </w:tcPr>
          <w:p w:rsidR="00064DAE" w:rsidRPr="00064DAE" w:rsidRDefault="00064DAE" w:rsidP="00441F0A">
            <w:pPr>
              <w:jc w:val="center"/>
              <w:rPr>
                <w:sz w:val="22"/>
                <w:szCs w:val="22"/>
              </w:rPr>
            </w:pPr>
          </w:p>
        </w:tc>
        <w:tc>
          <w:tcPr>
            <w:tcW w:w="3330" w:type="dxa"/>
            <w:vAlign w:val="center"/>
          </w:tcPr>
          <w:p w:rsidR="00064DAE" w:rsidRPr="00064DAE" w:rsidRDefault="00064DAE" w:rsidP="00441F0A">
            <w:pPr>
              <w:jc w:val="center"/>
              <w:rPr>
                <w:sz w:val="22"/>
                <w:szCs w:val="22"/>
              </w:rPr>
            </w:pPr>
          </w:p>
        </w:tc>
      </w:tr>
      <w:tr w:rsidR="00064DAE" w:rsidRPr="00064DAE" w:rsidTr="0093133C">
        <w:trPr>
          <w:trHeight w:val="255"/>
        </w:trPr>
        <w:tc>
          <w:tcPr>
            <w:tcW w:w="1170" w:type="dxa"/>
            <w:shd w:val="clear" w:color="auto" w:fill="auto"/>
            <w:noWrap/>
            <w:vAlign w:val="center"/>
          </w:tcPr>
          <w:p w:rsidR="00064DAE" w:rsidRPr="00064DAE" w:rsidRDefault="00064DAE" w:rsidP="00441F0A">
            <w:pPr>
              <w:jc w:val="center"/>
              <w:rPr>
                <w:sz w:val="22"/>
                <w:szCs w:val="22"/>
                <w:lang w:val="sr-Cyrl-CS"/>
              </w:rPr>
            </w:pPr>
            <w:r w:rsidRPr="00064DAE">
              <w:rPr>
                <w:sz w:val="22"/>
                <w:szCs w:val="22"/>
                <w:lang w:val="sr-Cyrl-CS"/>
              </w:rPr>
              <w:t>7.</w:t>
            </w:r>
          </w:p>
        </w:tc>
        <w:tc>
          <w:tcPr>
            <w:tcW w:w="12960" w:type="dxa"/>
            <w:gridSpan w:val="3"/>
            <w:shd w:val="clear" w:color="auto" w:fill="auto"/>
            <w:noWrap/>
            <w:vAlign w:val="center"/>
          </w:tcPr>
          <w:p w:rsidR="00064DAE" w:rsidRPr="00064DAE" w:rsidRDefault="00064DAE" w:rsidP="007B73BD">
            <w:pPr>
              <w:jc w:val="center"/>
              <w:rPr>
                <w:b/>
                <w:sz w:val="22"/>
                <w:szCs w:val="22"/>
                <w:lang w:val="sr-Cyrl-CS"/>
              </w:rPr>
            </w:pPr>
            <w:r w:rsidRPr="00064DAE">
              <w:rPr>
                <w:b/>
                <w:bCs/>
                <w:sz w:val="22"/>
                <w:szCs w:val="22"/>
              </w:rPr>
              <w:t>WORKSTATIONS</w:t>
            </w:r>
            <w:r w:rsidRPr="00064DAE">
              <w:rPr>
                <w:b/>
                <w:bCs/>
                <w:sz w:val="22"/>
                <w:szCs w:val="22"/>
                <w:lang w:val="sr-Cyrl-CS"/>
              </w:rPr>
              <w:t xml:space="preserve"> (</w:t>
            </w:r>
            <w:r w:rsidRPr="00064DAE">
              <w:rPr>
                <w:b/>
                <w:bCs/>
                <w:sz w:val="22"/>
                <w:szCs w:val="22"/>
              </w:rPr>
              <w:t>ACQUISITION</w:t>
            </w:r>
            <w:r w:rsidRPr="00064DAE">
              <w:rPr>
                <w:b/>
                <w:bCs/>
                <w:sz w:val="22"/>
                <w:szCs w:val="22"/>
                <w:lang w:val="sr-Cyrl-CS"/>
              </w:rPr>
              <w:t xml:space="preserve"> </w:t>
            </w:r>
            <w:r w:rsidRPr="00064DAE">
              <w:rPr>
                <w:b/>
                <w:bCs/>
                <w:sz w:val="22"/>
                <w:szCs w:val="22"/>
              </w:rPr>
              <w:t>WORKSTATION AND EVALUATION WORKSTATION</w:t>
            </w:r>
            <w:r w:rsidRPr="00064DAE">
              <w:rPr>
                <w:b/>
                <w:bCs/>
                <w:sz w:val="22"/>
                <w:szCs w:val="22"/>
                <w:lang w:val="sr-Cyrl-CS"/>
              </w:rPr>
              <w:t>)</w:t>
            </w: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.1.</w:t>
            </w:r>
          </w:p>
        </w:tc>
        <w:tc>
          <w:tcPr>
            <w:tcW w:w="6402" w:type="dxa"/>
            <w:vAlign w:val="center"/>
          </w:tcPr>
          <w:p w:rsidR="00064DAE" w:rsidRPr="00064DAE" w:rsidRDefault="00064DAE" w:rsidP="00454347">
            <w:pPr>
              <w:widowControl w:val="0"/>
              <w:spacing w:before="20" w:after="20"/>
              <w:rPr>
                <w:sz w:val="22"/>
                <w:szCs w:val="22"/>
                <w:lang w:val="sr-Latn-CS"/>
              </w:rPr>
            </w:pPr>
            <w:r w:rsidRPr="00064DAE">
              <w:rPr>
                <w:sz w:val="22"/>
                <w:szCs w:val="22"/>
                <w:lang w:val="sr-Latn-CS"/>
              </w:rPr>
              <w:t>Three workstations:</w:t>
            </w:r>
          </w:p>
          <w:p w:rsidR="00064DAE" w:rsidRPr="00064DAE" w:rsidRDefault="00064DAE" w:rsidP="00454347">
            <w:pPr>
              <w:widowControl w:val="0"/>
              <w:numPr>
                <w:ilvl w:val="0"/>
                <w:numId w:val="2"/>
              </w:numPr>
              <w:spacing w:before="20" w:after="20"/>
              <w:rPr>
                <w:sz w:val="22"/>
                <w:szCs w:val="22"/>
                <w:lang w:val="sr-Latn-CS"/>
              </w:rPr>
            </w:pPr>
            <w:r w:rsidRPr="00064DAE">
              <w:rPr>
                <w:sz w:val="22"/>
                <w:szCs w:val="22"/>
                <w:lang w:val="sr-Latn-CS"/>
              </w:rPr>
              <w:t>One acquisition workplace and</w:t>
            </w:r>
          </w:p>
          <w:p w:rsidR="00064DAE" w:rsidRPr="00064DAE" w:rsidRDefault="00064DAE" w:rsidP="00454347">
            <w:pPr>
              <w:widowControl w:val="0"/>
              <w:numPr>
                <w:ilvl w:val="0"/>
                <w:numId w:val="2"/>
              </w:numPr>
              <w:spacing w:before="20" w:after="20"/>
              <w:rPr>
                <w:sz w:val="22"/>
                <w:szCs w:val="22"/>
                <w:lang w:val="sr-Latn-CS"/>
              </w:rPr>
            </w:pPr>
            <w:r w:rsidRPr="00064DAE">
              <w:rPr>
                <w:sz w:val="22"/>
                <w:szCs w:val="22"/>
                <w:lang w:val="sr-Latn-CS"/>
              </w:rPr>
              <w:t>Two workplaces for evaluation with advanced applications.</w:t>
            </w:r>
          </w:p>
        </w:tc>
        <w:tc>
          <w:tcPr>
            <w:tcW w:w="3228"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.2.</w:t>
            </w:r>
          </w:p>
        </w:tc>
        <w:tc>
          <w:tcPr>
            <w:tcW w:w="6402" w:type="dxa"/>
            <w:vAlign w:val="center"/>
          </w:tcPr>
          <w:p w:rsidR="00064DAE" w:rsidRPr="00064DAE" w:rsidRDefault="00064DAE" w:rsidP="00326E61">
            <w:pPr>
              <w:widowControl w:val="0"/>
              <w:spacing w:before="20" w:after="20"/>
              <w:rPr>
                <w:sz w:val="22"/>
                <w:szCs w:val="22"/>
                <w:lang w:val="sr-Latn-CS"/>
              </w:rPr>
            </w:pPr>
            <w:r w:rsidRPr="00064DAE">
              <w:rPr>
                <w:sz w:val="22"/>
                <w:szCs w:val="22"/>
                <w:lang w:val="sr-Latn-CS"/>
              </w:rPr>
              <w:t>Direct connection with other digital, diagnostic devices and RIS in DICOM format and has the following DICOM SCU (Service class user) features at the acquisition place:</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.2.1.</w:t>
            </w:r>
          </w:p>
        </w:tc>
        <w:tc>
          <w:tcPr>
            <w:tcW w:w="6402" w:type="dxa"/>
            <w:vAlign w:val="center"/>
          </w:tcPr>
          <w:p w:rsidR="00064DAE" w:rsidRPr="00064DAE" w:rsidRDefault="00064DAE" w:rsidP="00653405">
            <w:pPr>
              <w:widowControl w:val="0"/>
              <w:tabs>
                <w:tab w:val="left" w:pos="1441"/>
              </w:tabs>
              <w:spacing w:before="20" w:after="20"/>
              <w:rPr>
                <w:sz w:val="22"/>
                <w:szCs w:val="22"/>
                <w:lang w:val="sr-Latn-CS"/>
              </w:rPr>
            </w:pPr>
            <w:r w:rsidRPr="00064DAE">
              <w:rPr>
                <w:sz w:val="22"/>
                <w:szCs w:val="22"/>
                <w:lang w:val="sr-Latn-CS"/>
              </w:rPr>
              <w:t>DICOM STORAGE</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.2.2.</w:t>
            </w:r>
          </w:p>
        </w:tc>
        <w:tc>
          <w:tcPr>
            <w:tcW w:w="6402" w:type="dxa"/>
            <w:vAlign w:val="center"/>
          </w:tcPr>
          <w:p w:rsidR="00064DAE" w:rsidRPr="00064DAE" w:rsidRDefault="00064DAE" w:rsidP="00653405">
            <w:pPr>
              <w:widowControl w:val="0"/>
              <w:tabs>
                <w:tab w:val="left" w:pos="1441"/>
              </w:tabs>
              <w:spacing w:before="20" w:after="20"/>
              <w:rPr>
                <w:sz w:val="22"/>
                <w:szCs w:val="22"/>
                <w:lang w:val="sr-Latn-CS"/>
              </w:rPr>
            </w:pPr>
            <w:r w:rsidRPr="00064DAE">
              <w:rPr>
                <w:sz w:val="22"/>
                <w:szCs w:val="22"/>
                <w:lang w:val="sr-Latn-CS"/>
              </w:rPr>
              <w:t>DICOM QUERY/RETRIVE</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.2.3.</w:t>
            </w:r>
          </w:p>
        </w:tc>
        <w:tc>
          <w:tcPr>
            <w:tcW w:w="6402" w:type="dxa"/>
            <w:vAlign w:val="center"/>
          </w:tcPr>
          <w:p w:rsidR="00064DAE" w:rsidRPr="00064DAE" w:rsidRDefault="00064DAE" w:rsidP="00653405">
            <w:pPr>
              <w:widowControl w:val="0"/>
              <w:tabs>
                <w:tab w:val="left" w:pos="1441"/>
              </w:tabs>
              <w:spacing w:before="20" w:after="20"/>
              <w:rPr>
                <w:sz w:val="22"/>
                <w:szCs w:val="22"/>
                <w:lang w:val="sr-Latn-CS"/>
              </w:rPr>
            </w:pPr>
            <w:r w:rsidRPr="00064DAE">
              <w:rPr>
                <w:sz w:val="22"/>
                <w:szCs w:val="22"/>
                <w:lang w:val="sr-Latn-CS"/>
              </w:rPr>
              <w:t>DICOM PRINT</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.2.4.</w:t>
            </w:r>
          </w:p>
        </w:tc>
        <w:tc>
          <w:tcPr>
            <w:tcW w:w="6402" w:type="dxa"/>
            <w:vAlign w:val="center"/>
          </w:tcPr>
          <w:p w:rsidR="00064DAE" w:rsidRPr="00064DAE" w:rsidRDefault="00064DAE" w:rsidP="00653405">
            <w:pPr>
              <w:widowControl w:val="0"/>
              <w:tabs>
                <w:tab w:val="left" w:pos="1441"/>
              </w:tabs>
              <w:spacing w:before="20" w:after="20"/>
              <w:rPr>
                <w:sz w:val="22"/>
                <w:szCs w:val="22"/>
                <w:lang w:val="sr-Latn-CS"/>
              </w:rPr>
            </w:pPr>
            <w:r w:rsidRPr="00064DAE">
              <w:rPr>
                <w:sz w:val="22"/>
                <w:szCs w:val="22"/>
                <w:lang w:val="sr-Latn-CS"/>
              </w:rPr>
              <w:t>MODALITY WORKLIST</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.3.</w:t>
            </w:r>
          </w:p>
        </w:tc>
        <w:tc>
          <w:tcPr>
            <w:tcW w:w="6402" w:type="dxa"/>
            <w:vAlign w:val="center"/>
          </w:tcPr>
          <w:p w:rsidR="00064DAE" w:rsidRPr="00064DAE" w:rsidRDefault="00064DAE" w:rsidP="00E37D66">
            <w:pPr>
              <w:keepNext/>
              <w:widowControl w:val="0"/>
              <w:tabs>
                <w:tab w:val="left" w:pos="1441"/>
              </w:tabs>
              <w:spacing w:before="20" w:after="20"/>
              <w:rPr>
                <w:sz w:val="22"/>
                <w:szCs w:val="22"/>
                <w:lang w:val="sr-Latn-CS"/>
              </w:rPr>
            </w:pPr>
            <w:r w:rsidRPr="00064DAE">
              <w:rPr>
                <w:sz w:val="22"/>
                <w:szCs w:val="22"/>
                <w:lang w:val="sr-Latn-CS"/>
              </w:rPr>
              <w:t>Color LCD monitor with resolution not less then 1.3MP with diagonal size not less then 19“, for acquisition workplace and two workplaces for evaluation.</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.4.</w:t>
            </w:r>
          </w:p>
        </w:tc>
        <w:tc>
          <w:tcPr>
            <w:tcW w:w="6402" w:type="dxa"/>
            <w:vAlign w:val="center"/>
          </w:tcPr>
          <w:p w:rsidR="00064DAE" w:rsidRPr="00064DAE" w:rsidRDefault="00064DAE" w:rsidP="00E37D66">
            <w:pPr>
              <w:widowControl w:val="0"/>
              <w:spacing w:before="20" w:after="20"/>
              <w:rPr>
                <w:sz w:val="22"/>
                <w:szCs w:val="22"/>
                <w:lang w:val="sr-Latn-CS"/>
              </w:rPr>
            </w:pPr>
            <w:r w:rsidRPr="00064DAE">
              <w:rPr>
                <w:sz w:val="22"/>
                <w:szCs w:val="22"/>
                <w:lang w:val="sr-Latn-CS"/>
              </w:rPr>
              <w:t>CD or DVD for DICOM archiving on acquisition workplace and two workplaces for evaluation.</w:t>
            </w:r>
          </w:p>
        </w:tc>
        <w:tc>
          <w:tcPr>
            <w:tcW w:w="3228"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.5.</w:t>
            </w:r>
          </w:p>
        </w:tc>
        <w:tc>
          <w:tcPr>
            <w:tcW w:w="6402" w:type="dxa"/>
            <w:vAlign w:val="center"/>
          </w:tcPr>
          <w:p w:rsidR="00064DAE" w:rsidRPr="00064DAE" w:rsidRDefault="00064DAE" w:rsidP="00E37D66">
            <w:pPr>
              <w:pStyle w:val="H-TextFormat"/>
              <w:keepNext/>
              <w:tabs>
                <w:tab w:val="left" w:pos="1441"/>
              </w:tabs>
              <w:autoSpaceDE w:val="0"/>
              <w:autoSpaceDN w:val="0"/>
              <w:adjustRightInd w:val="0"/>
              <w:spacing w:before="20" w:after="20"/>
              <w:rPr>
                <w:rFonts w:ascii="Times New Roman" w:hAnsi="Times New Roman"/>
                <w:szCs w:val="22"/>
                <w:lang w:val="sr-Latn-CS"/>
              </w:rPr>
            </w:pPr>
            <w:r w:rsidRPr="00064DAE">
              <w:rPr>
                <w:rFonts w:ascii="Times New Roman" w:hAnsi="Times New Roman"/>
                <w:szCs w:val="22"/>
                <w:lang w:val="sr-Latn-CS"/>
              </w:rPr>
              <w:t xml:space="preserve">Acquisition packages for basic Neurology, Angiography, Cardiology, Radiology, Oncology, Musculoskeletal and Pediatric examination on acquisition workplace. </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rPr>
            </w:pPr>
            <w:r w:rsidRPr="00064DAE">
              <w:rPr>
                <w:sz w:val="22"/>
                <w:szCs w:val="22"/>
              </w:rPr>
              <w:t>7.6.</w:t>
            </w:r>
          </w:p>
        </w:tc>
        <w:tc>
          <w:tcPr>
            <w:tcW w:w="6402" w:type="dxa"/>
            <w:vAlign w:val="center"/>
          </w:tcPr>
          <w:p w:rsidR="00064DAE" w:rsidRPr="00064DAE" w:rsidRDefault="00064DAE" w:rsidP="00C57441">
            <w:pPr>
              <w:pStyle w:val="H-TextFormat"/>
              <w:keepNext/>
              <w:tabs>
                <w:tab w:val="left" w:pos="1441"/>
              </w:tabs>
              <w:autoSpaceDE w:val="0"/>
              <w:autoSpaceDN w:val="0"/>
              <w:adjustRightInd w:val="0"/>
              <w:spacing w:before="20" w:after="20"/>
              <w:rPr>
                <w:rFonts w:ascii="Times New Roman" w:hAnsi="Times New Roman"/>
                <w:szCs w:val="22"/>
                <w:lang w:val="sr-Latn-CS"/>
              </w:rPr>
            </w:pPr>
            <w:r w:rsidRPr="00064DAE">
              <w:rPr>
                <w:rFonts w:ascii="Times New Roman" w:hAnsi="Times New Roman"/>
                <w:szCs w:val="22"/>
                <w:lang w:val="sr-Latn-CS"/>
              </w:rPr>
              <w:t>Advanced cardiac package with special sequences and protocols for advanced cardiac imaging including 3D and 4D functionalities. It should support advanced techniques for ventricular function imaging, dynamic imaging, tissue characterization, coronary imaging, and more, on acquisition workplace.</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.7.</w:t>
            </w:r>
          </w:p>
        </w:tc>
        <w:tc>
          <w:tcPr>
            <w:tcW w:w="6402" w:type="dxa"/>
            <w:vAlign w:val="center"/>
          </w:tcPr>
          <w:p w:rsidR="00064DAE" w:rsidRPr="00064DAE" w:rsidRDefault="00064DAE" w:rsidP="00653405">
            <w:pPr>
              <w:widowControl w:val="0"/>
              <w:spacing w:before="20" w:after="20"/>
              <w:rPr>
                <w:sz w:val="22"/>
                <w:szCs w:val="22"/>
                <w:lang w:val="sr-Latn-CS"/>
              </w:rPr>
            </w:pPr>
            <w:r w:rsidRPr="00064DAE">
              <w:rPr>
                <w:sz w:val="22"/>
                <w:szCs w:val="22"/>
                <w:lang w:val="sr-Latn-CS"/>
              </w:rPr>
              <w:t>Advanced application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.7.1.</w:t>
            </w:r>
          </w:p>
        </w:tc>
        <w:tc>
          <w:tcPr>
            <w:tcW w:w="6402" w:type="dxa"/>
            <w:vAlign w:val="center"/>
          </w:tcPr>
          <w:p w:rsidR="00064DAE" w:rsidRPr="00064DAE" w:rsidRDefault="00064DAE" w:rsidP="00E37D66">
            <w:pPr>
              <w:widowControl w:val="0"/>
              <w:spacing w:before="20" w:after="20"/>
              <w:rPr>
                <w:sz w:val="22"/>
                <w:szCs w:val="22"/>
                <w:lang w:val="sr-Latn-CS"/>
              </w:rPr>
            </w:pPr>
            <w:r w:rsidRPr="00064DAE">
              <w:rPr>
                <w:sz w:val="22"/>
                <w:szCs w:val="22"/>
                <w:lang w:val="sr-Latn-CS"/>
              </w:rPr>
              <w:t>Basic 3D post-processing techniques – VRT, Multi Planar Reconstruction (MPR), Maximum Intensity Projection (MIP), Shaded Surface Display (SSD) on both workplaces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lastRenderedPageBreak/>
              <w:t>7</w:t>
            </w:r>
            <w:r w:rsidRPr="00064DAE">
              <w:rPr>
                <w:sz w:val="22"/>
                <w:szCs w:val="22"/>
                <w:lang w:val="sr-Latn-CS"/>
              </w:rPr>
              <w:t>.7.2.</w:t>
            </w:r>
          </w:p>
        </w:tc>
        <w:tc>
          <w:tcPr>
            <w:tcW w:w="6402" w:type="dxa"/>
            <w:vAlign w:val="center"/>
          </w:tcPr>
          <w:p w:rsidR="00064DAE" w:rsidRPr="00064DAE" w:rsidRDefault="00064DAE" w:rsidP="00E37D66">
            <w:pPr>
              <w:widowControl w:val="0"/>
              <w:spacing w:before="20" w:after="20"/>
              <w:rPr>
                <w:sz w:val="22"/>
                <w:szCs w:val="22"/>
                <w:lang w:val="sr-Latn-CS"/>
              </w:rPr>
            </w:pPr>
            <w:r w:rsidRPr="00064DAE">
              <w:rPr>
                <w:sz w:val="22"/>
                <w:szCs w:val="22"/>
                <w:lang w:val="sr-Latn-CS"/>
              </w:rPr>
              <w:t xml:space="preserve">Evaluation package for diffusion studies on one workplace for evaluation. </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.7.3.</w:t>
            </w:r>
          </w:p>
        </w:tc>
        <w:tc>
          <w:tcPr>
            <w:tcW w:w="6402" w:type="dxa"/>
            <w:vAlign w:val="center"/>
          </w:tcPr>
          <w:p w:rsidR="00064DAE" w:rsidRPr="00064DAE" w:rsidRDefault="00064DAE" w:rsidP="00653405">
            <w:pPr>
              <w:keepNext/>
              <w:widowControl w:val="0"/>
              <w:spacing w:before="20" w:after="20"/>
              <w:rPr>
                <w:sz w:val="22"/>
                <w:szCs w:val="22"/>
                <w:lang w:val="sr-Latn-CS"/>
              </w:rPr>
            </w:pPr>
            <w:r w:rsidRPr="00064DAE">
              <w:rPr>
                <w:sz w:val="22"/>
                <w:szCs w:val="22"/>
                <w:lang w:val="sr-Latn-CS"/>
              </w:rPr>
              <w:t>Evaluation package for integration (composing) of several diagnostic images in 1 “Full Format” (skeleton and blood vessels) on one workplace for evaluation.</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r w:rsidRPr="00064DAE">
              <w:rPr>
                <w:sz w:val="22"/>
                <w:szCs w:val="22"/>
                <w:lang w:val="sr-Cyrl-CS"/>
              </w:rPr>
              <w:t>7</w:t>
            </w:r>
            <w:r w:rsidRPr="00064DAE">
              <w:rPr>
                <w:sz w:val="22"/>
                <w:szCs w:val="22"/>
                <w:lang w:val="sr-Latn-CS"/>
              </w:rPr>
              <w:t>.7.4.</w:t>
            </w:r>
          </w:p>
        </w:tc>
        <w:tc>
          <w:tcPr>
            <w:tcW w:w="6402" w:type="dxa"/>
            <w:vAlign w:val="center"/>
          </w:tcPr>
          <w:p w:rsidR="00064DAE" w:rsidRPr="00064DAE" w:rsidRDefault="00064DAE" w:rsidP="00CC02B4">
            <w:pPr>
              <w:keepNext/>
              <w:widowControl w:val="0"/>
              <w:spacing w:before="20" w:after="20"/>
              <w:rPr>
                <w:sz w:val="22"/>
                <w:szCs w:val="22"/>
                <w:lang w:val="sr-Latn-CS"/>
              </w:rPr>
            </w:pPr>
            <w:r w:rsidRPr="00064DAE">
              <w:rPr>
                <w:sz w:val="22"/>
                <w:szCs w:val="22"/>
                <w:lang w:val="sr-Latn-CS"/>
              </w:rPr>
              <w:t>Evaluation package for fusion of different modality images (CT, MR, NM, PET) on one workplace for evaluation.</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iCs/>
                <w:sz w:val="22"/>
                <w:szCs w:val="22"/>
                <w:lang w:val="sr-Latn-CS"/>
              </w:rPr>
            </w:pPr>
            <w:r w:rsidRPr="00064DAE">
              <w:rPr>
                <w:iCs/>
                <w:sz w:val="22"/>
                <w:szCs w:val="22"/>
                <w:lang w:val="sr-Cyrl-CS"/>
              </w:rPr>
              <w:t>7</w:t>
            </w:r>
            <w:r w:rsidRPr="00064DAE">
              <w:rPr>
                <w:iCs/>
                <w:sz w:val="22"/>
                <w:szCs w:val="22"/>
                <w:lang w:val="sr-Latn-CS"/>
              </w:rPr>
              <w:t>.7.5.</w:t>
            </w:r>
          </w:p>
        </w:tc>
        <w:tc>
          <w:tcPr>
            <w:tcW w:w="6402" w:type="dxa"/>
            <w:vAlign w:val="center"/>
          </w:tcPr>
          <w:p w:rsidR="00064DAE" w:rsidRPr="00064DAE" w:rsidRDefault="00064DAE" w:rsidP="00CC02B4">
            <w:pPr>
              <w:rPr>
                <w:sz w:val="22"/>
                <w:szCs w:val="22"/>
                <w:lang w:val="pl-PL"/>
              </w:rPr>
            </w:pPr>
            <w:r w:rsidRPr="00064DAE">
              <w:rPr>
                <w:sz w:val="22"/>
                <w:szCs w:val="22"/>
                <w:lang w:val="pl-PL"/>
              </w:rPr>
              <w:t>Analysis and quantification of flow on one workplace for evaluation.</w:t>
            </w:r>
          </w:p>
        </w:tc>
        <w:tc>
          <w:tcPr>
            <w:tcW w:w="3228"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c>
          <w:tcPr>
            <w:tcW w:w="3330" w:type="dxa"/>
            <w:vAlign w:val="center"/>
          </w:tcPr>
          <w:p w:rsidR="00064DAE" w:rsidRPr="00064DAE" w:rsidRDefault="00064DAE" w:rsidP="0059498B">
            <w:pPr>
              <w:keepNext/>
              <w:widowControl w:val="0"/>
              <w:tabs>
                <w:tab w:val="left" w:pos="1441"/>
              </w:tabs>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iCs/>
                <w:sz w:val="22"/>
                <w:szCs w:val="22"/>
                <w:lang w:val="sr-Latn-CS"/>
              </w:rPr>
            </w:pPr>
            <w:r w:rsidRPr="00064DAE">
              <w:rPr>
                <w:iCs/>
                <w:sz w:val="22"/>
                <w:szCs w:val="22"/>
                <w:lang w:val="sr-Cyrl-CS"/>
              </w:rPr>
              <w:t>7</w:t>
            </w:r>
            <w:r w:rsidRPr="00064DAE">
              <w:rPr>
                <w:iCs/>
                <w:sz w:val="22"/>
                <w:szCs w:val="22"/>
                <w:lang w:val="sr-Latn-CS"/>
              </w:rPr>
              <w:t>.7.6.</w:t>
            </w:r>
          </w:p>
        </w:tc>
        <w:tc>
          <w:tcPr>
            <w:tcW w:w="6402" w:type="dxa"/>
            <w:vAlign w:val="center"/>
          </w:tcPr>
          <w:p w:rsidR="00064DAE" w:rsidRPr="00064DAE" w:rsidRDefault="00064DAE" w:rsidP="00CC02B4">
            <w:pPr>
              <w:rPr>
                <w:sz w:val="22"/>
                <w:szCs w:val="22"/>
                <w:lang w:val="sr-Latn-CS"/>
              </w:rPr>
            </w:pPr>
            <w:r w:rsidRPr="00064DAE">
              <w:rPr>
                <w:sz w:val="22"/>
                <w:szCs w:val="22"/>
                <w:lang w:val="sr-Latn-CS"/>
              </w:rPr>
              <w:t>Perfusion quantification without contrast (ASL) on acquisition workplace or one workplace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iCs/>
                <w:sz w:val="22"/>
                <w:szCs w:val="22"/>
              </w:rPr>
            </w:pPr>
            <w:r w:rsidRPr="00064DAE">
              <w:rPr>
                <w:iCs/>
                <w:sz w:val="22"/>
                <w:szCs w:val="22"/>
              </w:rPr>
              <w:t>7.7.7.</w:t>
            </w:r>
          </w:p>
        </w:tc>
        <w:tc>
          <w:tcPr>
            <w:tcW w:w="6402" w:type="dxa"/>
            <w:vAlign w:val="center"/>
          </w:tcPr>
          <w:p w:rsidR="00064DAE" w:rsidRPr="00064DAE" w:rsidRDefault="00064DAE" w:rsidP="00CC02B4">
            <w:pPr>
              <w:rPr>
                <w:sz w:val="22"/>
                <w:szCs w:val="22"/>
                <w:lang w:val="sr-Latn-CS"/>
              </w:rPr>
            </w:pPr>
            <w:r w:rsidRPr="00064DAE">
              <w:rPr>
                <w:sz w:val="22"/>
                <w:szCs w:val="22"/>
                <w:lang w:val="sr-Latn-CS"/>
              </w:rPr>
              <w:t>Neuro perfusion evaluation on one workplace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iCs/>
                <w:sz w:val="22"/>
                <w:szCs w:val="22"/>
                <w:lang w:val="sr-Latn-CS"/>
              </w:rPr>
            </w:pPr>
            <w:r w:rsidRPr="00064DAE">
              <w:rPr>
                <w:iCs/>
                <w:sz w:val="22"/>
                <w:szCs w:val="22"/>
                <w:lang w:val="sr-Latn-CS"/>
              </w:rPr>
              <w:t>7.7.8.</w:t>
            </w:r>
          </w:p>
        </w:tc>
        <w:tc>
          <w:tcPr>
            <w:tcW w:w="6402" w:type="dxa"/>
            <w:vAlign w:val="center"/>
          </w:tcPr>
          <w:p w:rsidR="00064DAE" w:rsidRPr="00064DAE" w:rsidRDefault="00064DAE" w:rsidP="00CC02B4">
            <w:pPr>
              <w:rPr>
                <w:sz w:val="22"/>
                <w:szCs w:val="22"/>
                <w:lang w:val="sr-Latn-CS"/>
              </w:rPr>
            </w:pPr>
            <w:r w:rsidRPr="00064DAE">
              <w:rPr>
                <w:sz w:val="22"/>
                <w:szCs w:val="22"/>
                <w:lang w:val="sr-Latn-CS"/>
              </w:rPr>
              <w:t>Evaluation package for DTI with Tractography on one workplace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064DAE" w:rsidRPr="00064DAE" w:rsidTr="0093133C">
        <w:tblPrEx>
          <w:tblLook w:val="01E0" w:firstRow="1" w:lastRow="1" w:firstColumn="1" w:lastColumn="1" w:noHBand="0" w:noVBand="0"/>
        </w:tblPrEx>
        <w:trPr>
          <w:cantSplit/>
        </w:trPr>
        <w:tc>
          <w:tcPr>
            <w:tcW w:w="1170" w:type="dxa"/>
            <w:vAlign w:val="center"/>
          </w:tcPr>
          <w:p w:rsidR="00064DAE" w:rsidRPr="00064DAE" w:rsidRDefault="00064DAE" w:rsidP="0059498B">
            <w:pPr>
              <w:keepNext/>
              <w:widowControl w:val="0"/>
              <w:tabs>
                <w:tab w:val="left" w:pos="1441"/>
              </w:tabs>
              <w:spacing w:beforeLines="20" w:before="48" w:afterLines="20" w:after="48"/>
              <w:jc w:val="center"/>
              <w:rPr>
                <w:iCs/>
                <w:sz w:val="22"/>
                <w:szCs w:val="22"/>
                <w:lang w:val="sr-Latn-CS"/>
              </w:rPr>
            </w:pPr>
            <w:r w:rsidRPr="00064DAE">
              <w:rPr>
                <w:iCs/>
                <w:sz w:val="22"/>
                <w:szCs w:val="22"/>
                <w:lang w:val="sr-Latn-CS"/>
              </w:rPr>
              <w:t>7.7.9.</w:t>
            </w:r>
          </w:p>
        </w:tc>
        <w:tc>
          <w:tcPr>
            <w:tcW w:w="6402" w:type="dxa"/>
            <w:vAlign w:val="center"/>
          </w:tcPr>
          <w:p w:rsidR="00064DAE" w:rsidRPr="00064DAE" w:rsidRDefault="00064DAE" w:rsidP="00CC02B4">
            <w:pPr>
              <w:rPr>
                <w:sz w:val="22"/>
                <w:szCs w:val="22"/>
                <w:lang w:val="sr-Latn-CS"/>
              </w:rPr>
            </w:pPr>
            <w:r w:rsidRPr="00064DAE">
              <w:rPr>
                <w:sz w:val="22"/>
                <w:szCs w:val="22"/>
                <w:lang w:val="sr-Latn-CS"/>
              </w:rPr>
              <w:t>Spectroscopy evaluation on one workplace for evaluation.</w:t>
            </w:r>
          </w:p>
        </w:tc>
        <w:tc>
          <w:tcPr>
            <w:tcW w:w="3228" w:type="dxa"/>
            <w:vAlign w:val="center"/>
          </w:tcPr>
          <w:p w:rsidR="00064DAE" w:rsidRPr="00064DAE" w:rsidRDefault="00064DAE" w:rsidP="0059498B">
            <w:pPr>
              <w:widowControl w:val="0"/>
              <w:spacing w:beforeLines="20" w:before="48" w:afterLines="20" w:after="48"/>
              <w:jc w:val="center"/>
              <w:rPr>
                <w:sz w:val="22"/>
                <w:szCs w:val="22"/>
                <w:lang w:val="sr-Latn-CS"/>
              </w:rPr>
            </w:pPr>
          </w:p>
        </w:tc>
        <w:tc>
          <w:tcPr>
            <w:tcW w:w="3330" w:type="dxa"/>
            <w:vAlign w:val="center"/>
          </w:tcPr>
          <w:p w:rsidR="00064DAE" w:rsidRPr="00064DAE" w:rsidRDefault="00064DAE" w:rsidP="0059498B">
            <w:pPr>
              <w:widowControl w:val="0"/>
              <w:spacing w:beforeLines="20" w:before="48" w:afterLines="20" w:after="48"/>
              <w:jc w:val="center"/>
              <w:rPr>
                <w:sz w:val="22"/>
                <w:szCs w:val="22"/>
                <w:lang w:val="sr-Latn-CS"/>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w:t>
            </w:r>
          </w:p>
        </w:tc>
        <w:tc>
          <w:tcPr>
            <w:tcW w:w="12960" w:type="dxa"/>
            <w:gridSpan w:val="3"/>
            <w:vAlign w:val="center"/>
          </w:tcPr>
          <w:p w:rsidR="00EE054A" w:rsidRPr="00EE054A" w:rsidRDefault="00EE054A" w:rsidP="0059498B">
            <w:pPr>
              <w:widowControl w:val="0"/>
              <w:spacing w:beforeLines="20" w:before="48" w:afterLines="20" w:after="48"/>
              <w:jc w:val="center"/>
              <w:rPr>
                <w:b/>
                <w:sz w:val="22"/>
                <w:szCs w:val="22"/>
                <w:lang w:val="sr-Latn-CS"/>
              </w:rPr>
            </w:pPr>
            <w:r w:rsidRPr="00EE054A">
              <w:rPr>
                <w:b/>
                <w:bCs/>
                <w:sz w:val="22"/>
                <w:szCs w:val="22"/>
              </w:rPr>
              <w:t>SEQUENCES AND IMAGING TECHNIQUES</w:t>
            </w: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w:t>
            </w:r>
          </w:p>
        </w:tc>
        <w:tc>
          <w:tcPr>
            <w:tcW w:w="6402" w:type="dxa"/>
            <w:vAlign w:val="center"/>
          </w:tcPr>
          <w:p w:rsidR="00EE054A" w:rsidRPr="00064DAE" w:rsidRDefault="00EE054A" w:rsidP="00042552">
            <w:pPr>
              <w:rPr>
                <w:sz w:val="22"/>
                <w:szCs w:val="22"/>
                <w:lang w:val="sr-Latn-CS"/>
              </w:rPr>
            </w:pPr>
            <w:r w:rsidRPr="00064DAE">
              <w:rPr>
                <w:sz w:val="22"/>
                <w:szCs w:val="22"/>
                <w:lang w:val="sr-Latn-CS"/>
              </w:rPr>
              <w:t>Basic package of sequences for neuro-radiology exams wich comprises following sequences:</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8.1.1.</w:t>
            </w:r>
          </w:p>
        </w:tc>
        <w:tc>
          <w:tcPr>
            <w:tcW w:w="6402" w:type="dxa"/>
            <w:vAlign w:val="center"/>
          </w:tcPr>
          <w:p w:rsidR="00EE054A" w:rsidRPr="00064DAE" w:rsidRDefault="00EE054A" w:rsidP="00042552">
            <w:pPr>
              <w:rPr>
                <w:sz w:val="22"/>
                <w:szCs w:val="22"/>
              </w:rPr>
            </w:pPr>
            <w:r w:rsidRPr="00064DAE">
              <w:rPr>
                <w:sz w:val="22"/>
                <w:szCs w:val="22"/>
              </w:rPr>
              <w:t>3D FLAIR</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8.1.2.</w:t>
            </w:r>
          </w:p>
        </w:tc>
        <w:tc>
          <w:tcPr>
            <w:tcW w:w="6402" w:type="dxa"/>
            <w:vAlign w:val="center"/>
          </w:tcPr>
          <w:p w:rsidR="00EE054A" w:rsidRPr="00064DAE" w:rsidRDefault="00EE054A" w:rsidP="00042552">
            <w:pPr>
              <w:rPr>
                <w:sz w:val="22"/>
                <w:szCs w:val="22"/>
              </w:rPr>
            </w:pPr>
            <w:r w:rsidRPr="00064DAE">
              <w:rPr>
                <w:sz w:val="22"/>
                <w:szCs w:val="22"/>
              </w:rPr>
              <w:t>SWI</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8.1.3.</w:t>
            </w:r>
          </w:p>
        </w:tc>
        <w:tc>
          <w:tcPr>
            <w:tcW w:w="6402" w:type="dxa"/>
            <w:vAlign w:val="center"/>
          </w:tcPr>
          <w:p w:rsidR="00EE054A" w:rsidRPr="00064DAE" w:rsidRDefault="00EE054A" w:rsidP="00042552">
            <w:pPr>
              <w:rPr>
                <w:sz w:val="22"/>
                <w:szCs w:val="22"/>
              </w:rPr>
            </w:pPr>
            <w:r w:rsidRPr="00064DAE">
              <w:rPr>
                <w:sz w:val="22"/>
                <w:szCs w:val="22"/>
              </w:rPr>
              <w:t>ASL</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8.1.4.</w:t>
            </w:r>
          </w:p>
        </w:tc>
        <w:tc>
          <w:tcPr>
            <w:tcW w:w="6402" w:type="dxa"/>
            <w:vAlign w:val="center"/>
          </w:tcPr>
          <w:p w:rsidR="00EE054A" w:rsidRPr="00064DAE" w:rsidRDefault="00EE054A" w:rsidP="00042552">
            <w:pPr>
              <w:rPr>
                <w:sz w:val="22"/>
                <w:szCs w:val="22"/>
              </w:rPr>
            </w:pPr>
            <w:r w:rsidRPr="00064DAE">
              <w:rPr>
                <w:sz w:val="22"/>
                <w:szCs w:val="22"/>
              </w:rPr>
              <w:t>MTC (Magnetization Transfer Contrast)</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8.1.5.</w:t>
            </w:r>
          </w:p>
        </w:tc>
        <w:tc>
          <w:tcPr>
            <w:tcW w:w="6402" w:type="dxa"/>
            <w:vAlign w:val="center"/>
          </w:tcPr>
          <w:p w:rsidR="00EE054A" w:rsidRPr="00064DAE" w:rsidRDefault="00EE054A" w:rsidP="00042552">
            <w:pPr>
              <w:rPr>
                <w:sz w:val="22"/>
                <w:szCs w:val="22"/>
              </w:rPr>
            </w:pPr>
            <w:r w:rsidRPr="00064DAE">
              <w:rPr>
                <w:sz w:val="22"/>
                <w:szCs w:val="22"/>
              </w:rPr>
              <w:t>DTI</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8.1.6.</w:t>
            </w:r>
          </w:p>
        </w:tc>
        <w:tc>
          <w:tcPr>
            <w:tcW w:w="6402" w:type="dxa"/>
            <w:vAlign w:val="center"/>
          </w:tcPr>
          <w:p w:rsidR="00EE054A" w:rsidRPr="00064DAE" w:rsidRDefault="00EE054A" w:rsidP="00042552">
            <w:pPr>
              <w:rPr>
                <w:sz w:val="22"/>
                <w:szCs w:val="22"/>
              </w:rPr>
            </w:pPr>
            <w:r w:rsidRPr="00064DAE">
              <w:rPr>
                <w:sz w:val="22"/>
                <w:szCs w:val="22"/>
              </w:rPr>
              <w:t xml:space="preserve">3D for T2w, SPACE 3D, CUBE, VISTA, </w:t>
            </w:r>
            <w:proofErr w:type="spellStart"/>
            <w:r w:rsidRPr="00064DAE">
              <w:rPr>
                <w:sz w:val="22"/>
                <w:szCs w:val="22"/>
              </w:rPr>
              <w:t>mVOX</w:t>
            </w:r>
            <w:proofErr w:type="spellEnd"/>
            <w:r w:rsidRPr="00064DAE">
              <w:rPr>
                <w:sz w:val="22"/>
                <w:szCs w:val="22"/>
              </w:rPr>
              <w:t xml:space="preserve"> or equivalent</w:t>
            </w:r>
          </w:p>
        </w:tc>
        <w:tc>
          <w:tcPr>
            <w:tcW w:w="3228" w:type="dxa"/>
            <w:vAlign w:val="center"/>
          </w:tcPr>
          <w:p w:rsidR="00EE054A" w:rsidRPr="00064DAE" w:rsidRDefault="00EE054A" w:rsidP="00042552">
            <w:pPr>
              <w:keepNext/>
              <w:widowControl w:val="0"/>
              <w:tabs>
                <w:tab w:val="left" w:pos="1441"/>
              </w:tabs>
              <w:spacing w:beforeLines="20" w:before="48" w:afterLines="20" w:after="48"/>
              <w:jc w:val="center"/>
              <w:rPr>
                <w:sz w:val="22"/>
                <w:szCs w:val="22"/>
                <w:lang w:val="sr-Latn-CS"/>
              </w:rPr>
            </w:pPr>
          </w:p>
        </w:tc>
        <w:tc>
          <w:tcPr>
            <w:tcW w:w="3330" w:type="dxa"/>
            <w:vAlign w:val="center"/>
          </w:tcPr>
          <w:p w:rsidR="00EE054A" w:rsidRPr="00064DAE" w:rsidRDefault="00EE054A" w:rsidP="00042552">
            <w:pPr>
              <w:keepNext/>
              <w:widowControl w:val="0"/>
              <w:tabs>
                <w:tab w:val="left" w:pos="1441"/>
              </w:tabs>
              <w:spacing w:beforeLines="20" w:before="48" w:afterLines="20" w:after="48"/>
              <w:jc w:val="center"/>
              <w:rPr>
                <w:sz w:val="22"/>
                <w:szCs w:val="22"/>
                <w:lang w:val="sr-Latn-CS"/>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8.1.7.</w:t>
            </w:r>
          </w:p>
        </w:tc>
        <w:tc>
          <w:tcPr>
            <w:tcW w:w="6402" w:type="dxa"/>
            <w:vAlign w:val="center"/>
          </w:tcPr>
          <w:p w:rsidR="00EE054A" w:rsidRPr="00064DAE" w:rsidRDefault="00EE054A" w:rsidP="00042552">
            <w:pPr>
              <w:rPr>
                <w:sz w:val="22"/>
                <w:szCs w:val="22"/>
              </w:rPr>
            </w:pPr>
            <w:r w:rsidRPr="00064DAE">
              <w:rPr>
                <w:sz w:val="22"/>
                <w:szCs w:val="22"/>
              </w:rPr>
              <w:t>DIR (Double Inversion Recovery)</w:t>
            </w:r>
          </w:p>
        </w:tc>
        <w:tc>
          <w:tcPr>
            <w:tcW w:w="3228" w:type="dxa"/>
            <w:vAlign w:val="center"/>
          </w:tcPr>
          <w:p w:rsidR="00EE054A" w:rsidRPr="00064DAE" w:rsidRDefault="00EE054A" w:rsidP="00042552">
            <w:pPr>
              <w:widowControl w:val="0"/>
              <w:spacing w:beforeLines="20" w:before="48" w:afterLines="20" w:after="48"/>
              <w:jc w:val="center"/>
              <w:rPr>
                <w:sz w:val="22"/>
                <w:szCs w:val="22"/>
                <w:lang w:val="sr-Latn-CS"/>
              </w:rPr>
            </w:pPr>
          </w:p>
        </w:tc>
        <w:tc>
          <w:tcPr>
            <w:tcW w:w="3330" w:type="dxa"/>
            <w:vAlign w:val="center"/>
          </w:tcPr>
          <w:p w:rsidR="00EE054A" w:rsidRPr="00064DAE" w:rsidRDefault="00EE054A" w:rsidP="00042552">
            <w:pPr>
              <w:widowControl w:val="0"/>
              <w:spacing w:beforeLines="20" w:before="48" w:afterLines="20" w:after="48"/>
              <w:jc w:val="center"/>
              <w:rPr>
                <w:sz w:val="22"/>
                <w:szCs w:val="22"/>
                <w:lang w:val="sr-Latn-CS"/>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w:t>
            </w:r>
          </w:p>
        </w:tc>
        <w:tc>
          <w:tcPr>
            <w:tcW w:w="6402" w:type="dxa"/>
            <w:vAlign w:val="center"/>
          </w:tcPr>
          <w:p w:rsidR="00EE054A" w:rsidRPr="00064DAE" w:rsidRDefault="00EE054A" w:rsidP="00042552">
            <w:pPr>
              <w:rPr>
                <w:sz w:val="22"/>
                <w:szCs w:val="22"/>
              </w:rPr>
            </w:pPr>
            <w:r w:rsidRPr="00064DAE">
              <w:rPr>
                <w:sz w:val="22"/>
                <w:szCs w:val="22"/>
              </w:rPr>
              <w:t>Basic and advanced body imaging package which comprises following techniques:</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8.2.1.</w:t>
            </w:r>
          </w:p>
        </w:tc>
        <w:tc>
          <w:tcPr>
            <w:tcW w:w="6402" w:type="dxa"/>
            <w:vAlign w:val="center"/>
          </w:tcPr>
          <w:p w:rsidR="00EE054A" w:rsidRPr="00064DAE" w:rsidRDefault="00EE054A" w:rsidP="00042552">
            <w:pPr>
              <w:rPr>
                <w:sz w:val="22"/>
                <w:szCs w:val="22"/>
              </w:rPr>
            </w:pPr>
            <w:r w:rsidRPr="00064DAE">
              <w:rPr>
                <w:sz w:val="22"/>
                <w:szCs w:val="22"/>
              </w:rPr>
              <w:t xml:space="preserve">Respiratory (breathing) and patient movement artifact elimination- PROPELLER or BLADE or </w:t>
            </w:r>
            <w:proofErr w:type="spellStart"/>
            <w:r w:rsidRPr="00064DAE">
              <w:rPr>
                <w:sz w:val="22"/>
                <w:szCs w:val="22"/>
              </w:rPr>
              <w:t>MultiVane</w:t>
            </w:r>
            <w:proofErr w:type="spellEnd"/>
            <w:r w:rsidRPr="00064DAE">
              <w:rPr>
                <w:sz w:val="22"/>
                <w:szCs w:val="22"/>
              </w:rPr>
              <w:t xml:space="preserve"> or JET or equivalent)</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8.2.2.</w:t>
            </w:r>
          </w:p>
        </w:tc>
        <w:tc>
          <w:tcPr>
            <w:tcW w:w="6402" w:type="dxa"/>
            <w:vAlign w:val="center"/>
          </w:tcPr>
          <w:p w:rsidR="00EE054A" w:rsidRPr="00064DAE" w:rsidRDefault="00EE054A" w:rsidP="00042552">
            <w:pPr>
              <w:rPr>
                <w:sz w:val="22"/>
                <w:szCs w:val="22"/>
              </w:rPr>
            </w:pPr>
            <w:r w:rsidRPr="00064DAE">
              <w:rPr>
                <w:sz w:val="22"/>
                <w:szCs w:val="22"/>
              </w:rPr>
              <w:t>2D and 3D MRCP</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lastRenderedPageBreak/>
              <w:t>8.2.3.</w:t>
            </w:r>
          </w:p>
        </w:tc>
        <w:tc>
          <w:tcPr>
            <w:tcW w:w="6402" w:type="dxa"/>
            <w:vAlign w:val="center"/>
          </w:tcPr>
          <w:p w:rsidR="00EE054A" w:rsidRPr="00064DAE" w:rsidRDefault="00EE054A" w:rsidP="00042552">
            <w:pPr>
              <w:rPr>
                <w:sz w:val="22"/>
                <w:szCs w:val="22"/>
              </w:rPr>
            </w:pPr>
            <w:r w:rsidRPr="00064DAE">
              <w:rPr>
                <w:sz w:val="22"/>
                <w:szCs w:val="22"/>
              </w:rPr>
              <w:t>Contrast angiography (TRICKS or TWIST or 4D-TRACK or Freeze Frame or equivalent) and angiography with synchronized bolus tracking (</w:t>
            </w:r>
            <w:proofErr w:type="spellStart"/>
            <w:r w:rsidRPr="00064DAE">
              <w:rPr>
                <w:sz w:val="22"/>
                <w:szCs w:val="22"/>
              </w:rPr>
              <w:t>SmartPrep</w:t>
            </w:r>
            <w:proofErr w:type="spellEnd"/>
            <w:r w:rsidRPr="00064DAE">
              <w:rPr>
                <w:sz w:val="22"/>
                <w:szCs w:val="22"/>
              </w:rPr>
              <w:t xml:space="preserve"> or </w:t>
            </w:r>
            <w:proofErr w:type="spellStart"/>
            <w:r w:rsidRPr="00064DAE">
              <w:rPr>
                <w:sz w:val="22"/>
                <w:szCs w:val="22"/>
              </w:rPr>
              <w:t>BolusTrak</w:t>
            </w:r>
            <w:proofErr w:type="spellEnd"/>
            <w:r w:rsidRPr="00064DAE">
              <w:rPr>
                <w:sz w:val="22"/>
                <w:szCs w:val="22"/>
              </w:rPr>
              <w:t xml:space="preserve"> or Care Bolus or equivalent) </w:t>
            </w:r>
            <w:proofErr w:type="spellStart"/>
            <w:r w:rsidRPr="00064DAE">
              <w:rPr>
                <w:sz w:val="22"/>
                <w:szCs w:val="22"/>
              </w:rPr>
              <w:t>noncontrast</w:t>
            </w:r>
            <w:proofErr w:type="spellEnd"/>
            <w:r w:rsidRPr="00064DAE">
              <w:rPr>
                <w:sz w:val="22"/>
                <w:szCs w:val="22"/>
              </w:rPr>
              <w:t xml:space="preserve"> angiography (for peripheral blood vessels, abdomen and </w:t>
            </w:r>
            <w:proofErr w:type="spellStart"/>
            <w:r w:rsidRPr="00064DAE">
              <w:rPr>
                <w:sz w:val="22"/>
                <w:szCs w:val="22"/>
              </w:rPr>
              <w:t>neuro</w:t>
            </w:r>
            <w:proofErr w:type="spellEnd"/>
            <w:r w:rsidRPr="00064DAE">
              <w:rPr>
                <w:sz w:val="22"/>
                <w:szCs w:val="22"/>
              </w:rPr>
              <w:t xml:space="preserve"> exams- NATIVE </w:t>
            </w:r>
            <w:proofErr w:type="spellStart"/>
            <w:r w:rsidRPr="00064DAE">
              <w:rPr>
                <w:sz w:val="22"/>
                <w:szCs w:val="22"/>
              </w:rPr>
              <w:t>TrueFISP</w:t>
            </w:r>
            <w:proofErr w:type="spellEnd"/>
            <w:r w:rsidRPr="00064DAE">
              <w:rPr>
                <w:sz w:val="22"/>
                <w:szCs w:val="22"/>
              </w:rPr>
              <w:t xml:space="preserve"> or </w:t>
            </w:r>
            <w:proofErr w:type="spellStart"/>
            <w:r w:rsidRPr="00064DAE">
              <w:rPr>
                <w:sz w:val="22"/>
                <w:szCs w:val="22"/>
              </w:rPr>
              <w:t>Inhance</w:t>
            </w:r>
            <w:proofErr w:type="spellEnd"/>
            <w:r w:rsidRPr="00064DAE">
              <w:rPr>
                <w:sz w:val="22"/>
                <w:szCs w:val="22"/>
              </w:rPr>
              <w:t xml:space="preserve"> inflow IR or B-TRANCE or Time-SLIP or equivalent).</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8.2.4.</w:t>
            </w:r>
          </w:p>
        </w:tc>
        <w:tc>
          <w:tcPr>
            <w:tcW w:w="6402" w:type="dxa"/>
            <w:vAlign w:val="center"/>
          </w:tcPr>
          <w:p w:rsidR="00EE054A" w:rsidRPr="00064DAE" w:rsidRDefault="00EE054A" w:rsidP="00042552">
            <w:pPr>
              <w:rPr>
                <w:sz w:val="22"/>
                <w:szCs w:val="22"/>
              </w:rPr>
            </w:pPr>
            <w:r w:rsidRPr="00064DAE">
              <w:rPr>
                <w:sz w:val="22"/>
                <w:szCs w:val="22"/>
              </w:rPr>
              <w:t>Fat and water separation technique (using DIXON or similar technique)</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8.2.5.</w:t>
            </w:r>
          </w:p>
        </w:tc>
        <w:tc>
          <w:tcPr>
            <w:tcW w:w="6402" w:type="dxa"/>
            <w:vAlign w:val="center"/>
          </w:tcPr>
          <w:p w:rsidR="00EE054A" w:rsidRPr="00064DAE" w:rsidRDefault="00EE054A" w:rsidP="00042552">
            <w:pPr>
              <w:rPr>
                <w:sz w:val="22"/>
                <w:szCs w:val="22"/>
              </w:rPr>
            </w:pPr>
            <w:r w:rsidRPr="00064DAE">
              <w:rPr>
                <w:sz w:val="22"/>
                <w:szCs w:val="22"/>
              </w:rPr>
              <w:t xml:space="preserve">Single Voxel Spectroscopy (SVS) </w:t>
            </w:r>
            <w:proofErr w:type="spellStart"/>
            <w:r w:rsidRPr="00064DAE">
              <w:rPr>
                <w:sz w:val="22"/>
                <w:szCs w:val="22"/>
              </w:rPr>
              <w:t>i</w:t>
            </w:r>
            <w:proofErr w:type="spellEnd"/>
            <w:r w:rsidRPr="00064DAE">
              <w:rPr>
                <w:sz w:val="22"/>
                <w:szCs w:val="22"/>
              </w:rPr>
              <w:t xml:space="preserve"> Chemical Shift Imaging (CSI) spectroscopy studies.</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EE054A" w:rsidRPr="00064DAE" w:rsidTr="0093133C">
        <w:tblPrEx>
          <w:tblLook w:val="01E0" w:firstRow="1" w:lastRow="1" w:firstColumn="1" w:lastColumn="1" w:noHBand="0" w:noVBand="0"/>
        </w:tblPrEx>
        <w:trPr>
          <w:cantSplit/>
        </w:trPr>
        <w:tc>
          <w:tcPr>
            <w:tcW w:w="1170" w:type="dxa"/>
            <w:vAlign w:val="center"/>
          </w:tcPr>
          <w:p w:rsidR="00EE054A" w:rsidRPr="00064DAE" w:rsidRDefault="00EE054A" w:rsidP="00042552">
            <w:pPr>
              <w:jc w:val="center"/>
              <w:rPr>
                <w:sz w:val="22"/>
                <w:szCs w:val="22"/>
              </w:rPr>
            </w:pPr>
            <w:r w:rsidRPr="00064DAE">
              <w:rPr>
                <w:sz w:val="22"/>
                <w:szCs w:val="22"/>
              </w:rPr>
              <w:t>8.2.6.</w:t>
            </w:r>
          </w:p>
        </w:tc>
        <w:tc>
          <w:tcPr>
            <w:tcW w:w="6402" w:type="dxa"/>
            <w:vAlign w:val="center"/>
          </w:tcPr>
          <w:p w:rsidR="00EE054A" w:rsidRPr="00064DAE" w:rsidRDefault="00EE054A" w:rsidP="00042552">
            <w:pPr>
              <w:rPr>
                <w:sz w:val="22"/>
                <w:szCs w:val="22"/>
              </w:rPr>
            </w:pPr>
            <w:r w:rsidRPr="00064DAE">
              <w:rPr>
                <w:sz w:val="22"/>
                <w:szCs w:val="22"/>
              </w:rPr>
              <w:t>DWI with Single- Shot EPI</w:t>
            </w:r>
          </w:p>
        </w:tc>
        <w:tc>
          <w:tcPr>
            <w:tcW w:w="3228" w:type="dxa"/>
            <w:vAlign w:val="center"/>
          </w:tcPr>
          <w:p w:rsidR="00EE054A" w:rsidRPr="00064DAE" w:rsidRDefault="00EE054A" w:rsidP="00042552">
            <w:pPr>
              <w:jc w:val="center"/>
              <w:rPr>
                <w:sz w:val="22"/>
                <w:szCs w:val="22"/>
              </w:rPr>
            </w:pPr>
          </w:p>
        </w:tc>
        <w:tc>
          <w:tcPr>
            <w:tcW w:w="3330" w:type="dxa"/>
            <w:vAlign w:val="center"/>
          </w:tcPr>
          <w:p w:rsidR="00EE054A" w:rsidRPr="00064DAE" w:rsidRDefault="00EE054A"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p>
        </w:tc>
        <w:tc>
          <w:tcPr>
            <w:tcW w:w="6402" w:type="dxa"/>
            <w:vAlign w:val="center"/>
          </w:tcPr>
          <w:p w:rsidR="00956CED" w:rsidRPr="00064DAE" w:rsidRDefault="00956CED" w:rsidP="00042552">
            <w:pPr>
              <w:rPr>
                <w:sz w:val="22"/>
                <w:szCs w:val="22"/>
              </w:rPr>
            </w:pP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Pr>
                <w:sz w:val="22"/>
                <w:szCs w:val="22"/>
              </w:rPr>
              <w:t>9.</w:t>
            </w:r>
          </w:p>
        </w:tc>
        <w:tc>
          <w:tcPr>
            <w:tcW w:w="12960" w:type="dxa"/>
            <w:gridSpan w:val="3"/>
            <w:vAlign w:val="center"/>
          </w:tcPr>
          <w:p w:rsidR="00956CED" w:rsidRPr="00956CED" w:rsidRDefault="00956CED" w:rsidP="00042552">
            <w:pPr>
              <w:jc w:val="center"/>
              <w:rPr>
                <w:b/>
                <w:sz w:val="22"/>
                <w:szCs w:val="22"/>
              </w:rPr>
            </w:pPr>
            <w:r w:rsidRPr="00956CED">
              <w:rPr>
                <w:b/>
                <w:sz w:val="22"/>
                <w:szCs w:val="22"/>
              </w:rPr>
              <w:t>ADDITIONAL EQUIPMENT, WORKS AND SERVICES</w:t>
            </w: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sidRPr="00064DAE">
              <w:rPr>
                <w:sz w:val="22"/>
                <w:szCs w:val="22"/>
                <w:lang w:val="sr-Cyrl-CS"/>
              </w:rPr>
              <w:t>9</w:t>
            </w:r>
            <w:r w:rsidRPr="00064DAE">
              <w:rPr>
                <w:sz w:val="22"/>
                <w:szCs w:val="22"/>
              </w:rPr>
              <w:t>.1.</w:t>
            </w:r>
          </w:p>
        </w:tc>
        <w:tc>
          <w:tcPr>
            <w:tcW w:w="6402" w:type="dxa"/>
            <w:vAlign w:val="center"/>
          </w:tcPr>
          <w:p w:rsidR="00956CED" w:rsidRPr="00064DAE" w:rsidRDefault="00956CED" w:rsidP="00042552">
            <w:pPr>
              <w:rPr>
                <w:sz w:val="22"/>
                <w:szCs w:val="22"/>
                <w:lang w:val="sr-Latn-CS"/>
              </w:rPr>
            </w:pPr>
            <w:r w:rsidRPr="00064DAE">
              <w:rPr>
                <w:sz w:val="22"/>
                <w:szCs w:val="22"/>
              </w:rPr>
              <w:t>RF cabin for electromagnetic protection (damping value of min 90dB). RF cabin contains complete cabin with antistatic floor, door, window, antimagnetic lightening, all necessary filters, also with connections for gases supply of the anesthesia system, and all final works, for running requirements of MR scanner for work with the patients.</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sidRPr="00064DAE">
              <w:rPr>
                <w:sz w:val="22"/>
                <w:szCs w:val="22"/>
                <w:lang w:val="sr-Cyrl-CS"/>
              </w:rPr>
              <w:t>9</w:t>
            </w:r>
            <w:r w:rsidRPr="00064DAE">
              <w:rPr>
                <w:sz w:val="22"/>
                <w:szCs w:val="22"/>
              </w:rPr>
              <w:t>.2.</w:t>
            </w:r>
          </w:p>
        </w:tc>
        <w:tc>
          <w:tcPr>
            <w:tcW w:w="6402" w:type="dxa"/>
            <w:vAlign w:val="center"/>
          </w:tcPr>
          <w:p w:rsidR="00956CED" w:rsidRPr="00064DAE" w:rsidRDefault="00956CED" w:rsidP="00042552">
            <w:pPr>
              <w:rPr>
                <w:sz w:val="22"/>
                <w:szCs w:val="22"/>
              </w:rPr>
            </w:pPr>
            <w:r w:rsidRPr="00064DAE">
              <w:rPr>
                <w:sz w:val="22"/>
                <w:szCs w:val="22"/>
              </w:rPr>
              <w:t>Chiller for MR gradient system cooling.</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sidRPr="00064DAE">
              <w:rPr>
                <w:sz w:val="22"/>
                <w:szCs w:val="22"/>
                <w:lang w:val="sr-Cyrl-CS"/>
              </w:rPr>
              <w:t>9</w:t>
            </w:r>
            <w:r w:rsidRPr="00064DAE">
              <w:rPr>
                <w:sz w:val="22"/>
                <w:szCs w:val="22"/>
              </w:rPr>
              <w:t>.3.</w:t>
            </w:r>
          </w:p>
        </w:tc>
        <w:tc>
          <w:tcPr>
            <w:tcW w:w="6402" w:type="dxa"/>
            <w:vAlign w:val="center"/>
          </w:tcPr>
          <w:p w:rsidR="00956CED" w:rsidRPr="00064DAE" w:rsidRDefault="00956CED" w:rsidP="00042552">
            <w:pPr>
              <w:rPr>
                <w:sz w:val="22"/>
                <w:szCs w:val="22"/>
              </w:rPr>
            </w:pPr>
            <w:r w:rsidRPr="00064DAE">
              <w:rPr>
                <w:sz w:val="22"/>
                <w:szCs w:val="22"/>
              </w:rPr>
              <w:t>Electrical distribution cabinet for MR system.</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sidRPr="00064DAE">
              <w:rPr>
                <w:sz w:val="22"/>
                <w:szCs w:val="22"/>
              </w:rPr>
              <w:t>9.4.</w:t>
            </w:r>
          </w:p>
        </w:tc>
        <w:tc>
          <w:tcPr>
            <w:tcW w:w="6402" w:type="dxa"/>
            <w:vAlign w:val="center"/>
          </w:tcPr>
          <w:p w:rsidR="00956CED" w:rsidRPr="00064DAE" w:rsidRDefault="00956CED" w:rsidP="00042552">
            <w:pPr>
              <w:rPr>
                <w:sz w:val="22"/>
                <w:szCs w:val="22"/>
              </w:rPr>
            </w:pPr>
            <w:r w:rsidRPr="00064DAE">
              <w:rPr>
                <w:sz w:val="22"/>
                <w:szCs w:val="22"/>
              </w:rPr>
              <w:t>Injector for MR studies.</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sidRPr="00064DAE">
              <w:rPr>
                <w:sz w:val="22"/>
                <w:szCs w:val="22"/>
              </w:rPr>
              <w:t>9.5.</w:t>
            </w:r>
          </w:p>
        </w:tc>
        <w:tc>
          <w:tcPr>
            <w:tcW w:w="6402" w:type="dxa"/>
            <w:vAlign w:val="center"/>
          </w:tcPr>
          <w:p w:rsidR="00956CED" w:rsidRPr="00064DAE" w:rsidRDefault="00956CED" w:rsidP="00042552">
            <w:pPr>
              <w:rPr>
                <w:sz w:val="22"/>
                <w:szCs w:val="22"/>
              </w:rPr>
            </w:pPr>
            <w:r w:rsidRPr="00064DAE">
              <w:rPr>
                <w:sz w:val="22"/>
                <w:szCs w:val="22"/>
              </w:rPr>
              <w:t>Antimagnetic stretcher for patient transport.</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Pr>
                <w:sz w:val="22"/>
                <w:szCs w:val="22"/>
              </w:rPr>
              <w:t>9.6</w:t>
            </w:r>
          </w:p>
        </w:tc>
        <w:tc>
          <w:tcPr>
            <w:tcW w:w="6402" w:type="dxa"/>
            <w:vAlign w:val="center"/>
          </w:tcPr>
          <w:p w:rsidR="00956CED" w:rsidRPr="00064DAE" w:rsidRDefault="00956CED" w:rsidP="00042552">
            <w:pPr>
              <w:rPr>
                <w:sz w:val="22"/>
                <w:szCs w:val="22"/>
                <w:lang w:val="sr-Latn-CS"/>
              </w:rPr>
            </w:pPr>
            <w:r w:rsidRPr="00064DAE">
              <w:rPr>
                <w:sz w:val="22"/>
                <w:szCs w:val="22"/>
                <w:lang w:val="sr-Latn-CS"/>
              </w:rPr>
              <w:t>To make location project based on space and room project where system will be installed.</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Pr>
                <w:sz w:val="22"/>
                <w:szCs w:val="22"/>
              </w:rPr>
              <w:t>9.7</w:t>
            </w:r>
          </w:p>
        </w:tc>
        <w:tc>
          <w:tcPr>
            <w:tcW w:w="6402" w:type="dxa"/>
            <w:vAlign w:val="center"/>
          </w:tcPr>
          <w:p w:rsidR="00956CED" w:rsidRPr="00064DAE" w:rsidRDefault="00956CED" w:rsidP="00042552">
            <w:pPr>
              <w:rPr>
                <w:sz w:val="22"/>
                <w:szCs w:val="22"/>
              </w:rPr>
            </w:pPr>
            <w:r w:rsidRPr="00064DAE">
              <w:rPr>
                <w:sz w:val="22"/>
                <w:szCs w:val="22"/>
              </w:rPr>
              <w:t>To make project for civil, electro and thermo-technical works for technical room, examination room and control room.</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956CED" w:rsidRPr="00064DAE" w:rsidTr="0093133C">
        <w:tblPrEx>
          <w:tblLook w:val="01E0" w:firstRow="1" w:lastRow="1" w:firstColumn="1" w:lastColumn="1" w:noHBand="0" w:noVBand="0"/>
        </w:tblPrEx>
        <w:trPr>
          <w:cantSplit/>
        </w:trPr>
        <w:tc>
          <w:tcPr>
            <w:tcW w:w="1170" w:type="dxa"/>
            <w:vAlign w:val="center"/>
          </w:tcPr>
          <w:p w:rsidR="00956CED" w:rsidRPr="00064DAE" w:rsidRDefault="00956CED" w:rsidP="00042552">
            <w:pPr>
              <w:jc w:val="center"/>
              <w:rPr>
                <w:sz w:val="22"/>
                <w:szCs w:val="22"/>
              </w:rPr>
            </w:pPr>
            <w:r>
              <w:rPr>
                <w:sz w:val="22"/>
                <w:szCs w:val="22"/>
              </w:rPr>
              <w:t>9.8</w:t>
            </w:r>
          </w:p>
        </w:tc>
        <w:tc>
          <w:tcPr>
            <w:tcW w:w="6402" w:type="dxa"/>
            <w:vAlign w:val="center"/>
          </w:tcPr>
          <w:p w:rsidR="00956CED" w:rsidRDefault="00956CED" w:rsidP="00042552">
            <w:pPr>
              <w:rPr>
                <w:sz w:val="22"/>
                <w:szCs w:val="22"/>
              </w:rPr>
            </w:pPr>
            <w:r w:rsidRPr="00064DAE">
              <w:rPr>
                <w:sz w:val="22"/>
                <w:szCs w:val="22"/>
              </w:rPr>
              <w:t>Installation of the offered system- “Turnkey” project</w:t>
            </w:r>
          </w:p>
          <w:p w:rsidR="00956CED" w:rsidRPr="00064DAE" w:rsidRDefault="00956CED" w:rsidP="00042552">
            <w:pPr>
              <w:rPr>
                <w:sz w:val="22"/>
                <w:szCs w:val="22"/>
              </w:rPr>
            </w:pPr>
            <w:r w:rsidRPr="00064DAE">
              <w:rPr>
                <w:sz w:val="22"/>
                <w:szCs w:val="22"/>
              </w:rPr>
              <w:t>(Preparation of facilities- technical room, examination room and control room</w:t>
            </w:r>
            <w:r>
              <w:rPr>
                <w:sz w:val="22"/>
                <w:szCs w:val="22"/>
              </w:rPr>
              <w:t>,</w:t>
            </w:r>
            <w:r w:rsidRPr="00064DAE">
              <w:rPr>
                <w:sz w:val="22"/>
                <w:szCs w:val="22"/>
              </w:rPr>
              <w:t xml:space="preserve"> HV cable from HV substation to technical room has to be provided by Beneficiaries). </w:t>
            </w:r>
          </w:p>
        </w:tc>
        <w:tc>
          <w:tcPr>
            <w:tcW w:w="3228" w:type="dxa"/>
            <w:vAlign w:val="center"/>
          </w:tcPr>
          <w:p w:rsidR="00956CED" w:rsidRPr="00064DAE" w:rsidRDefault="00956CED" w:rsidP="00042552">
            <w:pPr>
              <w:jc w:val="center"/>
              <w:rPr>
                <w:sz w:val="22"/>
                <w:szCs w:val="22"/>
              </w:rPr>
            </w:pPr>
          </w:p>
        </w:tc>
        <w:tc>
          <w:tcPr>
            <w:tcW w:w="3330" w:type="dxa"/>
            <w:vAlign w:val="center"/>
          </w:tcPr>
          <w:p w:rsidR="00956CED" w:rsidRPr="00064DAE" w:rsidRDefault="00956CED"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w:t>
            </w:r>
          </w:p>
        </w:tc>
        <w:tc>
          <w:tcPr>
            <w:tcW w:w="12960" w:type="dxa"/>
            <w:gridSpan w:val="3"/>
            <w:vAlign w:val="center"/>
          </w:tcPr>
          <w:p w:rsidR="0079594E" w:rsidRPr="00064DAE" w:rsidRDefault="0079594E" w:rsidP="00042552">
            <w:pPr>
              <w:jc w:val="center"/>
              <w:rPr>
                <w:sz w:val="22"/>
                <w:szCs w:val="22"/>
              </w:rPr>
            </w:pPr>
            <w:r>
              <w:rPr>
                <w:b/>
                <w:sz w:val="22"/>
                <w:szCs w:val="22"/>
                <w:lang w:val="en-GB"/>
              </w:rPr>
              <w:t>TECHNICAL CRITERIA</w:t>
            </w: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10.1</w:t>
            </w:r>
          </w:p>
        </w:tc>
        <w:tc>
          <w:tcPr>
            <w:tcW w:w="6402" w:type="dxa"/>
            <w:vAlign w:val="center"/>
          </w:tcPr>
          <w:p w:rsidR="0079594E" w:rsidRPr="00064DAE" w:rsidRDefault="005203FD" w:rsidP="00042552">
            <w:pPr>
              <w:rPr>
                <w:sz w:val="22"/>
                <w:szCs w:val="22"/>
              </w:rPr>
            </w:pPr>
            <w:r w:rsidRPr="005203FD">
              <w:rPr>
                <w:sz w:val="22"/>
                <w:szCs w:val="22"/>
              </w:rPr>
              <w:t>Mag</w:t>
            </w:r>
            <w:r w:rsidR="00D35692">
              <w:rPr>
                <w:sz w:val="22"/>
                <w:szCs w:val="22"/>
              </w:rPr>
              <w:t>net length incl. covers (in cm)</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10.2</w:t>
            </w:r>
          </w:p>
        </w:tc>
        <w:tc>
          <w:tcPr>
            <w:tcW w:w="6402" w:type="dxa"/>
            <w:vAlign w:val="center"/>
          </w:tcPr>
          <w:p w:rsidR="0079594E" w:rsidRPr="00064DAE" w:rsidRDefault="006543E4" w:rsidP="00042552">
            <w:pPr>
              <w:rPr>
                <w:sz w:val="22"/>
                <w:szCs w:val="22"/>
              </w:rPr>
            </w:pPr>
            <w:r w:rsidRPr="006543E4">
              <w:rPr>
                <w:sz w:val="22"/>
                <w:szCs w:val="22"/>
              </w:rPr>
              <w:t>RF system – number of independent</w:t>
            </w:r>
            <w:r w:rsidR="00D35692">
              <w:rPr>
                <w:sz w:val="22"/>
                <w:szCs w:val="22"/>
              </w:rPr>
              <w:t xml:space="preserve"> digital RF channels</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10.3</w:t>
            </w:r>
          </w:p>
        </w:tc>
        <w:tc>
          <w:tcPr>
            <w:tcW w:w="6402" w:type="dxa"/>
            <w:vAlign w:val="center"/>
          </w:tcPr>
          <w:p w:rsidR="0079594E" w:rsidRPr="00064DAE" w:rsidRDefault="006543E4" w:rsidP="00042552">
            <w:pPr>
              <w:rPr>
                <w:sz w:val="22"/>
                <w:szCs w:val="22"/>
              </w:rPr>
            </w:pPr>
            <w:r w:rsidRPr="006543E4">
              <w:rPr>
                <w:sz w:val="22"/>
                <w:szCs w:val="22"/>
              </w:rPr>
              <w:t>Coil technology – number of simultaneously</w:t>
            </w:r>
            <w:r w:rsidR="00D35692">
              <w:rPr>
                <w:sz w:val="22"/>
                <w:szCs w:val="22"/>
              </w:rPr>
              <w:t xml:space="preserve"> connected coil elements</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10.4</w:t>
            </w:r>
          </w:p>
        </w:tc>
        <w:tc>
          <w:tcPr>
            <w:tcW w:w="6402" w:type="dxa"/>
            <w:vAlign w:val="center"/>
          </w:tcPr>
          <w:p w:rsidR="0079594E" w:rsidRPr="00064DAE" w:rsidRDefault="00D35692" w:rsidP="00042552">
            <w:pPr>
              <w:rPr>
                <w:sz w:val="22"/>
                <w:szCs w:val="22"/>
              </w:rPr>
            </w:pPr>
            <w:r>
              <w:rPr>
                <w:sz w:val="22"/>
                <w:szCs w:val="22"/>
              </w:rPr>
              <w:t>RF transmitter power (in kW)</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lastRenderedPageBreak/>
              <w:t>10.5</w:t>
            </w:r>
          </w:p>
        </w:tc>
        <w:tc>
          <w:tcPr>
            <w:tcW w:w="6402" w:type="dxa"/>
            <w:vAlign w:val="center"/>
          </w:tcPr>
          <w:p w:rsidR="0079594E" w:rsidRPr="00064DAE" w:rsidRDefault="006543E4" w:rsidP="00042552">
            <w:pPr>
              <w:rPr>
                <w:sz w:val="22"/>
                <w:szCs w:val="22"/>
              </w:rPr>
            </w:pPr>
            <w:r w:rsidRPr="006543E4">
              <w:rPr>
                <w:sz w:val="22"/>
                <w:szCs w:val="22"/>
              </w:rPr>
              <w:t>Performance of gradient system (Amplitu</w:t>
            </w:r>
            <w:r w:rsidR="00D35692">
              <w:rPr>
                <w:sz w:val="22"/>
                <w:szCs w:val="22"/>
              </w:rPr>
              <w:t>de [</w:t>
            </w:r>
            <w:proofErr w:type="spellStart"/>
            <w:r w:rsidR="00D35692">
              <w:rPr>
                <w:sz w:val="22"/>
                <w:szCs w:val="22"/>
              </w:rPr>
              <w:t>mT</w:t>
            </w:r>
            <w:proofErr w:type="spellEnd"/>
            <w:r w:rsidR="00D35692">
              <w:rPr>
                <w:sz w:val="22"/>
                <w:szCs w:val="22"/>
              </w:rPr>
              <w:t>/m]  x Slew Rate [T/m/s])</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10.6</w:t>
            </w:r>
          </w:p>
        </w:tc>
        <w:tc>
          <w:tcPr>
            <w:tcW w:w="6402" w:type="dxa"/>
            <w:vAlign w:val="center"/>
          </w:tcPr>
          <w:p w:rsidR="0079594E" w:rsidRPr="00064DAE" w:rsidRDefault="006543E4" w:rsidP="00042552">
            <w:pPr>
              <w:rPr>
                <w:sz w:val="22"/>
                <w:szCs w:val="22"/>
              </w:rPr>
            </w:pPr>
            <w:r w:rsidRPr="006543E4">
              <w:rPr>
                <w:sz w:val="22"/>
                <w:szCs w:val="22"/>
              </w:rPr>
              <w:t>Number o</w:t>
            </w:r>
            <w:r w:rsidR="00D35692">
              <w:rPr>
                <w:sz w:val="22"/>
                <w:szCs w:val="22"/>
              </w:rPr>
              <w:t>f coil elements for spine coil</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79594E" w:rsidRPr="00064DAE" w:rsidTr="0093133C">
        <w:tblPrEx>
          <w:tblLook w:val="01E0" w:firstRow="1" w:lastRow="1" w:firstColumn="1" w:lastColumn="1" w:noHBand="0" w:noVBand="0"/>
        </w:tblPrEx>
        <w:trPr>
          <w:cantSplit/>
        </w:trPr>
        <w:tc>
          <w:tcPr>
            <w:tcW w:w="1170" w:type="dxa"/>
            <w:vAlign w:val="center"/>
          </w:tcPr>
          <w:p w:rsidR="0079594E" w:rsidRDefault="0079594E" w:rsidP="00042552">
            <w:pPr>
              <w:jc w:val="center"/>
              <w:rPr>
                <w:sz w:val="22"/>
                <w:szCs w:val="22"/>
              </w:rPr>
            </w:pPr>
            <w:r>
              <w:rPr>
                <w:sz w:val="22"/>
                <w:szCs w:val="22"/>
              </w:rPr>
              <w:t>10.7</w:t>
            </w:r>
          </w:p>
        </w:tc>
        <w:tc>
          <w:tcPr>
            <w:tcW w:w="6402" w:type="dxa"/>
            <w:vAlign w:val="center"/>
          </w:tcPr>
          <w:p w:rsidR="0079594E" w:rsidRPr="00064DAE" w:rsidRDefault="003B133C" w:rsidP="00042552">
            <w:pPr>
              <w:rPr>
                <w:sz w:val="22"/>
                <w:szCs w:val="22"/>
              </w:rPr>
            </w:pPr>
            <w:r w:rsidRPr="003B133C">
              <w:rPr>
                <w:sz w:val="22"/>
                <w:szCs w:val="22"/>
              </w:rPr>
              <w:t>Number of coil e</w:t>
            </w:r>
            <w:r w:rsidR="00D35692">
              <w:rPr>
                <w:sz w:val="22"/>
                <w:szCs w:val="22"/>
              </w:rPr>
              <w:t>lements for dedicated knee coil</w:t>
            </w:r>
          </w:p>
        </w:tc>
        <w:tc>
          <w:tcPr>
            <w:tcW w:w="3228" w:type="dxa"/>
            <w:vAlign w:val="center"/>
          </w:tcPr>
          <w:p w:rsidR="0079594E" w:rsidRPr="00064DAE" w:rsidRDefault="0079594E" w:rsidP="00042552">
            <w:pPr>
              <w:jc w:val="center"/>
              <w:rPr>
                <w:sz w:val="22"/>
                <w:szCs w:val="22"/>
              </w:rPr>
            </w:pPr>
          </w:p>
        </w:tc>
        <w:tc>
          <w:tcPr>
            <w:tcW w:w="3330" w:type="dxa"/>
            <w:vAlign w:val="center"/>
          </w:tcPr>
          <w:p w:rsidR="0079594E" w:rsidRPr="00064DAE" w:rsidRDefault="0079594E"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10.8</w:t>
            </w:r>
          </w:p>
        </w:tc>
        <w:tc>
          <w:tcPr>
            <w:tcW w:w="6402" w:type="dxa"/>
            <w:vAlign w:val="center"/>
          </w:tcPr>
          <w:p w:rsidR="003B133C" w:rsidRPr="003B133C" w:rsidRDefault="003B133C" w:rsidP="00042552">
            <w:pPr>
              <w:rPr>
                <w:sz w:val="22"/>
                <w:szCs w:val="22"/>
              </w:rPr>
            </w:pPr>
            <w:r w:rsidRPr="003B133C">
              <w:rPr>
                <w:sz w:val="22"/>
                <w:szCs w:val="22"/>
              </w:rPr>
              <w:t>Number of coil elemen</w:t>
            </w:r>
            <w:r w:rsidR="00D35692">
              <w:rPr>
                <w:sz w:val="22"/>
                <w:szCs w:val="22"/>
              </w:rPr>
              <w:t>ts for dedicated shoulder coil</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10.9</w:t>
            </w:r>
          </w:p>
        </w:tc>
        <w:tc>
          <w:tcPr>
            <w:tcW w:w="6402" w:type="dxa"/>
            <w:vAlign w:val="center"/>
          </w:tcPr>
          <w:p w:rsidR="003B133C" w:rsidRPr="00064DAE" w:rsidRDefault="003B133C" w:rsidP="00042552">
            <w:pPr>
              <w:rPr>
                <w:sz w:val="22"/>
                <w:szCs w:val="22"/>
              </w:rPr>
            </w:pPr>
            <w:r w:rsidRPr="003B133C">
              <w:rPr>
                <w:sz w:val="22"/>
                <w:szCs w:val="22"/>
              </w:rPr>
              <w:t>3D sequences in</w:t>
            </w:r>
            <w:r w:rsidR="00D35692">
              <w:rPr>
                <w:sz w:val="22"/>
                <w:szCs w:val="22"/>
              </w:rPr>
              <w:t xml:space="preserve"> GRE for inner ear examination:</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10.10</w:t>
            </w:r>
          </w:p>
        </w:tc>
        <w:tc>
          <w:tcPr>
            <w:tcW w:w="6402" w:type="dxa"/>
            <w:vAlign w:val="center"/>
          </w:tcPr>
          <w:p w:rsidR="003B133C" w:rsidRPr="00064DAE" w:rsidRDefault="003B133C" w:rsidP="00042552">
            <w:pPr>
              <w:rPr>
                <w:sz w:val="22"/>
                <w:szCs w:val="22"/>
              </w:rPr>
            </w:pPr>
            <w:r w:rsidRPr="003B133C">
              <w:rPr>
                <w:sz w:val="22"/>
                <w:szCs w:val="22"/>
              </w:rPr>
              <w:t>3D sequences in GRE for mandib</w:t>
            </w:r>
            <w:r w:rsidR="00D35692">
              <w:rPr>
                <w:sz w:val="22"/>
                <w:szCs w:val="22"/>
              </w:rPr>
              <w:t>ular bone and joint examination</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10.11</w:t>
            </w:r>
          </w:p>
        </w:tc>
        <w:tc>
          <w:tcPr>
            <w:tcW w:w="6402" w:type="dxa"/>
            <w:vAlign w:val="center"/>
          </w:tcPr>
          <w:p w:rsidR="003B133C" w:rsidRPr="00064DAE" w:rsidRDefault="003B133C" w:rsidP="00042552">
            <w:pPr>
              <w:rPr>
                <w:sz w:val="22"/>
                <w:szCs w:val="22"/>
              </w:rPr>
            </w:pPr>
            <w:r w:rsidRPr="003B133C">
              <w:rPr>
                <w:sz w:val="22"/>
                <w:szCs w:val="22"/>
              </w:rPr>
              <w:t xml:space="preserve">Artifact free abdominal imaging without gating or </w:t>
            </w:r>
            <w:proofErr w:type="spellStart"/>
            <w:r w:rsidRPr="003B133C">
              <w:rPr>
                <w:sz w:val="22"/>
                <w:szCs w:val="22"/>
              </w:rPr>
              <w:t>breathold</w:t>
            </w:r>
            <w:proofErr w:type="spellEnd"/>
            <w:r w:rsidR="00D35692">
              <w:rPr>
                <w:sz w:val="22"/>
                <w:szCs w:val="22"/>
              </w:rPr>
              <w:t xml:space="preserve"> using Radial imaging technique</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10.12</w:t>
            </w:r>
          </w:p>
        </w:tc>
        <w:tc>
          <w:tcPr>
            <w:tcW w:w="6402" w:type="dxa"/>
            <w:vAlign w:val="center"/>
          </w:tcPr>
          <w:p w:rsidR="003B133C" w:rsidRPr="00064DAE" w:rsidRDefault="003B133C" w:rsidP="00042552">
            <w:pPr>
              <w:rPr>
                <w:sz w:val="22"/>
                <w:szCs w:val="22"/>
              </w:rPr>
            </w:pPr>
            <w:proofErr w:type="spellStart"/>
            <w:r w:rsidRPr="003B133C">
              <w:rPr>
                <w:sz w:val="22"/>
                <w:szCs w:val="22"/>
              </w:rPr>
              <w:t>Multishot</w:t>
            </w:r>
            <w:proofErr w:type="spellEnd"/>
            <w:r w:rsidRPr="003B133C">
              <w:rPr>
                <w:sz w:val="22"/>
                <w:szCs w:val="22"/>
              </w:rPr>
              <w:t xml:space="preserve"> readout segmented EPI for reduced di</w:t>
            </w:r>
            <w:r w:rsidR="00D35692">
              <w:rPr>
                <w:sz w:val="22"/>
                <w:szCs w:val="22"/>
              </w:rPr>
              <w:t>stortions and higher resolution</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10.13</w:t>
            </w:r>
          </w:p>
        </w:tc>
        <w:tc>
          <w:tcPr>
            <w:tcW w:w="6402" w:type="dxa"/>
            <w:vAlign w:val="center"/>
          </w:tcPr>
          <w:p w:rsidR="003B133C" w:rsidRPr="00064DAE" w:rsidRDefault="003B133C" w:rsidP="00042552">
            <w:pPr>
              <w:rPr>
                <w:sz w:val="22"/>
                <w:szCs w:val="22"/>
              </w:rPr>
            </w:pPr>
            <w:r w:rsidRPr="003B133C">
              <w:rPr>
                <w:sz w:val="22"/>
                <w:szCs w:val="22"/>
              </w:rPr>
              <w:t>Number</w:t>
            </w:r>
            <w:r w:rsidR="00D35692">
              <w:rPr>
                <w:sz w:val="22"/>
                <w:szCs w:val="22"/>
              </w:rPr>
              <w:t xml:space="preserve"> of parallel imaging techniques</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10.14</w:t>
            </w:r>
          </w:p>
        </w:tc>
        <w:tc>
          <w:tcPr>
            <w:tcW w:w="6402" w:type="dxa"/>
            <w:vAlign w:val="center"/>
          </w:tcPr>
          <w:p w:rsidR="003B133C" w:rsidRPr="00064DAE" w:rsidRDefault="003B133C" w:rsidP="00042552">
            <w:pPr>
              <w:rPr>
                <w:sz w:val="22"/>
                <w:szCs w:val="22"/>
              </w:rPr>
            </w:pPr>
            <w:r w:rsidRPr="003B133C">
              <w:rPr>
                <w:sz w:val="22"/>
                <w:szCs w:val="22"/>
              </w:rPr>
              <w:t>Quiet sca</w:t>
            </w:r>
            <w:r w:rsidR="00D35692">
              <w:rPr>
                <w:sz w:val="22"/>
                <w:szCs w:val="22"/>
              </w:rPr>
              <w:t>nning compatible with all coils</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r w:rsidR="003B133C" w:rsidRPr="00064DAE" w:rsidTr="0093133C">
        <w:tblPrEx>
          <w:tblLook w:val="01E0" w:firstRow="1" w:lastRow="1" w:firstColumn="1" w:lastColumn="1" w:noHBand="0" w:noVBand="0"/>
        </w:tblPrEx>
        <w:trPr>
          <w:cantSplit/>
        </w:trPr>
        <w:tc>
          <w:tcPr>
            <w:tcW w:w="1170" w:type="dxa"/>
            <w:vAlign w:val="center"/>
          </w:tcPr>
          <w:p w:rsidR="003B133C" w:rsidRDefault="003B133C" w:rsidP="00042552">
            <w:pPr>
              <w:jc w:val="center"/>
              <w:rPr>
                <w:sz w:val="22"/>
                <w:szCs w:val="22"/>
              </w:rPr>
            </w:pPr>
            <w:r>
              <w:rPr>
                <w:sz w:val="22"/>
                <w:szCs w:val="22"/>
              </w:rPr>
              <w:t>10.15</w:t>
            </w:r>
          </w:p>
        </w:tc>
        <w:tc>
          <w:tcPr>
            <w:tcW w:w="6402" w:type="dxa"/>
            <w:vAlign w:val="center"/>
          </w:tcPr>
          <w:p w:rsidR="003B133C" w:rsidRPr="00064DAE" w:rsidRDefault="00D35692" w:rsidP="00042552">
            <w:pPr>
              <w:rPr>
                <w:sz w:val="22"/>
                <w:szCs w:val="22"/>
              </w:rPr>
            </w:pPr>
            <w:r>
              <w:rPr>
                <w:sz w:val="22"/>
                <w:szCs w:val="22"/>
              </w:rPr>
              <w:t>Weight of offered body coil</w:t>
            </w:r>
          </w:p>
        </w:tc>
        <w:tc>
          <w:tcPr>
            <w:tcW w:w="3228" w:type="dxa"/>
            <w:vAlign w:val="center"/>
          </w:tcPr>
          <w:p w:rsidR="003B133C" w:rsidRPr="00064DAE" w:rsidRDefault="003B133C" w:rsidP="00042552">
            <w:pPr>
              <w:jc w:val="center"/>
              <w:rPr>
                <w:sz w:val="22"/>
                <w:szCs w:val="22"/>
              </w:rPr>
            </w:pPr>
          </w:p>
        </w:tc>
        <w:tc>
          <w:tcPr>
            <w:tcW w:w="3330" w:type="dxa"/>
            <w:vAlign w:val="center"/>
          </w:tcPr>
          <w:p w:rsidR="003B133C" w:rsidRPr="00064DAE" w:rsidRDefault="003B133C" w:rsidP="00042552">
            <w:pPr>
              <w:jc w:val="center"/>
              <w:rPr>
                <w:sz w:val="22"/>
                <w:szCs w:val="22"/>
              </w:rPr>
            </w:pPr>
          </w:p>
        </w:tc>
      </w:tr>
    </w:tbl>
    <w:p w:rsidR="00EE054A" w:rsidRPr="00064DAE" w:rsidRDefault="00EE054A">
      <w:pPr>
        <w:rPr>
          <w:sz w:val="22"/>
          <w:szCs w:val="22"/>
          <w:lang w:val="sr-Latn-CS"/>
        </w:rPr>
      </w:pPr>
    </w:p>
    <w:p w:rsidR="007B73BD" w:rsidRPr="00064DAE" w:rsidRDefault="007B73BD">
      <w:pPr>
        <w:rPr>
          <w:sz w:val="22"/>
          <w:szCs w:val="22"/>
          <w:lang w:val="sr-Latn-CS"/>
        </w:rPr>
      </w:pPr>
    </w:p>
    <w:p w:rsidR="00216EE4" w:rsidRPr="00064DAE" w:rsidRDefault="00216EE4">
      <w:pPr>
        <w:rPr>
          <w:sz w:val="22"/>
          <w:szCs w:val="22"/>
          <w:lang w:val="sr-Latn-CS"/>
        </w:rPr>
      </w:pPr>
    </w:p>
    <w:p w:rsidR="007B73BD" w:rsidRPr="00064DAE" w:rsidRDefault="007B73BD">
      <w:pPr>
        <w:rPr>
          <w:sz w:val="22"/>
          <w:szCs w:val="22"/>
        </w:rPr>
      </w:pPr>
    </w:p>
    <w:p w:rsidR="004A20DF" w:rsidRPr="00064DAE" w:rsidRDefault="004A20DF">
      <w:pPr>
        <w:rPr>
          <w:sz w:val="22"/>
          <w:szCs w:val="22"/>
        </w:rPr>
      </w:pPr>
    </w:p>
    <w:p w:rsidR="004A20DF" w:rsidRPr="00064DAE" w:rsidRDefault="004A20DF">
      <w:pPr>
        <w:rPr>
          <w:sz w:val="22"/>
          <w:szCs w:val="22"/>
        </w:rPr>
      </w:pPr>
    </w:p>
    <w:p w:rsidR="004A20DF" w:rsidRPr="00064DAE" w:rsidRDefault="004A20DF">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590BAB" w:rsidRPr="00064DAE" w:rsidRDefault="00590BAB">
      <w:pPr>
        <w:rPr>
          <w:sz w:val="22"/>
          <w:szCs w:val="22"/>
        </w:rPr>
      </w:pPr>
    </w:p>
    <w:p w:rsidR="004A20DF" w:rsidRPr="00064DAE" w:rsidRDefault="004A20DF">
      <w:pPr>
        <w:rPr>
          <w:sz w:val="22"/>
          <w:szCs w:val="22"/>
        </w:rPr>
      </w:pPr>
    </w:p>
    <w:sectPr w:rsidR="004A20DF" w:rsidRPr="00064DAE" w:rsidSect="00083655">
      <w:headerReference w:type="default" r:id="rId9"/>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B6" w:rsidRDefault="005D3FB6" w:rsidP="005041EF">
      <w:r>
        <w:separator/>
      </w:r>
    </w:p>
  </w:endnote>
  <w:endnote w:type="continuationSeparator" w:id="0">
    <w:p w:rsidR="005D3FB6" w:rsidRDefault="005D3FB6" w:rsidP="0050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47793"/>
      <w:docPartObj>
        <w:docPartGallery w:val="Page Numbers (Bottom of Page)"/>
        <w:docPartUnique/>
      </w:docPartObj>
    </w:sdtPr>
    <w:sdtEndPr/>
    <w:sdtContent>
      <w:sdt>
        <w:sdtPr>
          <w:id w:val="-1669238322"/>
          <w:docPartObj>
            <w:docPartGallery w:val="Page Numbers (Top of Page)"/>
            <w:docPartUnique/>
          </w:docPartObj>
        </w:sdtPr>
        <w:sdtEndPr/>
        <w:sdtContent>
          <w:p w:rsidR="00F10DD7" w:rsidRDefault="00F10DD7">
            <w:pPr>
              <w:pStyle w:val="Footer"/>
              <w:jc w:val="center"/>
            </w:pPr>
            <w:r>
              <w:t xml:space="preserve">Page </w:t>
            </w:r>
            <w:r>
              <w:rPr>
                <w:b/>
                <w:bCs/>
              </w:rPr>
              <w:fldChar w:fldCharType="begin"/>
            </w:r>
            <w:r>
              <w:rPr>
                <w:b/>
                <w:bCs/>
              </w:rPr>
              <w:instrText xml:space="preserve"> PAGE </w:instrText>
            </w:r>
            <w:r>
              <w:rPr>
                <w:b/>
                <w:bCs/>
              </w:rPr>
              <w:fldChar w:fldCharType="separate"/>
            </w:r>
            <w:r w:rsidR="00061A2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061A2A">
              <w:rPr>
                <w:b/>
                <w:bCs/>
                <w:noProof/>
              </w:rPr>
              <w:t>6</w:t>
            </w:r>
            <w:r>
              <w:rPr>
                <w:b/>
                <w:bCs/>
              </w:rPr>
              <w:fldChar w:fldCharType="end"/>
            </w:r>
          </w:p>
        </w:sdtContent>
      </w:sdt>
    </w:sdtContent>
  </w:sdt>
  <w:p w:rsidR="00F10DD7" w:rsidRDefault="00F1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B6" w:rsidRDefault="005D3FB6" w:rsidP="005041EF">
      <w:r>
        <w:separator/>
      </w:r>
    </w:p>
  </w:footnote>
  <w:footnote w:type="continuationSeparator" w:id="0">
    <w:p w:rsidR="005D3FB6" w:rsidRDefault="005D3FB6" w:rsidP="0050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EF" w:rsidRDefault="005041EF">
    <w:pPr>
      <w:pStyle w:val="Header"/>
    </w:pPr>
    <w:r>
      <w:t xml:space="preserve">Bidding Documents </w:t>
    </w:r>
    <w:r>
      <w:ptab w:relativeTo="margin" w:alignment="center" w:leader="none"/>
    </w:r>
    <w:r>
      <w:t>Public Investment Management Office</w:t>
    </w:r>
    <w:r>
      <w:ptab w:relativeTo="margin" w:alignment="right" w:leader="none"/>
    </w:r>
    <w:r w:rsidR="00061A2A">
      <w:t>IOP/1-2017</w:t>
    </w:r>
    <w:r>
      <w:t>/RD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E11"/>
    <w:multiLevelType w:val="multilevel"/>
    <w:tmpl w:val="0532AF9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F5E0850"/>
    <w:multiLevelType w:val="hybridMultilevel"/>
    <w:tmpl w:val="E25C6000"/>
    <w:lvl w:ilvl="0" w:tplc="04090001">
      <w:start w:val="1"/>
      <w:numFmt w:val="bullet"/>
      <w:lvlText w:val=""/>
      <w:lvlJc w:val="left"/>
      <w:pPr>
        <w:tabs>
          <w:tab w:val="num" w:pos="720"/>
        </w:tabs>
        <w:ind w:left="720" w:hanging="360"/>
      </w:pPr>
      <w:rPr>
        <w:rFonts w:ascii="Symbol" w:hAnsi="Symbol" w:hint="default"/>
      </w:rPr>
    </w:lvl>
    <w:lvl w:ilvl="1" w:tplc="D1D20E4C">
      <w:numFmt w:val="bullet"/>
      <w:lvlText w:val="-"/>
      <w:lvlJc w:val="left"/>
      <w:pPr>
        <w:tabs>
          <w:tab w:val="num" w:pos="1505"/>
        </w:tabs>
        <w:ind w:left="1505" w:hanging="425"/>
      </w:pPr>
      <w:rPr>
        <w:rFonts w:ascii="Courier" w:eastAsia="Courier" w:hAnsi="Courier"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37A17"/>
    <w:multiLevelType w:val="hybridMultilevel"/>
    <w:tmpl w:val="473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342435"/>
    <w:multiLevelType w:val="hybridMultilevel"/>
    <w:tmpl w:val="DE1A23EA"/>
    <w:lvl w:ilvl="0" w:tplc="E7A2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75A5A"/>
    <w:multiLevelType w:val="multilevel"/>
    <w:tmpl w:val="4F3E9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D904F31"/>
    <w:multiLevelType w:val="multilevel"/>
    <w:tmpl w:val="6400D28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23"/>
    <w:rsid w:val="0000393C"/>
    <w:rsid w:val="0002466A"/>
    <w:rsid w:val="00030394"/>
    <w:rsid w:val="0005676B"/>
    <w:rsid w:val="00061A2A"/>
    <w:rsid w:val="00064DAE"/>
    <w:rsid w:val="00066179"/>
    <w:rsid w:val="0007368C"/>
    <w:rsid w:val="0007577A"/>
    <w:rsid w:val="00083655"/>
    <w:rsid w:val="00097D3D"/>
    <w:rsid w:val="000B3BEB"/>
    <w:rsid w:val="000E3A8B"/>
    <w:rsid w:val="00137F72"/>
    <w:rsid w:val="00141BC5"/>
    <w:rsid w:val="001544DD"/>
    <w:rsid w:val="001A51BB"/>
    <w:rsid w:val="001B2667"/>
    <w:rsid w:val="001C72BC"/>
    <w:rsid w:val="001E0475"/>
    <w:rsid w:val="001F2952"/>
    <w:rsid w:val="00201F40"/>
    <w:rsid w:val="00203A99"/>
    <w:rsid w:val="00216EE4"/>
    <w:rsid w:val="002555D0"/>
    <w:rsid w:val="00263F39"/>
    <w:rsid w:val="002648EA"/>
    <w:rsid w:val="0028034E"/>
    <w:rsid w:val="00292CE6"/>
    <w:rsid w:val="00297C72"/>
    <w:rsid w:val="002A6583"/>
    <w:rsid w:val="002D696A"/>
    <w:rsid w:val="002F1638"/>
    <w:rsid w:val="002F4B5C"/>
    <w:rsid w:val="0030044D"/>
    <w:rsid w:val="00314B55"/>
    <w:rsid w:val="00326E61"/>
    <w:rsid w:val="003312A9"/>
    <w:rsid w:val="00350659"/>
    <w:rsid w:val="00351DB1"/>
    <w:rsid w:val="00353D63"/>
    <w:rsid w:val="0037202B"/>
    <w:rsid w:val="0037548C"/>
    <w:rsid w:val="00376DEB"/>
    <w:rsid w:val="003A76CA"/>
    <w:rsid w:val="003B0012"/>
    <w:rsid w:val="003B133C"/>
    <w:rsid w:val="003B3F3F"/>
    <w:rsid w:val="003C0312"/>
    <w:rsid w:val="003D2AC4"/>
    <w:rsid w:val="003E5297"/>
    <w:rsid w:val="003F6DD1"/>
    <w:rsid w:val="00423BF9"/>
    <w:rsid w:val="00441F0A"/>
    <w:rsid w:val="00444395"/>
    <w:rsid w:val="00450CFB"/>
    <w:rsid w:val="00454347"/>
    <w:rsid w:val="004679CC"/>
    <w:rsid w:val="00467F05"/>
    <w:rsid w:val="004753A3"/>
    <w:rsid w:val="00477EDC"/>
    <w:rsid w:val="004A20DF"/>
    <w:rsid w:val="004B634B"/>
    <w:rsid w:val="004E2BAE"/>
    <w:rsid w:val="005041EF"/>
    <w:rsid w:val="00510609"/>
    <w:rsid w:val="005152FD"/>
    <w:rsid w:val="005157C0"/>
    <w:rsid w:val="005203FD"/>
    <w:rsid w:val="00523247"/>
    <w:rsid w:val="00543024"/>
    <w:rsid w:val="0054467A"/>
    <w:rsid w:val="00550949"/>
    <w:rsid w:val="00561C89"/>
    <w:rsid w:val="00570E53"/>
    <w:rsid w:val="00574722"/>
    <w:rsid w:val="005755FB"/>
    <w:rsid w:val="005901BE"/>
    <w:rsid w:val="00590BAB"/>
    <w:rsid w:val="00592163"/>
    <w:rsid w:val="0059498B"/>
    <w:rsid w:val="005A01CE"/>
    <w:rsid w:val="005B73A5"/>
    <w:rsid w:val="005D103F"/>
    <w:rsid w:val="005D3FB6"/>
    <w:rsid w:val="00612826"/>
    <w:rsid w:val="00627FEF"/>
    <w:rsid w:val="00645BE4"/>
    <w:rsid w:val="00653405"/>
    <w:rsid w:val="006543E4"/>
    <w:rsid w:val="00660238"/>
    <w:rsid w:val="00664A4C"/>
    <w:rsid w:val="00666FC7"/>
    <w:rsid w:val="006749DC"/>
    <w:rsid w:val="00687099"/>
    <w:rsid w:val="006B40AC"/>
    <w:rsid w:val="006E20AB"/>
    <w:rsid w:val="006F0438"/>
    <w:rsid w:val="006F0A35"/>
    <w:rsid w:val="006F7EE4"/>
    <w:rsid w:val="00734461"/>
    <w:rsid w:val="007400F3"/>
    <w:rsid w:val="007460F6"/>
    <w:rsid w:val="00751D37"/>
    <w:rsid w:val="00785198"/>
    <w:rsid w:val="0079594E"/>
    <w:rsid w:val="00797FCD"/>
    <w:rsid w:val="007B73BD"/>
    <w:rsid w:val="007D5859"/>
    <w:rsid w:val="007E76D4"/>
    <w:rsid w:val="00807629"/>
    <w:rsid w:val="008129BB"/>
    <w:rsid w:val="00881F7E"/>
    <w:rsid w:val="008939EC"/>
    <w:rsid w:val="008E267F"/>
    <w:rsid w:val="00902474"/>
    <w:rsid w:val="0093133C"/>
    <w:rsid w:val="00956CED"/>
    <w:rsid w:val="0096215B"/>
    <w:rsid w:val="009A34B6"/>
    <w:rsid w:val="009A3FD4"/>
    <w:rsid w:val="009E369D"/>
    <w:rsid w:val="009E6687"/>
    <w:rsid w:val="00A01FF4"/>
    <w:rsid w:val="00A04B7D"/>
    <w:rsid w:val="00A33E57"/>
    <w:rsid w:val="00A43048"/>
    <w:rsid w:val="00A83C8E"/>
    <w:rsid w:val="00AA2823"/>
    <w:rsid w:val="00AC020C"/>
    <w:rsid w:val="00AE2594"/>
    <w:rsid w:val="00AE5634"/>
    <w:rsid w:val="00B07E4E"/>
    <w:rsid w:val="00B26FD2"/>
    <w:rsid w:val="00B405C4"/>
    <w:rsid w:val="00B5124F"/>
    <w:rsid w:val="00B705E0"/>
    <w:rsid w:val="00B8403E"/>
    <w:rsid w:val="00BA0310"/>
    <w:rsid w:val="00BC01CD"/>
    <w:rsid w:val="00BD10BD"/>
    <w:rsid w:val="00BD2A40"/>
    <w:rsid w:val="00C1039C"/>
    <w:rsid w:val="00C22FFA"/>
    <w:rsid w:val="00C234CC"/>
    <w:rsid w:val="00C339C1"/>
    <w:rsid w:val="00C57441"/>
    <w:rsid w:val="00C601CC"/>
    <w:rsid w:val="00C72F12"/>
    <w:rsid w:val="00CC02B4"/>
    <w:rsid w:val="00CC63E8"/>
    <w:rsid w:val="00D16F05"/>
    <w:rsid w:val="00D2019D"/>
    <w:rsid w:val="00D35692"/>
    <w:rsid w:val="00D6694A"/>
    <w:rsid w:val="00DA75AC"/>
    <w:rsid w:val="00DB0369"/>
    <w:rsid w:val="00DF5B89"/>
    <w:rsid w:val="00E05C83"/>
    <w:rsid w:val="00E1600A"/>
    <w:rsid w:val="00E23D6F"/>
    <w:rsid w:val="00E335BB"/>
    <w:rsid w:val="00E37D66"/>
    <w:rsid w:val="00E40F30"/>
    <w:rsid w:val="00E63351"/>
    <w:rsid w:val="00E8175C"/>
    <w:rsid w:val="00E84AFA"/>
    <w:rsid w:val="00E856D2"/>
    <w:rsid w:val="00E974EA"/>
    <w:rsid w:val="00EB155D"/>
    <w:rsid w:val="00ED07EB"/>
    <w:rsid w:val="00ED6B61"/>
    <w:rsid w:val="00EE054A"/>
    <w:rsid w:val="00EF1FB6"/>
    <w:rsid w:val="00F10DD7"/>
    <w:rsid w:val="00F14262"/>
    <w:rsid w:val="00F202CC"/>
    <w:rsid w:val="00F32659"/>
    <w:rsid w:val="00F42F75"/>
    <w:rsid w:val="00F62AFD"/>
    <w:rsid w:val="00F8025F"/>
    <w:rsid w:val="00F83E6E"/>
    <w:rsid w:val="00FE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2EDA5-51A5-486F-A648-9BF7A72D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2016-10-21T16:06:00Z</dcterms:created>
  <dcterms:modified xsi:type="dcterms:W3CDTF">2017-01-09T18:52:00Z</dcterms:modified>
</cp:coreProperties>
</file>