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2900" w:rsidRPr="009877C7" w:rsidRDefault="006E2900" w:rsidP="00C04D29">
      <w:pPr>
        <w:tabs>
          <w:tab w:val="left" w:pos="540"/>
        </w:tabs>
        <w:jc w:val="center"/>
        <w:rPr>
          <w:b/>
        </w:rPr>
      </w:pPr>
    </w:p>
    <w:p w:rsidR="00DF5C34" w:rsidRPr="005668FF" w:rsidRDefault="00CC39C9" w:rsidP="00C04D29">
      <w:pPr>
        <w:tabs>
          <w:tab w:val="left" w:pos="540"/>
        </w:tabs>
        <w:jc w:val="center"/>
        <w:rPr>
          <w:b/>
        </w:rPr>
      </w:pPr>
      <w:r>
        <w:rPr>
          <w:b/>
        </w:rPr>
        <w:t>Republika Srbija</w:t>
      </w:r>
    </w:p>
    <w:p w:rsidR="00DF5C34" w:rsidRPr="005668FF" w:rsidRDefault="00DF5C34" w:rsidP="00C04D29">
      <w:pPr>
        <w:tabs>
          <w:tab w:val="left" w:pos="540"/>
        </w:tabs>
        <w:jc w:val="center"/>
        <w:rPr>
          <w:b/>
        </w:rPr>
      </w:pPr>
    </w:p>
    <w:p w:rsidR="008B22ED" w:rsidRPr="005668FF" w:rsidRDefault="008B22ED" w:rsidP="00C04D29">
      <w:pPr>
        <w:tabs>
          <w:tab w:val="left" w:pos="540"/>
        </w:tabs>
        <w:jc w:val="center"/>
        <w:rPr>
          <w:b/>
        </w:rPr>
      </w:pPr>
    </w:p>
    <w:p w:rsidR="00CC39C9" w:rsidRPr="005668FF" w:rsidDel="00CC39C9" w:rsidRDefault="00DF5C34" w:rsidP="00C04D29">
      <w:pPr>
        <w:tabs>
          <w:tab w:val="left" w:pos="540"/>
        </w:tabs>
        <w:jc w:val="center"/>
        <w:rPr>
          <w:b/>
        </w:rPr>
      </w:pPr>
      <w:r w:rsidRPr="005668FF">
        <w:rPr>
          <w:b/>
        </w:rPr>
        <w:t xml:space="preserve">PROGRAM </w:t>
      </w:r>
      <w:r w:rsidR="00CC39C9">
        <w:rPr>
          <w:b/>
        </w:rPr>
        <w:t xml:space="preserve">REKONSTRUKCIJE I UNAPREĐENJA </w:t>
      </w:r>
      <w:r w:rsidR="00241FD0">
        <w:rPr>
          <w:b/>
        </w:rPr>
        <w:t>OBJEKATA JAVNE NAMENE U JAVNOJ SVOJINI</w:t>
      </w:r>
      <w:r w:rsidR="00CC39C9">
        <w:rPr>
          <w:b/>
        </w:rPr>
        <w:t xml:space="preserve"> U SEKTORIMA OBRAZOVANJA, ZDRAVSTV</w:t>
      </w:r>
      <w:r w:rsidR="00241FD0">
        <w:rPr>
          <w:b/>
        </w:rPr>
        <w:t>A</w:t>
      </w:r>
      <w:r w:rsidR="00CC39C9">
        <w:rPr>
          <w:b/>
        </w:rPr>
        <w:t xml:space="preserve"> I SOCIJALNE ZAŠTITE</w:t>
      </w:r>
    </w:p>
    <w:p w:rsidR="00DF5C34" w:rsidRPr="005668FF" w:rsidRDefault="00DF5C34" w:rsidP="00C04D29">
      <w:pPr>
        <w:tabs>
          <w:tab w:val="left" w:pos="540"/>
        </w:tabs>
        <w:jc w:val="center"/>
        <w:rPr>
          <w:b/>
        </w:rPr>
      </w:pPr>
    </w:p>
    <w:p w:rsidR="00DF5C34" w:rsidRPr="005668FF" w:rsidRDefault="00DF5C34" w:rsidP="00C04D29">
      <w:pPr>
        <w:tabs>
          <w:tab w:val="left" w:pos="540"/>
        </w:tabs>
        <w:jc w:val="center"/>
      </w:pPr>
    </w:p>
    <w:p w:rsidR="00DF5C34" w:rsidRPr="005668FF" w:rsidRDefault="00DF5C34" w:rsidP="00C04D29">
      <w:pPr>
        <w:tabs>
          <w:tab w:val="left" w:pos="540"/>
        </w:tabs>
        <w:jc w:val="center"/>
      </w:pPr>
    </w:p>
    <w:p w:rsidR="00DF5C34" w:rsidRPr="005668FF" w:rsidRDefault="00DF5C34" w:rsidP="00C04D29">
      <w:pPr>
        <w:tabs>
          <w:tab w:val="left" w:pos="540"/>
        </w:tabs>
        <w:jc w:val="center"/>
      </w:pPr>
    </w:p>
    <w:p w:rsidR="00DF5C34" w:rsidRPr="005668FF" w:rsidRDefault="00DF5C34" w:rsidP="00C04D29">
      <w:pPr>
        <w:tabs>
          <w:tab w:val="left" w:pos="540"/>
        </w:tabs>
        <w:jc w:val="center"/>
      </w:pPr>
    </w:p>
    <w:p w:rsidR="00DF5C34" w:rsidRPr="005668FF" w:rsidRDefault="00DF5C34" w:rsidP="00C04D29">
      <w:pPr>
        <w:tabs>
          <w:tab w:val="left" w:pos="540"/>
        </w:tabs>
        <w:jc w:val="center"/>
      </w:pPr>
    </w:p>
    <w:p w:rsidR="008B22ED" w:rsidRPr="005668FF" w:rsidRDefault="008B22ED" w:rsidP="00C04D29">
      <w:pPr>
        <w:tabs>
          <w:tab w:val="left" w:pos="540"/>
        </w:tabs>
        <w:jc w:val="center"/>
      </w:pPr>
    </w:p>
    <w:p w:rsidR="008B22ED" w:rsidRPr="005668FF" w:rsidRDefault="008B22ED" w:rsidP="00C04D29">
      <w:pPr>
        <w:tabs>
          <w:tab w:val="left" w:pos="540"/>
        </w:tabs>
        <w:jc w:val="center"/>
      </w:pPr>
    </w:p>
    <w:p w:rsidR="008B22ED" w:rsidRPr="005668FF" w:rsidRDefault="008B22ED" w:rsidP="00C04D29">
      <w:pPr>
        <w:tabs>
          <w:tab w:val="left" w:pos="540"/>
        </w:tabs>
        <w:jc w:val="center"/>
      </w:pPr>
    </w:p>
    <w:p w:rsidR="008B22ED" w:rsidRPr="005668FF" w:rsidRDefault="008B22ED" w:rsidP="00C04D29">
      <w:pPr>
        <w:tabs>
          <w:tab w:val="left" w:pos="540"/>
        </w:tabs>
        <w:jc w:val="center"/>
      </w:pPr>
    </w:p>
    <w:p w:rsidR="008B22ED" w:rsidRPr="005668FF" w:rsidRDefault="008B22ED" w:rsidP="00C04D29">
      <w:pPr>
        <w:tabs>
          <w:tab w:val="left" w:pos="540"/>
        </w:tabs>
        <w:jc w:val="center"/>
      </w:pPr>
    </w:p>
    <w:p w:rsidR="008B22ED" w:rsidRPr="005668FF" w:rsidRDefault="008B22ED" w:rsidP="00C04D29">
      <w:pPr>
        <w:tabs>
          <w:tab w:val="left" w:pos="540"/>
        </w:tabs>
        <w:jc w:val="center"/>
      </w:pPr>
    </w:p>
    <w:p w:rsidR="006E2900" w:rsidRPr="005668FF" w:rsidRDefault="006E2900" w:rsidP="00C04D29">
      <w:pPr>
        <w:tabs>
          <w:tab w:val="left" w:pos="540"/>
        </w:tabs>
        <w:jc w:val="center"/>
      </w:pPr>
    </w:p>
    <w:p w:rsidR="008B22ED" w:rsidRPr="005668FF" w:rsidRDefault="00CC39C9" w:rsidP="00C04D29">
      <w:pPr>
        <w:tabs>
          <w:tab w:val="left" w:pos="540"/>
        </w:tabs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OPERATIVNI PRIRUČNIK</w:t>
      </w:r>
      <w:r w:rsidR="006668E9">
        <w:rPr>
          <w:b/>
          <w:sz w:val="40"/>
          <w:szCs w:val="40"/>
        </w:rPr>
        <w:t xml:space="preserve"> PROGRAMA</w:t>
      </w:r>
    </w:p>
    <w:p w:rsidR="00DF5C34" w:rsidRPr="005668FF" w:rsidRDefault="00DF5C34" w:rsidP="00C04D29">
      <w:pPr>
        <w:tabs>
          <w:tab w:val="left" w:pos="540"/>
        </w:tabs>
        <w:jc w:val="center"/>
        <w:rPr>
          <w:b/>
          <w:sz w:val="40"/>
          <w:szCs w:val="40"/>
        </w:rPr>
      </w:pPr>
      <w:r w:rsidRPr="005668FF">
        <w:rPr>
          <w:b/>
          <w:sz w:val="40"/>
          <w:szCs w:val="40"/>
        </w:rPr>
        <w:t>(O</w:t>
      </w:r>
      <w:r w:rsidR="00CC39C9">
        <w:rPr>
          <w:b/>
          <w:sz w:val="40"/>
          <w:szCs w:val="40"/>
        </w:rPr>
        <w:t>P</w:t>
      </w:r>
      <w:r w:rsidR="006668E9">
        <w:rPr>
          <w:b/>
          <w:sz w:val="40"/>
          <w:szCs w:val="40"/>
        </w:rPr>
        <w:t>P</w:t>
      </w:r>
      <w:r w:rsidRPr="005668FF">
        <w:rPr>
          <w:b/>
          <w:sz w:val="40"/>
          <w:szCs w:val="40"/>
        </w:rPr>
        <w:t>)</w:t>
      </w:r>
    </w:p>
    <w:p w:rsidR="00DF5C34" w:rsidRPr="005668FF" w:rsidRDefault="00DF5C34" w:rsidP="00C04D29">
      <w:pPr>
        <w:tabs>
          <w:tab w:val="left" w:pos="540"/>
        </w:tabs>
        <w:jc w:val="center"/>
      </w:pPr>
    </w:p>
    <w:p w:rsidR="00DF5C34" w:rsidRPr="005668FF" w:rsidRDefault="00DF5C34" w:rsidP="00C04D29">
      <w:pPr>
        <w:tabs>
          <w:tab w:val="left" w:pos="540"/>
        </w:tabs>
        <w:jc w:val="center"/>
      </w:pPr>
    </w:p>
    <w:p w:rsidR="00DF5C34" w:rsidRPr="005668FF" w:rsidRDefault="00DF5C34" w:rsidP="00C04D29">
      <w:pPr>
        <w:tabs>
          <w:tab w:val="left" w:pos="540"/>
        </w:tabs>
        <w:jc w:val="center"/>
      </w:pPr>
    </w:p>
    <w:p w:rsidR="00DF5C34" w:rsidRPr="005668FF" w:rsidRDefault="00DF5C34" w:rsidP="00C04D29">
      <w:pPr>
        <w:tabs>
          <w:tab w:val="left" w:pos="540"/>
        </w:tabs>
        <w:jc w:val="center"/>
      </w:pPr>
    </w:p>
    <w:p w:rsidR="00DF5C34" w:rsidRPr="005668FF" w:rsidRDefault="00DF5C34" w:rsidP="00C04D29">
      <w:pPr>
        <w:tabs>
          <w:tab w:val="left" w:pos="540"/>
        </w:tabs>
        <w:jc w:val="center"/>
      </w:pPr>
    </w:p>
    <w:p w:rsidR="00DF5C34" w:rsidRPr="005668FF" w:rsidRDefault="00DF5C34" w:rsidP="00C04D29">
      <w:pPr>
        <w:tabs>
          <w:tab w:val="left" w:pos="540"/>
        </w:tabs>
        <w:jc w:val="center"/>
      </w:pPr>
    </w:p>
    <w:p w:rsidR="00DF5C34" w:rsidRPr="005668FF" w:rsidRDefault="00DF5C34" w:rsidP="00C04D29">
      <w:pPr>
        <w:tabs>
          <w:tab w:val="left" w:pos="540"/>
        </w:tabs>
        <w:jc w:val="center"/>
      </w:pPr>
    </w:p>
    <w:p w:rsidR="00DF5C34" w:rsidRPr="005668FF" w:rsidRDefault="00DF5C34" w:rsidP="00C04D29">
      <w:pPr>
        <w:tabs>
          <w:tab w:val="left" w:pos="540"/>
        </w:tabs>
        <w:jc w:val="center"/>
      </w:pPr>
    </w:p>
    <w:p w:rsidR="00DF5C34" w:rsidRPr="005668FF" w:rsidRDefault="00DF5C34" w:rsidP="00C04D29">
      <w:pPr>
        <w:tabs>
          <w:tab w:val="left" w:pos="540"/>
        </w:tabs>
        <w:jc w:val="center"/>
      </w:pPr>
    </w:p>
    <w:p w:rsidR="00DF5C34" w:rsidRPr="005668FF" w:rsidRDefault="00DF5C34" w:rsidP="00C04D29">
      <w:pPr>
        <w:tabs>
          <w:tab w:val="left" w:pos="540"/>
        </w:tabs>
      </w:pPr>
    </w:p>
    <w:p w:rsidR="00DF5C34" w:rsidRPr="005668FF" w:rsidRDefault="00DF5C34" w:rsidP="00C04D29">
      <w:pPr>
        <w:tabs>
          <w:tab w:val="left" w:pos="540"/>
        </w:tabs>
        <w:jc w:val="center"/>
      </w:pPr>
    </w:p>
    <w:p w:rsidR="00DF5C34" w:rsidRPr="005668FF" w:rsidRDefault="00DF5C34" w:rsidP="00C04D29">
      <w:pPr>
        <w:tabs>
          <w:tab w:val="left" w:pos="540"/>
        </w:tabs>
        <w:jc w:val="center"/>
      </w:pPr>
    </w:p>
    <w:p w:rsidR="008B22ED" w:rsidRPr="005668FF" w:rsidRDefault="008B22ED" w:rsidP="00C04D29">
      <w:pPr>
        <w:tabs>
          <w:tab w:val="left" w:pos="540"/>
        </w:tabs>
        <w:jc w:val="center"/>
      </w:pPr>
    </w:p>
    <w:p w:rsidR="008B22ED" w:rsidRPr="005668FF" w:rsidRDefault="008B22ED" w:rsidP="00C04D29">
      <w:pPr>
        <w:tabs>
          <w:tab w:val="left" w:pos="540"/>
        </w:tabs>
        <w:jc w:val="center"/>
        <w:rPr>
          <w:b/>
        </w:rPr>
      </w:pPr>
    </w:p>
    <w:p w:rsidR="008B22ED" w:rsidRPr="005668FF" w:rsidRDefault="008B22ED" w:rsidP="00C04D29">
      <w:pPr>
        <w:tabs>
          <w:tab w:val="left" w:pos="540"/>
        </w:tabs>
        <w:jc w:val="center"/>
        <w:rPr>
          <w:b/>
        </w:rPr>
      </w:pPr>
    </w:p>
    <w:p w:rsidR="008B22ED" w:rsidRPr="005668FF" w:rsidRDefault="008B22ED" w:rsidP="00C04D29">
      <w:pPr>
        <w:tabs>
          <w:tab w:val="left" w:pos="540"/>
        </w:tabs>
        <w:jc w:val="center"/>
        <w:rPr>
          <w:b/>
        </w:rPr>
      </w:pPr>
    </w:p>
    <w:p w:rsidR="008B22ED" w:rsidRPr="005668FF" w:rsidRDefault="008B22ED" w:rsidP="00C04D29">
      <w:pPr>
        <w:tabs>
          <w:tab w:val="left" w:pos="540"/>
        </w:tabs>
        <w:jc w:val="center"/>
        <w:rPr>
          <w:b/>
        </w:rPr>
      </w:pPr>
    </w:p>
    <w:p w:rsidR="008B22ED" w:rsidRPr="005668FF" w:rsidRDefault="008B22ED" w:rsidP="00C04D29">
      <w:pPr>
        <w:tabs>
          <w:tab w:val="left" w:pos="540"/>
        </w:tabs>
        <w:jc w:val="center"/>
        <w:rPr>
          <w:b/>
        </w:rPr>
      </w:pPr>
    </w:p>
    <w:p w:rsidR="008B22ED" w:rsidRPr="005668FF" w:rsidRDefault="008B22ED" w:rsidP="00C04D29">
      <w:pPr>
        <w:tabs>
          <w:tab w:val="left" w:pos="540"/>
        </w:tabs>
        <w:jc w:val="center"/>
        <w:rPr>
          <w:b/>
        </w:rPr>
      </w:pPr>
    </w:p>
    <w:p w:rsidR="00712C98" w:rsidRPr="005668FF" w:rsidRDefault="0078443A" w:rsidP="00C04D29">
      <w:pPr>
        <w:tabs>
          <w:tab w:val="left" w:pos="540"/>
        </w:tabs>
        <w:jc w:val="center"/>
        <w:rPr>
          <w:b/>
        </w:rPr>
      </w:pPr>
      <w:r>
        <w:rPr>
          <w:b/>
          <w:lang w:val="sr-Cyrl-RS"/>
        </w:rPr>
        <w:t>12</w:t>
      </w:r>
      <w:r w:rsidR="00FF2990">
        <w:rPr>
          <w:b/>
        </w:rPr>
        <w:t>. septembar</w:t>
      </w:r>
      <w:r w:rsidR="00756093" w:rsidRPr="005668FF">
        <w:rPr>
          <w:b/>
        </w:rPr>
        <w:t xml:space="preserve"> 2018</w:t>
      </w:r>
    </w:p>
    <w:p w:rsidR="008B22ED" w:rsidRPr="005668FF" w:rsidRDefault="008B22ED" w:rsidP="00C04D29">
      <w:pPr>
        <w:tabs>
          <w:tab w:val="left" w:pos="540"/>
        </w:tabs>
        <w:rPr>
          <w:b/>
        </w:rPr>
        <w:sectPr w:rsidR="008B22ED" w:rsidRPr="005668FF" w:rsidSect="009B3B5A">
          <w:headerReference w:type="default" r:id="rId8"/>
          <w:footerReference w:type="even" r:id="rId9"/>
          <w:footerReference w:type="default" r:id="rId10"/>
          <w:pgSz w:w="11906" w:h="16838" w:code="9"/>
          <w:pgMar w:top="1440" w:right="1800" w:bottom="1440" w:left="1800" w:header="720" w:footer="720" w:gutter="0"/>
          <w:cols w:space="720"/>
          <w:titlePg/>
          <w:docGrid w:linePitch="360"/>
        </w:sectPr>
      </w:pPr>
    </w:p>
    <w:p w:rsidR="003B13DB" w:rsidRDefault="00BA7650" w:rsidP="00C04D29">
      <w:pPr>
        <w:tabs>
          <w:tab w:val="left" w:pos="540"/>
        </w:tabs>
        <w:jc w:val="center"/>
        <w:rPr>
          <w:b/>
        </w:rPr>
      </w:pPr>
      <w:r>
        <w:rPr>
          <w:b/>
        </w:rPr>
        <w:lastRenderedPageBreak/>
        <w:t>SKRA</w:t>
      </w:r>
      <w:r>
        <w:rPr>
          <w:b/>
          <w:lang w:val="sr-Latn-CS"/>
        </w:rPr>
        <w:t>ĆENICE I AKRONIMI</w:t>
      </w:r>
    </w:p>
    <w:p w:rsidR="00E61AD5" w:rsidRPr="003B13DB" w:rsidRDefault="00E61AD5" w:rsidP="00C04D29">
      <w:pPr>
        <w:tabs>
          <w:tab w:val="left" w:pos="540"/>
        </w:tabs>
        <w:jc w:val="center"/>
        <w:rPr>
          <w:b/>
        </w:rPr>
      </w:pPr>
    </w:p>
    <w:tbl>
      <w:tblPr>
        <w:tblW w:w="8506" w:type="dxa"/>
        <w:tblLook w:val="01E0" w:firstRow="1" w:lastRow="1" w:firstColumn="1" w:lastColumn="1" w:noHBand="0" w:noVBand="0"/>
      </w:tblPr>
      <w:tblGrid>
        <w:gridCol w:w="2332"/>
        <w:gridCol w:w="6174"/>
      </w:tblGrid>
      <w:tr w:rsidR="00F07CAA" w:rsidRPr="00D641D2" w:rsidTr="006771CF">
        <w:trPr>
          <w:trHeight w:val="211"/>
        </w:trPr>
        <w:tc>
          <w:tcPr>
            <w:tcW w:w="2332" w:type="dxa"/>
            <w:shd w:val="clear" w:color="auto" w:fill="auto"/>
            <w:vAlign w:val="center"/>
          </w:tcPr>
          <w:p w:rsidR="00F07CAA" w:rsidRPr="00D641D2" w:rsidRDefault="00F07CAA" w:rsidP="00C04D29">
            <w:pPr>
              <w:tabs>
                <w:tab w:val="left" w:pos="540"/>
              </w:tabs>
              <w:jc w:val="right"/>
              <w:rPr>
                <w:color w:val="000000"/>
                <w:sz w:val="20"/>
                <w:szCs w:val="20"/>
                <w:lang w:eastAsia="sr-Latn-RS"/>
              </w:rPr>
            </w:pPr>
            <w:r w:rsidRPr="00D641D2">
              <w:rPr>
                <w:color w:val="000000"/>
                <w:sz w:val="20"/>
                <w:szCs w:val="20"/>
              </w:rPr>
              <w:t>BQ</w:t>
            </w:r>
            <w:r w:rsidR="00BF54E6">
              <w:rPr>
                <w:color w:val="000000"/>
                <w:sz w:val="20"/>
                <w:szCs w:val="20"/>
              </w:rPr>
              <w:t xml:space="preserve"> (PR)</w:t>
            </w:r>
          </w:p>
        </w:tc>
        <w:tc>
          <w:tcPr>
            <w:tcW w:w="6174" w:type="dxa"/>
            <w:shd w:val="clear" w:color="auto" w:fill="auto"/>
            <w:vAlign w:val="center"/>
          </w:tcPr>
          <w:p w:rsidR="00F07CAA" w:rsidRPr="00D641D2" w:rsidRDefault="00BA7650" w:rsidP="00C04D29">
            <w:pPr>
              <w:tabs>
                <w:tab w:val="left" w:pos="540"/>
              </w:tabs>
              <w:rPr>
                <w:color w:val="000000"/>
                <w:sz w:val="20"/>
                <w:szCs w:val="20"/>
                <w:lang w:eastAsia="sr-Latn-RS"/>
              </w:rPr>
            </w:pPr>
            <w:r>
              <w:rPr>
                <w:color w:val="000000"/>
                <w:sz w:val="20"/>
                <w:szCs w:val="20"/>
              </w:rPr>
              <w:t>Predmer radova</w:t>
            </w:r>
          </w:p>
        </w:tc>
      </w:tr>
      <w:tr w:rsidR="003B13DB" w:rsidRPr="00D641D2" w:rsidTr="006771CF">
        <w:trPr>
          <w:trHeight w:val="225"/>
        </w:trPr>
        <w:tc>
          <w:tcPr>
            <w:tcW w:w="2332" w:type="dxa"/>
            <w:shd w:val="clear" w:color="auto" w:fill="auto"/>
            <w:vAlign w:val="center"/>
          </w:tcPr>
          <w:p w:rsidR="003B13DB" w:rsidRPr="00D641D2" w:rsidRDefault="003B13DB" w:rsidP="00C04D29">
            <w:pPr>
              <w:tabs>
                <w:tab w:val="left" w:pos="540"/>
              </w:tabs>
              <w:jc w:val="right"/>
              <w:rPr>
                <w:color w:val="000000"/>
                <w:sz w:val="20"/>
                <w:szCs w:val="20"/>
              </w:rPr>
            </w:pPr>
            <w:r w:rsidRPr="00D641D2">
              <w:rPr>
                <w:color w:val="000000"/>
                <w:sz w:val="20"/>
                <w:szCs w:val="20"/>
              </w:rPr>
              <w:t>CO2</w:t>
            </w:r>
          </w:p>
        </w:tc>
        <w:tc>
          <w:tcPr>
            <w:tcW w:w="6174" w:type="dxa"/>
            <w:shd w:val="clear" w:color="auto" w:fill="auto"/>
            <w:vAlign w:val="center"/>
          </w:tcPr>
          <w:p w:rsidR="003B13DB" w:rsidRPr="00D641D2" w:rsidRDefault="00BA7650" w:rsidP="00C04D29">
            <w:pPr>
              <w:tabs>
                <w:tab w:val="left" w:pos="540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Ugljen</w:t>
            </w:r>
            <w:r w:rsidR="00CC39C9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diosksid</w:t>
            </w:r>
          </w:p>
        </w:tc>
      </w:tr>
      <w:tr w:rsidR="003B13DB" w:rsidRPr="00D641D2" w:rsidTr="006771CF">
        <w:trPr>
          <w:trHeight w:val="211"/>
        </w:trPr>
        <w:tc>
          <w:tcPr>
            <w:tcW w:w="2332" w:type="dxa"/>
            <w:shd w:val="clear" w:color="auto" w:fill="auto"/>
            <w:vAlign w:val="center"/>
          </w:tcPr>
          <w:p w:rsidR="003B13DB" w:rsidRPr="00D641D2" w:rsidRDefault="003B13DB" w:rsidP="00C04D29">
            <w:pPr>
              <w:tabs>
                <w:tab w:val="left" w:pos="540"/>
              </w:tabs>
              <w:jc w:val="right"/>
              <w:rPr>
                <w:color w:val="000000"/>
                <w:sz w:val="20"/>
                <w:szCs w:val="20"/>
              </w:rPr>
            </w:pPr>
            <w:r w:rsidRPr="00D641D2">
              <w:rPr>
                <w:color w:val="000000"/>
                <w:sz w:val="20"/>
                <w:szCs w:val="20"/>
              </w:rPr>
              <w:t>DLI</w:t>
            </w:r>
          </w:p>
        </w:tc>
        <w:tc>
          <w:tcPr>
            <w:tcW w:w="6174" w:type="dxa"/>
            <w:shd w:val="clear" w:color="auto" w:fill="auto"/>
            <w:vAlign w:val="center"/>
          </w:tcPr>
          <w:p w:rsidR="003B13DB" w:rsidRPr="00D641D2" w:rsidRDefault="00D56E9B" w:rsidP="00C04D29">
            <w:pPr>
              <w:tabs>
                <w:tab w:val="left" w:pos="540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Pokazatelji </w:t>
            </w:r>
            <w:r w:rsidRPr="00D56E9B">
              <w:rPr>
                <w:color w:val="000000"/>
                <w:sz w:val="20"/>
                <w:szCs w:val="20"/>
              </w:rPr>
              <w:t>učinka od čijeg postizanja zavisi isplata sredstava zajma</w:t>
            </w:r>
          </w:p>
        </w:tc>
      </w:tr>
      <w:tr w:rsidR="003B13DB" w:rsidRPr="00D641D2" w:rsidTr="006771CF">
        <w:trPr>
          <w:trHeight w:val="211"/>
        </w:trPr>
        <w:tc>
          <w:tcPr>
            <w:tcW w:w="2332" w:type="dxa"/>
            <w:shd w:val="clear" w:color="auto" w:fill="auto"/>
            <w:vAlign w:val="center"/>
          </w:tcPr>
          <w:p w:rsidR="003B13DB" w:rsidRPr="00D641D2" w:rsidRDefault="003B13DB" w:rsidP="00C04D29">
            <w:pPr>
              <w:tabs>
                <w:tab w:val="left" w:pos="540"/>
              </w:tabs>
              <w:jc w:val="right"/>
              <w:rPr>
                <w:color w:val="000000"/>
                <w:sz w:val="20"/>
                <w:szCs w:val="20"/>
              </w:rPr>
            </w:pPr>
            <w:r w:rsidRPr="00D641D2">
              <w:rPr>
                <w:color w:val="000000"/>
                <w:sz w:val="20"/>
                <w:szCs w:val="20"/>
              </w:rPr>
              <w:t>DLR</w:t>
            </w:r>
          </w:p>
        </w:tc>
        <w:tc>
          <w:tcPr>
            <w:tcW w:w="6174" w:type="dxa"/>
            <w:shd w:val="clear" w:color="auto" w:fill="auto"/>
            <w:vAlign w:val="center"/>
          </w:tcPr>
          <w:p w:rsidR="003B13DB" w:rsidRPr="00D641D2" w:rsidRDefault="00D56E9B" w:rsidP="00C04D29">
            <w:pPr>
              <w:tabs>
                <w:tab w:val="left" w:pos="540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Rezultati </w:t>
            </w:r>
            <w:r w:rsidRPr="00D56E9B">
              <w:rPr>
                <w:color w:val="000000"/>
                <w:sz w:val="20"/>
                <w:szCs w:val="20"/>
              </w:rPr>
              <w:t>od čijeg postizanja zavisi isplata sredstava zajma</w:t>
            </w:r>
          </w:p>
        </w:tc>
      </w:tr>
      <w:tr w:rsidR="003B13DB" w:rsidRPr="00D641D2" w:rsidTr="006771CF">
        <w:trPr>
          <w:trHeight w:val="225"/>
        </w:trPr>
        <w:tc>
          <w:tcPr>
            <w:tcW w:w="2332" w:type="dxa"/>
            <w:shd w:val="clear" w:color="auto" w:fill="auto"/>
            <w:vAlign w:val="center"/>
          </w:tcPr>
          <w:p w:rsidR="003B13DB" w:rsidRPr="00D641D2" w:rsidRDefault="003B13DB" w:rsidP="00C04D29">
            <w:pPr>
              <w:tabs>
                <w:tab w:val="left" w:pos="540"/>
              </w:tabs>
              <w:jc w:val="right"/>
              <w:rPr>
                <w:color w:val="000000"/>
                <w:sz w:val="20"/>
                <w:szCs w:val="20"/>
              </w:rPr>
            </w:pPr>
            <w:r w:rsidRPr="00D641D2">
              <w:rPr>
                <w:color w:val="000000"/>
                <w:sz w:val="20"/>
                <w:szCs w:val="20"/>
              </w:rPr>
              <w:t>E</w:t>
            </w:r>
            <w:r w:rsidR="0039066C">
              <w:rPr>
                <w:color w:val="000000"/>
                <w:sz w:val="20"/>
                <w:szCs w:val="20"/>
              </w:rPr>
              <w:t>C (EK)</w:t>
            </w:r>
          </w:p>
        </w:tc>
        <w:tc>
          <w:tcPr>
            <w:tcW w:w="6174" w:type="dxa"/>
            <w:shd w:val="clear" w:color="auto" w:fill="auto"/>
            <w:vAlign w:val="center"/>
          </w:tcPr>
          <w:p w:rsidR="003B13DB" w:rsidRPr="00D641D2" w:rsidRDefault="00BA7650" w:rsidP="00C04D29">
            <w:pPr>
              <w:tabs>
                <w:tab w:val="left" w:pos="540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Evaluaciona komisija</w:t>
            </w:r>
          </w:p>
        </w:tc>
      </w:tr>
      <w:tr w:rsidR="003B13DB" w:rsidRPr="00D641D2" w:rsidTr="006771CF">
        <w:trPr>
          <w:trHeight w:val="211"/>
        </w:trPr>
        <w:tc>
          <w:tcPr>
            <w:tcW w:w="2332" w:type="dxa"/>
            <w:shd w:val="clear" w:color="auto" w:fill="auto"/>
            <w:vAlign w:val="center"/>
          </w:tcPr>
          <w:p w:rsidR="003B13DB" w:rsidRPr="00D641D2" w:rsidRDefault="003B13DB" w:rsidP="00C04D29">
            <w:pPr>
              <w:tabs>
                <w:tab w:val="left" w:pos="540"/>
              </w:tabs>
              <w:jc w:val="right"/>
              <w:rPr>
                <w:color w:val="000000"/>
                <w:sz w:val="20"/>
                <w:szCs w:val="20"/>
              </w:rPr>
            </w:pPr>
            <w:r w:rsidRPr="00D641D2">
              <w:rPr>
                <w:color w:val="000000"/>
                <w:sz w:val="20"/>
                <w:szCs w:val="20"/>
              </w:rPr>
              <w:t>EE</w:t>
            </w:r>
          </w:p>
        </w:tc>
        <w:tc>
          <w:tcPr>
            <w:tcW w:w="6174" w:type="dxa"/>
            <w:shd w:val="clear" w:color="auto" w:fill="auto"/>
            <w:vAlign w:val="center"/>
          </w:tcPr>
          <w:p w:rsidR="003B13DB" w:rsidRPr="00D641D2" w:rsidRDefault="00BA7650" w:rsidP="00C04D29">
            <w:pPr>
              <w:tabs>
                <w:tab w:val="left" w:pos="540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Energetska efikasnost</w:t>
            </w:r>
          </w:p>
        </w:tc>
      </w:tr>
      <w:tr w:rsidR="003B13DB" w:rsidRPr="00D641D2" w:rsidTr="006771CF">
        <w:trPr>
          <w:trHeight w:val="211"/>
        </w:trPr>
        <w:tc>
          <w:tcPr>
            <w:tcW w:w="2332" w:type="dxa"/>
            <w:shd w:val="clear" w:color="auto" w:fill="auto"/>
            <w:vAlign w:val="center"/>
          </w:tcPr>
          <w:p w:rsidR="003B13DB" w:rsidRDefault="003B13DB" w:rsidP="00C04D29">
            <w:pPr>
              <w:tabs>
                <w:tab w:val="left" w:pos="540"/>
              </w:tabs>
              <w:jc w:val="right"/>
              <w:rPr>
                <w:color w:val="000000"/>
                <w:sz w:val="20"/>
                <w:szCs w:val="20"/>
              </w:rPr>
            </w:pPr>
            <w:r w:rsidRPr="00D641D2">
              <w:rPr>
                <w:color w:val="000000"/>
                <w:sz w:val="20"/>
                <w:szCs w:val="20"/>
              </w:rPr>
              <w:t>EIA</w:t>
            </w:r>
            <w:r w:rsidR="001F4DD1">
              <w:rPr>
                <w:color w:val="000000"/>
                <w:sz w:val="20"/>
                <w:szCs w:val="20"/>
              </w:rPr>
              <w:t xml:space="preserve"> (PUŽS)</w:t>
            </w:r>
          </w:p>
          <w:p w:rsidR="004B7D3A" w:rsidRPr="00D641D2" w:rsidRDefault="004B7D3A" w:rsidP="00C04D29">
            <w:pPr>
              <w:tabs>
                <w:tab w:val="left" w:pos="540"/>
              </w:tabs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EI</w:t>
            </w:r>
            <w:r w:rsidR="00873476">
              <w:rPr>
                <w:color w:val="000000"/>
                <w:sz w:val="20"/>
                <w:szCs w:val="20"/>
              </w:rPr>
              <w:t>A</w:t>
            </w:r>
            <w:r>
              <w:rPr>
                <w:color w:val="000000"/>
                <w:sz w:val="20"/>
                <w:szCs w:val="20"/>
              </w:rPr>
              <w:t>S</w:t>
            </w:r>
            <w:r w:rsidR="001F4DD1">
              <w:rPr>
                <w:color w:val="000000"/>
                <w:sz w:val="20"/>
                <w:szCs w:val="20"/>
              </w:rPr>
              <w:t xml:space="preserve"> (SPUŽS)</w:t>
            </w:r>
          </w:p>
        </w:tc>
        <w:tc>
          <w:tcPr>
            <w:tcW w:w="6174" w:type="dxa"/>
            <w:shd w:val="clear" w:color="auto" w:fill="auto"/>
            <w:vAlign w:val="center"/>
          </w:tcPr>
          <w:p w:rsidR="003B13DB" w:rsidRDefault="00BA7650" w:rsidP="00C04D29">
            <w:pPr>
              <w:tabs>
                <w:tab w:val="left" w:pos="540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Procena uticaja na životnu sredinu</w:t>
            </w:r>
          </w:p>
          <w:p w:rsidR="004B7D3A" w:rsidRPr="00D641D2" w:rsidRDefault="00873476" w:rsidP="00C04D29">
            <w:pPr>
              <w:tabs>
                <w:tab w:val="left" w:pos="540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Studija </w:t>
            </w:r>
            <w:r w:rsidR="001F4DD1">
              <w:rPr>
                <w:color w:val="000000"/>
                <w:sz w:val="20"/>
                <w:szCs w:val="20"/>
              </w:rPr>
              <w:t>procene uticaja na životnu sredinu</w:t>
            </w:r>
          </w:p>
        </w:tc>
      </w:tr>
      <w:tr w:rsidR="003B13DB" w:rsidRPr="00D641D2" w:rsidTr="006771CF">
        <w:trPr>
          <w:trHeight w:val="225"/>
        </w:trPr>
        <w:tc>
          <w:tcPr>
            <w:tcW w:w="2332" w:type="dxa"/>
            <w:shd w:val="clear" w:color="auto" w:fill="auto"/>
            <w:vAlign w:val="center"/>
          </w:tcPr>
          <w:p w:rsidR="003B13DB" w:rsidRPr="00D641D2" w:rsidRDefault="003B13DB" w:rsidP="00C04D29">
            <w:pPr>
              <w:tabs>
                <w:tab w:val="left" w:pos="540"/>
              </w:tabs>
              <w:jc w:val="right"/>
              <w:rPr>
                <w:color w:val="000000"/>
                <w:sz w:val="20"/>
                <w:szCs w:val="20"/>
              </w:rPr>
            </w:pPr>
            <w:r w:rsidRPr="00D641D2">
              <w:rPr>
                <w:color w:val="000000"/>
                <w:sz w:val="20"/>
                <w:szCs w:val="20"/>
              </w:rPr>
              <w:t>EIRR</w:t>
            </w:r>
          </w:p>
        </w:tc>
        <w:tc>
          <w:tcPr>
            <w:tcW w:w="6174" w:type="dxa"/>
            <w:shd w:val="clear" w:color="auto" w:fill="auto"/>
            <w:vAlign w:val="center"/>
          </w:tcPr>
          <w:p w:rsidR="003B13DB" w:rsidRPr="00D641D2" w:rsidRDefault="001F4DD1" w:rsidP="00C04D29">
            <w:pPr>
              <w:tabs>
                <w:tab w:val="left" w:pos="540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Ekonomski i</w:t>
            </w:r>
            <w:r w:rsidRPr="001F4DD1">
              <w:rPr>
                <w:color w:val="000000"/>
                <w:sz w:val="20"/>
                <w:szCs w:val="20"/>
              </w:rPr>
              <w:t>nterni stepen povratka investicije</w:t>
            </w:r>
          </w:p>
        </w:tc>
      </w:tr>
      <w:tr w:rsidR="003B13DB" w:rsidRPr="00D641D2" w:rsidTr="006771CF">
        <w:trPr>
          <w:trHeight w:val="211"/>
        </w:trPr>
        <w:tc>
          <w:tcPr>
            <w:tcW w:w="2332" w:type="dxa"/>
            <w:shd w:val="clear" w:color="auto" w:fill="auto"/>
            <w:vAlign w:val="center"/>
          </w:tcPr>
          <w:p w:rsidR="003B13DB" w:rsidRPr="00D641D2" w:rsidRDefault="00CC39C9" w:rsidP="00C04D29">
            <w:pPr>
              <w:tabs>
                <w:tab w:val="left" w:pos="540"/>
              </w:tabs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EMP (</w:t>
            </w:r>
            <w:r w:rsidR="00BA7650">
              <w:rPr>
                <w:color w:val="000000"/>
                <w:sz w:val="20"/>
                <w:szCs w:val="20"/>
              </w:rPr>
              <w:t>PUZŽS</w:t>
            </w:r>
            <w:r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6174" w:type="dxa"/>
            <w:shd w:val="clear" w:color="auto" w:fill="auto"/>
            <w:vAlign w:val="center"/>
          </w:tcPr>
          <w:p w:rsidR="003B13DB" w:rsidRPr="00D641D2" w:rsidRDefault="00BA7650" w:rsidP="00C04D29">
            <w:pPr>
              <w:tabs>
                <w:tab w:val="left" w:pos="540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Plan upravljanja zaštitom životne sredine</w:t>
            </w:r>
          </w:p>
        </w:tc>
      </w:tr>
      <w:tr w:rsidR="003B13DB" w:rsidRPr="00D641D2" w:rsidTr="006771CF">
        <w:trPr>
          <w:trHeight w:val="211"/>
        </w:trPr>
        <w:tc>
          <w:tcPr>
            <w:tcW w:w="2332" w:type="dxa"/>
            <w:shd w:val="clear" w:color="auto" w:fill="auto"/>
            <w:vAlign w:val="center"/>
          </w:tcPr>
          <w:p w:rsidR="003B13DB" w:rsidRPr="00D641D2" w:rsidRDefault="00CC39C9" w:rsidP="00C04D29">
            <w:pPr>
              <w:tabs>
                <w:tab w:val="left" w:pos="540"/>
              </w:tabs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EMS (</w:t>
            </w:r>
            <w:r w:rsidR="00BA7650">
              <w:rPr>
                <w:color w:val="000000"/>
                <w:sz w:val="20"/>
                <w:szCs w:val="20"/>
              </w:rPr>
              <w:t>S</w:t>
            </w:r>
            <w:r w:rsidR="00BA7650" w:rsidRPr="00BA7650">
              <w:rPr>
                <w:color w:val="000000"/>
                <w:sz w:val="20"/>
                <w:szCs w:val="20"/>
              </w:rPr>
              <w:t>UZŽS</w:t>
            </w:r>
            <w:r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6174" w:type="dxa"/>
            <w:shd w:val="clear" w:color="auto" w:fill="auto"/>
            <w:vAlign w:val="center"/>
          </w:tcPr>
          <w:p w:rsidR="003B13DB" w:rsidRPr="00D641D2" w:rsidRDefault="00BA7650" w:rsidP="00C04D29">
            <w:pPr>
              <w:tabs>
                <w:tab w:val="left" w:pos="540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Sistem upravljnja zaštitom životne sredine</w:t>
            </w:r>
          </w:p>
        </w:tc>
      </w:tr>
      <w:tr w:rsidR="0057348E" w:rsidRPr="00D641D2" w:rsidTr="006771CF">
        <w:trPr>
          <w:trHeight w:val="211"/>
        </w:trPr>
        <w:tc>
          <w:tcPr>
            <w:tcW w:w="2332" w:type="dxa"/>
            <w:shd w:val="clear" w:color="auto" w:fill="auto"/>
            <w:vAlign w:val="center"/>
          </w:tcPr>
          <w:p w:rsidR="0057348E" w:rsidRPr="00D641D2" w:rsidRDefault="0057348E" w:rsidP="00C04D29">
            <w:pPr>
              <w:tabs>
                <w:tab w:val="left" w:pos="540"/>
              </w:tabs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ESCO</w:t>
            </w:r>
          </w:p>
        </w:tc>
        <w:tc>
          <w:tcPr>
            <w:tcW w:w="6174" w:type="dxa"/>
            <w:shd w:val="clear" w:color="auto" w:fill="auto"/>
            <w:vAlign w:val="center"/>
          </w:tcPr>
          <w:p w:rsidR="0057348E" w:rsidRPr="00D641D2" w:rsidRDefault="003B110B" w:rsidP="00C04D29">
            <w:pPr>
              <w:tabs>
                <w:tab w:val="left" w:pos="540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ESCO - </w:t>
            </w:r>
            <w:r w:rsidR="00523121">
              <w:rPr>
                <w:color w:val="000000"/>
                <w:sz w:val="20"/>
                <w:szCs w:val="20"/>
              </w:rPr>
              <w:t>Kompanija koja pruža energetske usluge</w:t>
            </w:r>
          </w:p>
        </w:tc>
      </w:tr>
      <w:tr w:rsidR="003B13DB" w:rsidRPr="00D641D2" w:rsidTr="006771CF">
        <w:trPr>
          <w:trHeight w:val="225"/>
        </w:trPr>
        <w:tc>
          <w:tcPr>
            <w:tcW w:w="2332" w:type="dxa"/>
            <w:shd w:val="clear" w:color="auto" w:fill="auto"/>
            <w:vAlign w:val="center"/>
          </w:tcPr>
          <w:p w:rsidR="003B13DB" w:rsidRPr="00D641D2" w:rsidRDefault="003B13DB" w:rsidP="00C04D29">
            <w:pPr>
              <w:tabs>
                <w:tab w:val="left" w:pos="540"/>
              </w:tabs>
              <w:jc w:val="right"/>
              <w:rPr>
                <w:color w:val="000000"/>
                <w:sz w:val="20"/>
                <w:szCs w:val="20"/>
              </w:rPr>
            </w:pPr>
            <w:r w:rsidRPr="00D641D2">
              <w:rPr>
                <w:color w:val="000000"/>
                <w:sz w:val="20"/>
                <w:szCs w:val="20"/>
              </w:rPr>
              <w:t>ESSA</w:t>
            </w:r>
          </w:p>
        </w:tc>
        <w:tc>
          <w:tcPr>
            <w:tcW w:w="6174" w:type="dxa"/>
            <w:shd w:val="clear" w:color="auto" w:fill="auto"/>
            <w:vAlign w:val="center"/>
          </w:tcPr>
          <w:p w:rsidR="003B13DB" w:rsidRPr="00D641D2" w:rsidRDefault="003B110B" w:rsidP="00C04D29">
            <w:pPr>
              <w:tabs>
                <w:tab w:val="left" w:pos="540"/>
              </w:tabs>
              <w:rPr>
                <w:color w:val="000000"/>
                <w:sz w:val="20"/>
                <w:szCs w:val="20"/>
              </w:rPr>
            </w:pPr>
            <w:r w:rsidRPr="003B110B">
              <w:rPr>
                <w:color w:val="000000"/>
                <w:sz w:val="20"/>
                <w:szCs w:val="20"/>
              </w:rPr>
              <w:t>Procena sistema upravljanja životnom sredinom i socijalnim pitanjima</w:t>
            </w:r>
          </w:p>
        </w:tc>
      </w:tr>
      <w:tr w:rsidR="003B13DB" w:rsidRPr="00D641D2" w:rsidTr="006771CF">
        <w:trPr>
          <w:trHeight w:val="211"/>
        </w:trPr>
        <w:tc>
          <w:tcPr>
            <w:tcW w:w="2332" w:type="dxa"/>
            <w:shd w:val="clear" w:color="auto" w:fill="auto"/>
            <w:vAlign w:val="center"/>
          </w:tcPr>
          <w:p w:rsidR="003B13DB" w:rsidRPr="00D641D2" w:rsidRDefault="003B13DB" w:rsidP="00C04D29">
            <w:pPr>
              <w:tabs>
                <w:tab w:val="left" w:pos="540"/>
              </w:tabs>
              <w:jc w:val="right"/>
              <w:rPr>
                <w:color w:val="000000"/>
                <w:sz w:val="20"/>
                <w:szCs w:val="20"/>
              </w:rPr>
            </w:pPr>
            <w:r w:rsidRPr="00D641D2">
              <w:rPr>
                <w:color w:val="000000"/>
                <w:sz w:val="20"/>
                <w:szCs w:val="20"/>
              </w:rPr>
              <w:t>EU</w:t>
            </w:r>
          </w:p>
        </w:tc>
        <w:tc>
          <w:tcPr>
            <w:tcW w:w="6174" w:type="dxa"/>
            <w:shd w:val="clear" w:color="auto" w:fill="auto"/>
            <w:vAlign w:val="center"/>
          </w:tcPr>
          <w:p w:rsidR="003B13DB" w:rsidRPr="00D641D2" w:rsidRDefault="00BA7650" w:rsidP="00C04D29">
            <w:pPr>
              <w:tabs>
                <w:tab w:val="left" w:pos="540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Evropska unija</w:t>
            </w:r>
          </w:p>
        </w:tc>
      </w:tr>
      <w:tr w:rsidR="003B13DB" w:rsidRPr="00D641D2" w:rsidTr="006771CF">
        <w:trPr>
          <w:trHeight w:val="211"/>
        </w:trPr>
        <w:tc>
          <w:tcPr>
            <w:tcW w:w="2332" w:type="dxa"/>
            <w:shd w:val="clear" w:color="auto" w:fill="auto"/>
            <w:vAlign w:val="center"/>
          </w:tcPr>
          <w:p w:rsidR="003B13DB" w:rsidRPr="00D641D2" w:rsidRDefault="003B13DB" w:rsidP="00C04D29">
            <w:pPr>
              <w:tabs>
                <w:tab w:val="left" w:pos="540"/>
              </w:tabs>
              <w:jc w:val="right"/>
              <w:rPr>
                <w:color w:val="000000"/>
                <w:sz w:val="20"/>
                <w:szCs w:val="20"/>
              </w:rPr>
            </w:pPr>
            <w:r w:rsidRPr="00D641D2">
              <w:rPr>
                <w:color w:val="000000"/>
                <w:sz w:val="20"/>
                <w:szCs w:val="20"/>
              </w:rPr>
              <w:t>FMS</w:t>
            </w:r>
            <w:r w:rsidR="00523121">
              <w:rPr>
                <w:color w:val="000000"/>
                <w:sz w:val="20"/>
                <w:szCs w:val="20"/>
              </w:rPr>
              <w:t xml:space="preserve"> (</w:t>
            </w:r>
            <w:r w:rsidR="00CA61AB">
              <w:rPr>
                <w:color w:val="000000"/>
                <w:sz w:val="20"/>
                <w:szCs w:val="20"/>
              </w:rPr>
              <w:t>SFM</w:t>
            </w:r>
            <w:r w:rsidR="00523121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6174" w:type="dxa"/>
            <w:shd w:val="clear" w:color="auto" w:fill="auto"/>
            <w:vAlign w:val="center"/>
          </w:tcPr>
          <w:p w:rsidR="003B13DB" w:rsidRPr="00D641D2" w:rsidRDefault="00523121" w:rsidP="00C04D29">
            <w:pPr>
              <w:tabs>
                <w:tab w:val="left" w:pos="540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Sistem </w:t>
            </w:r>
            <w:r w:rsidR="00CA61AB">
              <w:rPr>
                <w:color w:val="000000"/>
                <w:sz w:val="20"/>
                <w:szCs w:val="20"/>
              </w:rPr>
              <w:t>finansijskog menadžmenta</w:t>
            </w:r>
          </w:p>
        </w:tc>
      </w:tr>
      <w:tr w:rsidR="003B13DB" w:rsidRPr="00D641D2" w:rsidTr="006771CF">
        <w:trPr>
          <w:trHeight w:val="225"/>
        </w:trPr>
        <w:tc>
          <w:tcPr>
            <w:tcW w:w="2332" w:type="dxa"/>
            <w:shd w:val="clear" w:color="auto" w:fill="auto"/>
            <w:vAlign w:val="center"/>
          </w:tcPr>
          <w:p w:rsidR="003B13DB" w:rsidRPr="00D641D2" w:rsidRDefault="003B13DB" w:rsidP="00C04D29">
            <w:pPr>
              <w:tabs>
                <w:tab w:val="left" w:pos="540"/>
              </w:tabs>
              <w:jc w:val="right"/>
              <w:rPr>
                <w:color w:val="000000"/>
                <w:sz w:val="20"/>
                <w:szCs w:val="20"/>
              </w:rPr>
            </w:pPr>
            <w:r w:rsidRPr="00D641D2">
              <w:rPr>
                <w:color w:val="000000"/>
                <w:sz w:val="20"/>
                <w:szCs w:val="20"/>
              </w:rPr>
              <w:t>FSU</w:t>
            </w:r>
            <w:r w:rsidR="00523121">
              <w:rPr>
                <w:color w:val="000000"/>
                <w:sz w:val="20"/>
                <w:szCs w:val="20"/>
              </w:rPr>
              <w:t xml:space="preserve"> (JFN)</w:t>
            </w:r>
          </w:p>
        </w:tc>
        <w:tc>
          <w:tcPr>
            <w:tcW w:w="6174" w:type="dxa"/>
            <w:shd w:val="clear" w:color="auto" w:fill="auto"/>
            <w:vAlign w:val="center"/>
          </w:tcPr>
          <w:p w:rsidR="003B13DB" w:rsidRPr="00D641D2" w:rsidRDefault="00523121" w:rsidP="00C04D29">
            <w:pPr>
              <w:tabs>
                <w:tab w:val="left" w:pos="540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Jedinica za finansijski nadzor</w:t>
            </w:r>
          </w:p>
        </w:tc>
      </w:tr>
      <w:tr w:rsidR="003B13DB" w:rsidRPr="00D641D2" w:rsidTr="006771CF">
        <w:trPr>
          <w:trHeight w:val="211"/>
        </w:trPr>
        <w:tc>
          <w:tcPr>
            <w:tcW w:w="2332" w:type="dxa"/>
            <w:shd w:val="clear" w:color="auto" w:fill="auto"/>
            <w:vAlign w:val="center"/>
          </w:tcPr>
          <w:p w:rsidR="003B13DB" w:rsidRPr="00D641D2" w:rsidRDefault="003B13DB" w:rsidP="00C04D29">
            <w:pPr>
              <w:tabs>
                <w:tab w:val="left" w:pos="540"/>
              </w:tabs>
              <w:jc w:val="right"/>
              <w:rPr>
                <w:color w:val="000000"/>
                <w:sz w:val="20"/>
                <w:szCs w:val="20"/>
              </w:rPr>
            </w:pPr>
            <w:r w:rsidRPr="00D641D2">
              <w:rPr>
                <w:color w:val="000000"/>
                <w:sz w:val="20"/>
                <w:szCs w:val="20"/>
              </w:rPr>
              <w:t>GHG</w:t>
            </w:r>
          </w:p>
        </w:tc>
        <w:tc>
          <w:tcPr>
            <w:tcW w:w="6174" w:type="dxa"/>
            <w:shd w:val="clear" w:color="auto" w:fill="auto"/>
            <w:vAlign w:val="center"/>
          </w:tcPr>
          <w:p w:rsidR="003B13DB" w:rsidRPr="00D641D2" w:rsidRDefault="001F4DD1" w:rsidP="00C04D29">
            <w:pPr>
              <w:tabs>
                <w:tab w:val="left" w:pos="540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Gasovi sa efektom staklene bašte</w:t>
            </w:r>
          </w:p>
        </w:tc>
      </w:tr>
      <w:tr w:rsidR="003B13DB" w:rsidRPr="00D641D2" w:rsidTr="00BF54E6">
        <w:trPr>
          <w:trHeight w:val="211"/>
        </w:trPr>
        <w:tc>
          <w:tcPr>
            <w:tcW w:w="2332" w:type="dxa"/>
            <w:shd w:val="clear" w:color="auto" w:fill="auto"/>
            <w:vAlign w:val="center"/>
          </w:tcPr>
          <w:p w:rsidR="003B13DB" w:rsidRPr="00D641D2" w:rsidRDefault="00BA7650" w:rsidP="00C04D29">
            <w:pPr>
              <w:tabs>
                <w:tab w:val="left" w:pos="540"/>
              </w:tabs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VRS</w:t>
            </w:r>
          </w:p>
        </w:tc>
        <w:tc>
          <w:tcPr>
            <w:tcW w:w="6174" w:type="dxa"/>
            <w:shd w:val="clear" w:color="auto" w:fill="auto"/>
            <w:vAlign w:val="center"/>
          </w:tcPr>
          <w:p w:rsidR="003B13DB" w:rsidRPr="00D641D2" w:rsidRDefault="00BA7650" w:rsidP="00C04D29">
            <w:pPr>
              <w:tabs>
                <w:tab w:val="left" w:pos="540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Vlada Republike Srbije</w:t>
            </w:r>
          </w:p>
        </w:tc>
      </w:tr>
      <w:tr w:rsidR="00D7285D" w:rsidRPr="00D641D2" w:rsidTr="006771CF">
        <w:trPr>
          <w:trHeight w:val="211"/>
        </w:trPr>
        <w:tc>
          <w:tcPr>
            <w:tcW w:w="2332" w:type="dxa"/>
            <w:shd w:val="clear" w:color="auto" w:fill="auto"/>
            <w:vAlign w:val="center"/>
          </w:tcPr>
          <w:p w:rsidR="00D7285D" w:rsidRPr="00BF54E6" w:rsidRDefault="00D7285D" w:rsidP="00C04D29">
            <w:pPr>
              <w:tabs>
                <w:tab w:val="left" w:pos="540"/>
              </w:tabs>
              <w:jc w:val="right"/>
              <w:rPr>
                <w:color w:val="000000"/>
                <w:sz w:val="20"/>
                <w:szCs w:val="20"/>
                <w:lang w:val="sr-Latn-CS"/>
              </w:rPr>
            </w:pPr>
            <w:r>
              <w:rPr>
                <w:color w:val="000000"/>
                <w:sz w:val="20"/>
                <w:szCs w:val="20"/>
              </w:rPr>
              <w:t>GEMP(GPUZ</w:t>
            </w:r>
            <w:r>
              <w:rPr>
                <w:color w:val="000000"/>
                <w:sz w:val="20"/>
                <w:szCs w:val="20"/>
                <w:lang w:val="sr-Latn-CS"/>
              </w:rPr>
              <w:t>ŽS)</w:t>
            </w:r>
          </w:p>
        </w:tc>
        <w:tc>
          <w:tcPr>
            <w:tcW w:w="6174" w:type="dxa"/>
            <w:shd w:val="clear" w:color="auto" w:fill="auto"/>
            <w:vAlign w:val="center"/>
          </w:tcPr>
          <w:p w:rsidR="00D7285D" w:rsidRDefault="00D7285D" w:rsidP="00C04D29">
            <w:pPr>
              <w:tabs>
                <w:tab w:val="left" w:pos="540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Generički plan upvravljanja zaštitom životne sredine</w:t>
            </w:r>
          </w:p>
        </w:tc>
      </w:tr>
      <w:tr w:rsidR="003B13DB" w:rsidRPr="00D641D2" w:rsidTr="006771CF">
        <w:trPr>
          <w:trHeight w:val="225"/>
        </w:trPr>
        <w:tc>
          <w:tcPr>
            <w:tcW w:w="2332" w:type="dxa"/>
            <w:shd w:val="clear" w:color="auto" w:fill="auto"/>
            <w:vAlign w:val="center"/>
          </w:tcPr>
          <w:p w:rsidR="003B13DB" w:rsidRDefault="003B13DB" w:rsidP="00C04D29">
            <w:pPr>
              <w:tabs>
                <w:tab w:val="left" w:pos="540"/>
              </w:tabs>
              <w:jc w:val="right"/>
              <w:rPr>
                <w:color w:val="000000"/>
                <w:sz w:val="20"/>
                <w:szCs w:val="20"/>
              </w:rPr>
            </w:pPr>
            <w:r w:rsidRPr="00D641D2">
              <w:rPr>
                <w:color w:val="000000"/>
                <w:sz w:val="20"/>
                <w:szCs w:val="20"/>
              </w:rPr>
              <w:t>GPN</w:t>
            </w:r>
          </w:p>
          <w:p w:rsidR="004B7D3A" w:rsidRPr="00D641D2" w:rsidRDefault="004B7D3A" w:rsidP="00C04D29">
            <w:pPr>
              <w:tabs>
                <w:tab w:val="left" w:pos="540"/>
              </w:tabs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GWMP</w:t>
            </w:r>
            <w:r w:rsidR="00523121">
              <w:rPr>
                <w:color w:val="000000"/>
                <w:sz w:val="20"/>
                <w:szCs w:val="20"/>
              </w:rPr>
              <w:t xml:space="preserve"> (GPUO)</w:t>
            </w:r>
          </w:p>
        </w:tc>
        <w:tc>
          <w:tcPr>
            <w:tcW w:w="6174" w:type="dxa"/>
            <w:shd w:val="clear" w:color="auto" w:fill="auto"/>
            <w:vAlign w:val="center"/>
          </w:tcPr>
          <w:p w:rsidR="00873476" w:rsidRDefault="00523121" w:rsidP="00C04D29">
            <w:pPr>
              <w:tabs>
                <w:tab w:val="left" w:pos="540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Opšte obaveštenje o nabavkama</w:t>
            </w:r>
          </w:p>
          <w:p w:rsidR="004B7D3A" w:rsidRPr="00D641D2" w:rsidRDefault="00523121" w:rsidP="00C04D29">
            <w:pPr>
              <w:tabs>
                <w:tab w:val="left" w:pos="540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Generički plan upavljanja otpadom</w:t>
            </w:r>
          </w:p>
        </w:tc>
      </w:tr>
      <w:tr w:rsidR="006C283F" w:rsidRPr="00D641D2" w:rsidTr="00BF54E6">
        <w:trPr>
          <w:trHeight w:val="211"/>
        </w:trPr>
        <w:tc>
          <w:tcPr>
            <w:tcW w:w="2332" w:type="dxa"/>
            <w:shd w:val="clear" w:color="auto" w:fill="auto"/>
          </w:tcPr>
          <w:p w:rsidR="006C283F" w:rsidRPr="00D641D2" w:rsidRDefault="006C283F" w:rsidP="00C04D29">
            <w:pPr>
              <w:tabs>
                <w:tab w:val="left" w:pos="540"/>
              </w:tabs>
              <w:jc w:val="right"/>
              <w:rPr>
                <w:color w:val="000000"/>
                <w:sz w:val="20"/>
                <w:szCs w:val="20"/>
              </w:rPr>
            </w:pPr>
            <w:r w:rsidRPr="00BF54E6">
              <w:rPr>
                <w:color w:val="000000"/>
                <w:sz w:val="20"/>
                <w:szCs w:val="20"/>
              </w:rPr>
              <w:t>HVAC (SGVK)</w:t>
            </w:r>
          </w:p>
        </w:tc>
        <w:tc>
          <w:tcPr>
            <w:tcW w:w="6174" w:type="dxa"/>
            <w:shd w:val="clear" w:color="auto" w:fill="auto"/>
          </w:tcPr>
          <w:p w:rsidR="006C283F" w:rsidRPr="00D641D2" w:rsidRDefault="006C283F" w:rsidP="00C04D29">
            <w:pPr>
              <w:tabs>
                <w:tab w:val="left" w:pos="540"/>
              </w:tabs>
              <w:rPr>
                <w:color w:val="000000"/>
                <w:sz w:val="20"/>
                <w:szCs w:val="20"/>
              </w:rPr>
            </w:pPr>
            <w:r w:rsidRPr="00BF54E6">
              <w:rPr>
                <w:color w:val="000000"/>
                <w:sz w:val="20"/>
                <w:szCs w:val="20"/>
              </w:rPr>
              <w:t>Sistem grajanja, ventilacije i klimatizacije</w:t>
            </w:r>
          </w:p>
        </w:tc>
      </w:tr>
      <w:tr w:rsidR="003B13DB" w:rsidRPr="00D641D2" w:rsidTr="006771CF">
        <w:trPr>
          <w:trHeight w:val="211"/>
        </w:trPr>
        <w:tc>
          <w:tcPr>
            <w:tcW w:w="2332" w:type="dxa"/>
            <w:shd w:val="clear" w:color="auto" w:fill="auto"/>
            <w:vAlign w:val="center"/>
          </w:tcPr>
          <w:p w:rsidR="003B13DB" w:rsidRPr="00D641D2" w:rsidRDefault="003B13DB" w:rsidP="00C04D29">
            <w:pPr>
              <w:tabs>
                <w:tab w:val="left" w:pos="540"/>
              </w:tabs>
              <w:jc w:val="right"/>
              <w:rPr>
                <w:color w:val="000000"/>
                <w:sz w:val="20"/>
                <w:szCs w:val="20"/>
              </w:rPr>
            </w:pPr>
            <w:r w:rsidRPr="00D641D2">
              <w:rPr>
                <w:color w:val="000000"/>
                <w:sz w:val="20"/>
                <w:szCs w:val="20"/>
              </w:rPr>
              <w:t>IAS</w:t>
            </w:r>
            <w:r w:rsidR="00523121">
              <w:rPr>
                <w:color w:val="000000"/>
                <w:sz w:val="20"/>
                <w:szCs w:val="20"/>
              </w:rPr>
              <w:t xml:space="preserve"> (MRS)</w:t>
            </w:r>
          </w:p>
        </w:tc>
        <w:tc>
          <w:tcPr>
            <w:tcW w:w="6174" w:type="dxa"/>
            <w:shd w:val="clear" w:color="auto" w:fill="auto"/>
            <w:vAlign w:val="center"/>
          </w:tcPr>
          <w:p w:rsidR="003B13DB" w:rsidRPr="00D641D2" w:rsidRDefault="00BA7650" w:rsidP="00C04D29">
            <w:pPr>
              <w:tabs>
                <w:tab w:val="left" w:pos="540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Međunarodni računovodstveni standardi</w:t>
            </w:r>
          </w:p>
        </w:tc>
      </w:tr>
      <w:tr w:rsidR="003B13DB" w:rsidRPr="00D641D2" w:rsidTr="006771CF">
        <w:trPr>
          <w:trHeight w:val="225"/>
        </w:trPr>
        <w:tc>
          <w:tcPr>
            <w:tcW w:w="2332" w:type="dxa"/>
            <w:shd w:val="clear" w:color="auto" w:fill="auto"/>
            <w:vAlign w:val="center"/>
          </w:tcPr>
          <w:p w:rsidR="003B13DB" w:rsidRPr="00D641D2" w:rsidRDefault="003B13DB" w:rsidP="00C04D29">
            <w:pPr>
              <w:tabs>
                <w:tab w:val="left" w:pos="540"/>
              </w:tabs>
              <w:jc w:val="right"/>
              <w:rPr>
                <w:color w:val="000000"/>
                <w:sz w:val="20"/>
                <w:szCs w:val="20"/>
              </w:rPr>
            </w:pPr>
            <w:r w:rsidRPr="00D641D2">
              <w:rPr>
                <w:color w:val="000000"/>
                <w:sz w:val="20"/>
                <w:szCs w:val="20"/>
              </w:rPr>
              <w:t>IASD</w:t>
            </w:r>
            <w:r w:rsidR="00523121">
              <w:rPr>
                <w:color w:val="000000"/>
                <w:sz w:val="20"/>
                <w:szCs w:val="20"/>
              </w:rPr>
              <w:t xml:space="preserve"> (MKRS)</w:t>
            </w:r>
          </w:p>
        </w:tc>
        <w:tc>
          <w:tcPr>
            <w:tcW w:w="6174" w:type="dxa"/>
            <w:shd w:val="clear" w:color="auto" w:fill="auto"/>
            <w:vAlign w:val="center"/>
          </w:tcPr>
          <w:p w:rsidR="003B13DB" w:rsidRPr="00D641D2" w:rsidRDefault="00523121" w:rsidP="00C04D29">
            <w:pPr>
              <w:tabs>
                <w:tab w:val="left" w:pos="540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Međunarodni komitet za računovodstvene standarde</w:t>
            </w:r>
          </w:p>
        </w:tc>
      </w:tr>
      <w:tr w:rsidR="003B13DB" w:rsidRPr="00D641D2" w:rsidTr="006771CF">
        <w:trPr>
          <w:trHeight w:val="211"/>
        </w:trPr>
        <w:tc>
          <w:tcPr>
            <w:tcW w:w="2332" w:type="dxa"/>
            <w:shd w:val="clear" w:color="auto" w:fill="auto"/>
            <w:vAlign w:val="center"/>
          </w:tcPr>
          <w:p w:rsidR="003B13DB" w:rsidRPr="00D641D2" w:rsidRDefault="003B13DB" w:rsidP="00C04D29">
            <w:pPr>
              <w:tabs>
                <w:tab w:val="left" w:pos="540"/>
              </w:tabs>
              <w:jc w:val="right"/>
              <w:rPr>
                <w:color w:val="000000"/>
                <w:sz w:val="20"/>
                <w:szCs w:val="20"/>
              </w:rPr>
            </w:pPr>
            <w:r w:rsidRPr="00D641D2">
              <w:rPr>
                <w:color w:val="000000"/>
                <w:sz w:val="20"/>
                <w:szCs w:val="20"/>
              </w:rPr>
              <w:t>IBRD</w:t>
            </w:r>
          </w:p>
        </w:tc>
        <w:tc>
          <w:tcPr>
            <w:tcW w:w="6174" w:type="dxa"/>
            <w:shd w:val="clear" w:color="auto" w:fill="auto"/>
            <w:vAlign w:val="center"/>
          </w:tcPr>
          <w:p w:rsidR="003B13DB" w:rsidRPr="00D641D2" w:rsidRDefault="00523121" w:rsidP="00C04D29">
            <w:pPr>
              <w:tabs>
                <w:tab w:val="left" w:pos="540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Međunarodna banka za obnovu i razvoj</w:t>
            </w:r>
          </w:p>
        </w:tc>
      </w:tr>
      <w:tr w:rsidR="003B13DB" w:rsidRPr="00D641D2" w:rsidTr="006771CF">
        <w:trPr>
          <w:trHeight w:val="211"/>
        </w:trPr>
        <w:tc>
          <w:tcPr>
            <w:tcW w:w="2332" w:type="dxa"/>
            <w:shd w:val="clear" w:color="auto" w:fill="auto"/>
            <w:vAlign w:val="center"/>
          </w:tcPr>
          <w:p w:rsidR="003B13DB" w:rsidRPr="00D641D2" w:rsidRDefault="003B13DB" w:rsidP="00C04D29">
            <w:pPr>
              <w:tabs>
                <w:tab w:val="left" w:pos="540"/>
              </w:tabs>
              <w:jc w:val="right"/>
              <w:rPr>
                <w:color w:val="000000"/>
                <w:sz w:val="20"/>
                <w:szCs w:val="20"/>
              </w:rPr>
            </w:pPr>
            <w:r w:rsidRPr="00D641D2">
              <w:rPr>
                <w:color w:val="000000"/>
                <w:sz w:val="20"/>
                <w:szCs w:val="20"/>
              </w:rPr>
              <w:t>ICR</w:t>
            </w:r>
            <w:r w:rsidR="00CC39C9">
              <w:rPr>
                <w:color w:val="000000"/>
                <w:sz w:val="20"/>
                <w:szCs w:val="20"/>
              </w:rPr>
              <w:t xml:space="preserve"> (IOI)</w:t>
            </w:r>
          </w:p>
        </w:tc>
        <w:tc>
          <w:tcPr>
            <w:tcW w:w="6174" w:type="dxa"/>
            <w:shd w:val="clear" w:color="auto" w:fill="auto"/>
            <w:vAlign w:val="center"/>
          </w:tcPr>
          <w:p w:rsidR="003B13DB" w:rsidRPr="00D641D2" w:rsidRDefault="00523121" w:rsidP="00C04D29">
            <w:pPr>
              <w:tabs>
                <w:tab w:val="left" w:pos="540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Izveštaj o okončanju implementacijie</w:t>
            </w:r>
          </w:p>
        </w:tc>
      </w:tr>
      <w:tr w:rsidR="003B13DB" w:rsidRPr="00D641D2" w:rsidTr="006771CF">
        <w:trPr>
          <w:trHeight w:val="225"/>
        </w:trPr>
        <w:tc>
          <w:tcPr>
            <w:tcW w:w="2332" w:type="dxa"/>
            <w:shd w:val="clear" w:color="auto" w:fill="auto"/>
            <w:vAlign w:val="center"/>
          </w:tcPr>
          <w:p w:rsidR="003B13DB" w:rsidRPr="00D641D2" w:rsidRDefault="003B13DB" w:rsidP="00C04D29">
            <w:pPr>
              <w:tabs>
                <w:tab w:val="left" w:pos="540"/>
              </w:tabs>
              <w:jc w:val="right"/>
              <w:rPr>
                <w:color w:val="000000"/>
                <w:sz w:val="20"/>
                <w:szCs w:val="20"/>
              </w:rPr>
            </w:pPr>
            <w:r w:rsidRPr="00D641D2">
              <w:rPr>
                <w:color w:val="000000"/>
                <w:sz w:val="20"/>
                <w:szCs w:val="20"/>
              </w:rPr>
              <w:t>IS</w:t>
            </w:r>
          </w:p>
        </w:tc>
        <w:tc>
          <w:tcPr>
            <w:tcW w:w="6174" w:type="dxa"/>
            <w:shd w:val="clear" w:color="auto" w:fill="auto"/>
            <w:vAlign w:val="center"/>
          </w:tcPr>
          <w:p w:rsidR="003B13DB" w:rsidRPr="00D641D2" w:rsidRDefault="00BA7650" w:rsidP="00C04D29">
            <w:pPr>
              <w:tabs>
                <w:tab w:val="left" w:pos="540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Informacioni sistem</w:t>
            </w:r>
          </w:p>
        </w:tc>
      </w:tr>
      <w:tr w:rsidR="003B13DB" w:rsidRPr="00D641D2" w:rsidTr="006771CF">
        <w:trPr>
          <w:trHeight w:val="211"/>
        </w:trPr>
        <w:tc>
          <w:tcPr>
            <w:tcW w:w="2332" w:type="dxa"/>
            <w:shd w:val="clear" w:color="auto" w:fill="auto"/>
            <w:vAlign w:val="center"/>
          </w:tcPr>
          <w:p w:rsidR="003B13DB" w:rsidRPr="00D641D2" w:rsidRDefault="003B13DB" w:rsidP="00C04D29">
            <w:pPr>
              <w:tabs>
                <w:tab w:val="left" w:pos="540"/>
              </w:tabs>
              <w:jc w:val="right"/>
              <w:rPr>
                <w:color w:val="000000"/>
                <w:sz w:val="20"/>
                <w:szCs w:val="20"/>
              </w:rPr>
            </w:pPr>
            <w:r w:rsidRPr="00D641D2">
              <w:rPr>
                <w:color w:val="000000"/>
                <w:sz w:val="20"/>
                <w:szCs w:val="20"/>
              </w:rPr>
              <w:t>ITB</w:t>
            </w:r>
          </w:p>
        </w:tc>
        <w:tc>
          <w:tcPr>
            <w:tcW w:w="6174" w:type="dxa"/>
            <w:shd w:val="clear" w:color="auto" w:fill="auto"/>
            <w:vAlign w:val="center"/>
          </w:tcPr>
          <w:p w:rsidR="003B13DB" w:rsidRPr="00D641D2" w:rsidRDefault="00BA7650" w:rsidP="00C04D29">
            <w:pPr>
              <w:tabs>
                <w:tab w:val="left" w:pos="540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Uputstva za ponuđače</w:t>
            </w:r>
          </w:p>
        </w:tc>
      </w:tr>
      <w:tr w:rsidR="003B13DB" w:rsidRPr="00D641D2" w:rsidTr="006771CF">
        <w:trPr>
          <w:trHeight w:val="211"/>
        </w:trPr>
        <w:tc>
          <w:tcPr>
            <w:tcW w:w="2332" w:type="dxa"/>
            <w:shd w:val="clear" w:color="auto" w:fill="auto"/>
            <w:vAlign w:val="center"/>
          </w:tcPr>
          <w:p w:rsidR="003B13DB" w:rsidRPr="00D641D2" w:rsidRDefault="003B13DB" w:rsidP="00C04D29">
            <w:pPr>
              <w:tabs>
                <w:tab w:val="left" w:pos="540"/>
              </w:tabs>
              <w:jc w:val="right"/>
              <w:rPr>
                <w:color w:val="000000"/>
                <w:sz w:val="20"/>
                <w:szCs w:val="20"/>
              </w:rPr>
            </w:pPr>
            <w:r w:rsidRPr="00D641D2">
              <w:rPr>
                <w:color w:val="000000"/>
                <w:sz w:val="20"/>
                <w:szCs w:val="20"/>
              </w:rPr>
              <w:t>LED</w:t>
            </w:r>
          </w:p>
        </w:tc>
        <w:tc>
          <w:tcPr>
            <w:tcW w:w="6174" w:type="dxa"/>
            <w:shd w:val="clear" w:color="auto" w:fill="auto"/>
            <w:vAlign w:val="center"/>
          </w:tcPr>
          <w:p w:rsidR="003B13DB" w:rsidRPr="00D641D2" w:rsidRDefault="00523121" w:rsidP="00C04D29">
            <w:pPr>
              <w:tabs>
                <w:tab w:val="left" w:pos="540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Svetleća diod</w:t>
            </w:r>
            <w:r w:rsidR="00CC39C9">
              <w:rPr>
                <w:color w:val="000000"/>
                <w:sz w:val="20"/>
                <w:szCs w:val="20"/>
              </w:rPr>
              <w:t>a</w:t>
            </w:r>
          </w:p>
        </w:tc>
      </w:tr>
      <w:tr w:rsidR="003B13DB" w:rsidRPr="00D641D2" w:rsidTr="006771CF">
        <w:trPr>
          <w:trHeight w:val="225"/>
        </w:trPr>
        <w:tc>
          <w:tcPr>
            <w:tcW w:w="2332" w:type="dxa"/>
            <w:shd w:val="clear" w:color="auto" w:fill="auto"/>
            <w:vAlign w:val="center"/>
          </w:tcPr>
          <w:p w:rsidR="003B13DB" w:rsidRPr="00D641D2" w:rsidRDefault="00BA7650" w:rsidP="00C04D29">
            <w:pPr>
              <w:tabs>
                <w:tab w:val="left" w:pos="540"/>
              </w:tabs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ZZŽS</w:t>
            </w:r>
          </w:p>
        </w:tc>
        <w:tc>
          <w:tcPr>
            <w:tcW w:w="6174" w:type="dxa"/>
            <w:shd w:val="clear" w:color="auto" w:fill="auto"/>
            <w:vAlign w:val="center"/>
          </w:tcPr>
          <w:p w:rsidR="003B13DB" w:rsidRPr="00D641D2" w:rsidRDefault="00BA7650" w:rsidP="00C04D29">
            <w:pPr>
              <w:tabs>
                <w:tab w:val="left" w:pos="540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Zakon o zaštiti životne sredine</w:t>
            </w:r>
          </w:p>
        </w:tc>
      </w:tr>
      <w:tr w:rsidR="003B13DB" w:rsidRPr="00D641D2" w:rsidTr="006771CF">
        <w:trPr>
          <w:trHeight w:val="211"/>
        </w:trPr>
        <w:tc>
          <w:tcPr>
            <w:tcW w:w="2332" w:type="dxa"/>
            <w:shd w:val="clear" w:color="auto" w:fill="auto"/>
            <w:vAlign w:val="center"/>
          </w:tcPr>
          <w:p w:rsidR="003B13DB" w:rsidRPr="00D641D2" w:rsidRDefault="00523121" w:rsidP="00C04D29">
            <w:pPr>
              <w:tabs>
                <w:tab w:val="left" w:pos="540"/>
              </w:tabs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ZEKE</w:t>
            </w:r>
          </w:p>
        </w:tc>
        <w:tc>
          <w:tcPr>
            <w:tcW w:w="6174" w:type="dxa"/>
            <w:shd w:val="clear" w:color="auto" w:fill="auto"/>
            <w:vAlign w:val="center"/>
          </w:tcPr>
          <w:p w:rsidR="003B13DB" w:rsidRPr="00D641D2" w:rsidRDefault="00BA7650" w:rsidP="00C04D29">
            <w:pPr>
              <w:tabs>
                <w:tab w:val="left" w:pos="540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Zakon o efikasnom korišćenju energije</w:t>
            </w:r>
          </w:p>
        </w:tc>
      </w:tr>
      <w:tr w:rsidR="003B13DB" w:rsidRPr="00D641D2" w:rsidTr="006771CF">
        <w:trPr>
          <w:trHeight w:val="211"/>
        </w:trPr>
        <w:tc>
          <w:tcPr>
            <w:tcW w:w="2332" w:type="dxa"/>
            <w:shd w:val="clear" w:color="auto" w:fill="auto"/>
            <w:vAlign w:val="center"/>
          </w:tcPr>
          <w:p w:rsidR="003B13DB" w:rsidRPr="00D641D2" w:rsidRDefault="003B13DB" w:rsidP="00C04D29">
            <w:pPr>
              <w:tabs>
                <w:tab w:val="left" w:pos="540"/>
              </w:tabs>
              <w:jc w:val="right"/>
              <w:rPr>
                <w:color w:val="000000"/>
                <w:sz w:val="20"/>
                <w:szCs w:val="20"/>
              </w:rPr>
            </w:pPr>
            <w:r w:rsidRPr="00D641D2">
              <w:rPr>
                <w:color w:val="000000"/>
                <w:sz w:val="20"/>
                <w:szCs w:val="20"/>
              </w:rPr>
              <w:t>LS</w:t>
            </w:r>
          </w:p>
        </w:tc>
        <w:tc>
          <w:tcPr>
            <w:tcW w:w="6174" w:type="dxa"/>
            <w:shd w:val="clear" w:color="auto" w:fill="auto"/>
            <w:vAlign w:val="center"/>
          </w:tcPr>
          <w:p w:rsidR="003B13DB" w:rsidRPr="00D641D2" w:rsidRDefault="00BA7650" w:rsidP="00C04D29">
            <w:pPr>
              <w:tabs>
                <w:tab w:val="left" w:pos="540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Lokalna samouprava</w:t>
            </w:r>
            <w:r w:rsidR="003B13DB" w:rsidRPr="00D641D2">
              <w:rPr>
                <w:color w:val="000000"/>
                <w:sz w:val="20"/>
                <w:szCs w:val="20"/>
              </w:rPr>
              <w:t xml:space="preserve"> (</w:t>
            </w:r>
            <w:r>
              <w:rPr>
                <w:color w:val="000000"/>
                <w:sz w:val="20"/>
                <w:szCs w:val="20"/>
              </w:rPr>
              <w:t>opštinski organi vlasti</w:t>
            </w:r>
            <w:r w:rsidR="003B13DB" w:rsidRPr="00D641D2">
              <w:rPr>
                <w:color w:val="000000"/>
                <w:sz w:val="20"/>
                <w:szCs w:val="20"/>
              </w:rPr>
              <w:t>)</w:t>
            </w:r>
          </w:p>
        </w:tc>
      </w:tr>
      <w:tr w:rsidR="003B13DB" w:rsidRPr="00D641D2" w:rsidTr="006771CF">
        <w:trPr>
          <w:trHeight w:val="225"/>
        </w:trPr>
        <w:tc>
          <w:tcPr>
            <w:tcW w:w="2332" w:type="dxa"/>
            <w:shd w:val="clear" w:color="auto" w:fill="auto"/>
            <w:vAlign w:val="center"/>
          </w:tcPr>
          <w:p w:rsidR="003B13DB" w:rsidRPr="00D641D2" w:rsidRDefault="003B13DB" w:rsidP="00C04D29">
            <w:pPr>
              <w:tabs>
                <w:tab w:val="left" w:pos="540"/>
              </w:tabs>
              <w:jc w:val="right"/>
              <w:rPr>
                <w:color w:val="000000"/>
                <w:sz w:val="20"/>
                <w:szCs w:val="20"/>
              </w:rPr>
            </w:pPr>
            <w:r w:rsidRPr="00D641D2">
              <w:rPr>
                <w:color w:val="000000"/>
                <w:sz w:val="20"/>
                <w:szCs w:val="20"/>
              </w:rPr>
              <w:t>M&amp;E</w:t>
            </w:r>
          </w:p>
        </w:tc>
        <w:tc>
          <w:tcPr>
            <w:tcW w:w="6174" w:type="dxa"/>
            <w:shd w:val="clear" w:color="auto" w:fill="auto"/>
            <w:vAlign w:val="center"/>
          </w:tcPr>
          <w:p w:rsidR="003B13DB" w:rsidRPr="00D641D2" w:rsidRDefault="003B13DB" w:rsidP="00C04D29">
            <w:pPr>
              <w:tabs>
                <w:tab w:val="left" w:pos="540"/>
              </w:tabs>
              <w:rPr>
                <w:color w:val="000000"/>
                <w:sz w:val="20"/>
                <w:szCs w:val="20"/>
              </w:rPr>
            </w:pPr>
            <w:r w:rsidRPr="00D641D2">
              <w:rPr>
                <w:color w:val="000000"/>
                <w:sz w:val="20"/>
                <w:szCs w:val="20"/>
              </w:rPr>
              <w:t xml:space="preserve">Monitoring </w:t>
            </w:r>
            <w:r w:rsidR="00BA7650">
              <w:rPr>
                <w:color w:val="000000"/>
                <w:sz w:val="20"/>
                <w:szCs w:val="20"/>
              </w:rPr>
              <w:t>i</w:t>
            </w:r>
            <w:r w:rsidRPr="00D641D2">
              <w:rPr>
                <w:color w:val="000000"/>
                <w:sz w:val="20"/>
                <w:szCs w:val="20"/>
              </w:rPr>
              <w:t xml:space="preserve"> Evalua</w:t>
            </w:r>
            <w:r w:rsidR="00BA7650">
              <w:rPr>
                <w:color w:val="000000"/>
                <w:sz w:val="20"/>
                <w:szCs w:val="20"/>
              </w:rPr>
              <w:t>cija</w:t>
            </w:r>
          </w:p>
        </w:tc>
      </w:tr>
      <w:tr w:rsidR="003B13DB" w:rsidRPr="00D641D2" w:rsidTr="006771CF">
        <w:trPr>
          <w:trHeight w:val="211"/>
        </w:trPr>
        <w:tc>
          <w:tcPr>
            <w:tcW w:w="2332" w:type="dxa"/>
            <w:shd w:val="clear" w:color="auto" w:fill="auto"/>
            <w:vAlign w:val="center"/>
          </w:tcPr>
          <w:p w:rsidR="003B13DB" w:rsidRPr="00D641D2" w:rsidRDefault="003B13DB" w:rsidP="00C04D29">
            <w:pPr>
              <w:tabs>
                <w:tab w:val="left" w:pos="540"/>
              </w:tabs>
              <w:jc w:val="right"/>
              <w:rPr>
                <w:color w:val="000000"/>
                <w:sz w:val="20"/>
                <w:szCs w:val="20"/>
              </w:rPr>
            </w:pPr>
            <w:r w:rsidRPr="00D641D2">
              <w:rPr>
                <w:color w:val="000000"/>
                <w:sz w:val="20"/>
                <w:szCs w:val="20"/>
              </w:rPr>
              <w:t>M</w:t>
            </w:r>
            <w:r w:rsidR="00BA7650">
              <w:rPr>
                <w:color w:val="000000"/>
                <w:sz w:val="20"/>
                <w:szCs w:val="20"/>
              </w:rPr>
              <w:t>GSI</w:t>
            </w:r>
            <w:r w:rsidRPr="00D641D2">
              <w:rPr>
                <w:color w:val="000000"/>
                <w:sz w:val="20"/>
                <w:szCs w:val="20"/>
              </w:rPr>
              <w:t>I</w:t>
            </w:r>
          </w:p>
        </w:tc>
        <w:tc>
          <w:tcPr>
            <w:tcW w:w="6174" w:type="dxa"/>
            <w:shd w:val="clear" w:color="auto" w:fill="auto"/>
            <w:vAlign w:val="center"/>
          </w:tcPr>
          <w:p w:rsidR="003B13DB" w:rsidRPr="00D641D2" w:rsidRDefault="00BA7650" w:rsidP="00C04D29">
            <w:pPr>
              <w:tabs>
                <w:tab w:val="left" w:pos="540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Ministarstvo gađevine, saobraćaja i infrastrukture</w:t>
            </w:r>
          </w:p>
        </w:tc>
      </w:tr>
      <w:tr w:rsidR="003B13DB" w:rsidRPr="00D641D2" w:rsidTr="006771CF">
        <w:trPr>
          <w:trHeight w:val="211"/>
        </w:trPr>
        <w:tc>
          <w:tcPr>
            <w:tcW w:w="2332" w:type="dxa"/>
            <w:shd w:val="clear" w:color="auto" w:fill="auto"/>
            <w:vAlign w:val="center"/>
          </w:tcPr>
          <w:p w:rsidR="003B13DB" w:rsidRPr="00D641D2" w:rsidRDefault="003B13DB" w:rsidP="00C04D29">
            <w:pPr>
              <w:tabs>
                <w:tab w:val="left" w:pos="540"/>
              </w:tabs>
              <w:jc w:val="right"/>
              <w:rPr>
                <w:color w:val="000000"/>
                <w:sz w:val="20"/>
                <w:szCs w:val="20"/>
              </w:rPr>
            </w:pPr>
            <w:r w:rsidRPr="00D641D2">
              <w:rPr>
                <w:color w:val="000000"/>
                <w:sz w:val="20"/>
                <w:szCs w:val="20"/>
              </w:rPr>
              <w:t>MEI</w:t>
            </w:r>
          </w:p>
        </w:tc>
        <w:tc>
          <w:tcPr>
            <w:tcW w:w="6174" w:type="dxa"/>
            <w:shd w:val="clear" w:color="auto" w:fill="auto"/>
            <w:vAlign w:val="center"/>
          </w:tcPr>
          <w:p w:rsidR="003B13DB" w:rsidRPr="00D641D2" w:rsidRDefault="0057480F" w:rsidP="00C04D29">
            <w:pPr>
              <w:tabs>
                <w:tab w:val="left" w:pos="540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Ministarstvo za evropske integracije</w:t>
            </w:r>
          </w:p>
        </w:tc>
      </w:tr>
      <w:tr w:rsidR="003B13DB" w:rsidRPr="00D641D2" w:rsidTr="006771CF">
        <w:trPr>
          <w:trHeight w:val="225"/>
        </w:trPr>
        <w:tc>
          <w:tcPr>
            <w:tcW w:w="2332" w:type="dxa"/>
            <w:shd w:val="clear" w:color="auto" w:fill="auto"/>
            <w:vAlign w:val="center"/>
          </w:tcPr>
          <w:p w:rsidR="003B13DB" w:rsidRPr="00D641D2" w:rsidRDefault="0057480F" w:rsidP="00C04D29">
            <w:pPr>
              <w:tabs>
                <w:tab w:val="left" w:pos="540"/>
              </w:tabs>
              <w:jc w:val="right"/>
              <w:rPr>
                <w:color w:val="000000"/>
                <w:sz w:val="20"/>
                <w:szCs w:val="20"/>
              </w:rPr>
            </w:pPr>
            <w:r w:rsidRPr="0057480F">
              <w:rPr>
                <w:color w:val="000000"/>
                <w:sz w:val="20"/>
                <w:szCs w:val="20"/>
              </w:rPr>
              <w:t>MINRZS</w:t>
            </w:r>
          </w:p>
        </w:tc>
        <w:tc>
          <w:tcPr>
            <w:tcW w:w="6174" w:type="dxa"/>
            <w:shd w:val="clear" w:color="auto" w:fill="auto"/>
            <w:vAlign w:val="center"/>
          </w:tcPr>
          <w:p w:rsidR="003B13DB" w:rsidRPr="00D641D2" w:rsidRDefault="0057480F" w:rsidP="00C04D29">
            <w:pPr>
              <w:tabs>
                <w:tab w:val="left" w:pos="540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Ministarstvo </w:t>
            </w:r>
            <w:r w:rsidR="001F4DD1">
              <w:rPr>
                <w:color w:val="000000"/>
                <w:sz w:val="20"/>
                <w:szCs w:val="20"/>
              </w:rPr>
              <w:t>za rad zapošljavanje boračka i socijalna pitanja</w:t>
            </w:r>
          </w:p>
        </w:tc>
      </w:tr>
      <w:tr w:rsidR="003B13DB" w:rsidRPr="00D641D2" w:rsidTr="006771CF">
        <w:trPr>
          <w:trHeight w:val="211"/>
        </w:trPr>
        <w:tc>
          <w:tcPr>
            <w:tcW w:w="2332" w:type="dxa"/>
            <w:shd w:val="clear" w:color="auto" w:fill="auto"/>
            <w:vAlign w:val="center"/>
          </w:tcPr>
          <w:p w:rsidR="003B13DB" w:rsidRPr="00D641D2" w:rsidRDefault="003B13DB" w:rsidP="00C04D29">
            <w:pPr>
              <w:tabs>
                <w:tab w:val="left" w:pos="540"/>
              </w:tabs>
              <w:jc w:val="right"/>
              <w:rPr>
                <w:color w:val="000000"/>
                <w:sz w:val="20"/>
                <w:szCs w:val="20"/>
              </w:rPr>
            </w:pPr>
            <w:r w:rsidRPr="00D641D2">
              <w:rPr>
                <w:color w:val="000000"/>
                <w:sz w:val="20"/>
                <w:szCs w:val="20"/>
              </w:rPr>
              <w:t>M</w:t>
            </w:r>
            <w:r w:rsidR="0057480F">
              <w:rPr>
                <w:color w:val="000000"/>
                <w:sz w:val="20"/>
                <w:szCs w:val="20"/>
              </w:rPr>
              <w:t>RE</w:t>
            </w:r>
          </w:p>
        </w:tc>
        <w:tc>
          <w:tcPr>
            <w:tcW w:w="6174" w:type="dxa"/>
            <w:shd w:val="clear" w:color="auto" w:fill="auto"/>
            <w:vAlign w:val="center"/>
          </w:tcPr>
          <w:p w:rsidR="003B13DB" w:rsidRPr="00D641D2" w:rsidRDefault="0057480F" w:rsidP="00C04D29">
            <w:pPr>
              <w:tabs>
                <w:tab w:val="left" w:pos="540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Ministarstvo rudarstva i energetike</w:t>
            </w:r>
          </w:p>
        </w:tc>
      </w:tr>
      <w:tr w:rsidR="003B13DB" w:rsidRPr="00D641D2" w:rsidTr="006771CF">
        <w:trPr>
          <w:trHeight w:val="211"/>
        </w:trPr>
        <w:tc>
          <w:tcPr>
            <w:tcW w:w="2332" w:type="dxa"/>
            <w:shd w:val="clear" w:color="auto" w:fill="auto"/>
            <w:vAlign w:val="center"/>
          </w:tcPr>
          <w:p w:rsidR="003B13DB" w:rsidRPr="00D641D2" w:rsidRDefault="003B13DB" w:rsidP="00C04D29">
            <w:pPr>
              <w:tabs>
                <w:tab w:val="left" w:pos="540"/>
              </w:tabs>
              <w:jc w:val="right"/>
              <w:rPr>
                <w:color w:val="000000"/>
                <w:sz w:val="20"/>
                <w:szCs w:val="20"/>
              </w:rPr>
            </w:pPr>
            <w:r w:rsidRPr="00D641D2">
              <w:rPr>
                <w:color w:val="000000"/>
                <w:sz w:val="20"/>
                <w:szCs w:val="20"/>
              </w:rPr>
              <w:t>M</w:t>
            </w:r>
            <w:r w:rsidR="0057480F">
              <w:rPr>
                <w:color w:val="000000"/>
                <w:sz w:val="20"/>
                <w:szCs w:val="20"/>
              </w:rPr>
              <w:t>PN</w:t>
            </w:r>
          </w:p>
        </w:tc>
        <w:tc>
          <w:tcPr>
            <w:tcW w:w="6174" w:type="dxa"/>
            <w:shd w:val="clear" w:color="auto" w:fill="auto"/>
            <w:vAlign w:val="center"/>
          </w:tcPr>
          <w:p w:rsidR="003B13DB" w:rsidRPr="00D641D2" w:rsidRDefault="0057480F" w:rsidP="00C04D29">
            <w:pPr>
              <w:tabs>
                <w:tab w:val="left" w:pos="540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Ministarstvo prosvete, nauke i tehnološkog razvoja</w:t>
            </w:r>
          </w:p>
        </w:tc>
      </w:tr>
      <w:tr w:rsidR="003B13DB" w:rsidRPr="00D641D2" w:rsidTr="006771CF">
        <w:trPr>
          <w:trHeight w:val="225"/>
        </w:trPr>
        <w:tc>
          <w:tcPr>
            <w:tcW w:w="2332" w:type="dxa"/>
            <w:shd w:val="clear" w:color="auto" w:fill="auto"/>
            <w:vAlign w:val="center"/>
          </w:tcPr>
          <w:p w:rsidR="003B13DB" w:rsidRPr="00D641D2" w:rsidRDefault="003B13DB" w:rsidP="00C04D29">
            <w:pPr>
              <w:tabs>
                <w:tab w:val="left" w:pos="540"/>
              </w:tabs>
              <w:jc w:val="right"/>
              <w:rPr>
                <w:color w:val="000000"/>
                <w:sz w:val="20"/>
                <w:szCs w:val="20"/>
              </w:rPr>
            </w:pPr>
            <w:r w:rsidRPr="00D641D2">
              <w:rPr>
                <w:color w:val="000000"/>
                <w:sz w:val="20"/>
                <w:szCs w:val="20"/>
              </w:rPr>
              <w:t>MF</w:t>
            </w:r>
          </w:p>
        </w:tc>
        <w:tc>
          <w:tcPr>
            <w:tcW w:w="6174" w:type="dxa"/>
            <w:shd w:val="clear" w:color="auto" w:fill="auto"/>
            <w:vAlign w:val="center"/>
          </w:tcPr>
          <w:p w:rsidR="003B13DB" w:rsidRPr="00D641D2" w:rsidRDefault="0057480F" w:rsidP="00C04D29">
            <w:pPr>
              <w:tabs>
                <w:tab w:val="left" w:pos="540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Ministrastvo finansij</w:t>
            </w:r>
            <w:r w:rsidR="00CC39C9">
              <w:rPr>
                <w:color w:val="000000"/>
                <w:sz w:val="20"/>
                <w:szCs w:val="20"/>
              </w:rPr>
              <w:t>a</w:t>
            </w:r>
          </w:p>
        </w:tc>
      </w:tr>
      <w:tr w:rsidR="003B13DB" w:rsidRPr="00D641D2" w:rsidTr="006771CF">
        <w:trPr>
          <w:trHeight w:val="211"/>
        </w:trPr>
        <w:tc>
          <w:tcPr>
            <w:tcW w:w="2332" w:type="dxa"/>
            <w:shd w:val="clear" w:color="auto" w:fill="auto"/>
            <w:vAlign w:val="center"/>
          </w:tcPr>
          <w:p w:rsidR="003B13DB" w:rsidRPr="00D641D2" w:rsidRDefault="001F1F97" w:rsidP="00C04D29">
            <w:pPr>
              <w:tabs>
                <w:tab w:val="left" w:pos="540"/>
              </w:tabs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</w:t>
            </w:r>
            <w:r w:rsidR="0057480F">
              <w:rPr>
                <w:color w:val="000000"/>
                <w:sz w:val="20"/>
                <w:szCs w:val="20"/>
              </w:rPr>
              <w:t>Z</w:t>
            </w:r>
          </w:p>
        </w:tc>
        <w:tc>
          <w:tcPr>
            <w:tcW w:w="6174" w:type="dxa"/>
            <w:shd w:val="clear" w:color="auto" w:fill="auto"/>
            <w:vAlign w:val="center"/>
          </w:tcPr>
          <w:p w:rsidR="003B13DB" w:rsidRPr="00D641D2" w:rsidRDefault="0057480F" w:rsidP="00C04D29">
            <w:pPr>
              <w:tabs>
                <w:tab w:val="left" w:pos="540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Ministarstvo zadravlja</w:t>
            </w:r>
          </w:p>
        </w:tc>
      </w:tr>
      <w:tr w:rsidR="003B13DB" w:rsidRPr="00D641D2" w:rsidTr="006771CF">
        <w:trPr>
          <w:trHeight w:val="211"/>
        </w:trPr>
        <w:tc>
          <w:tcPr>
            <w:tcW w:w="2332" w:type="dxa"/>
            <w:shd w:val="clear" w:color="auto" w:fill="auto"/>
            <w:vAlign w:val="center"/>
          </w:tcPr>
          <w:p w:rsidR="003B13DB" w:rsidRPr="00D641D2" w:rsidRDefault="003B13DB" w:rsidP="00C04D29">
            <w:pPr>
              <w:tabs>
                <w:tab w:val="left" w:pos="540"/>
              </w:tabs>
              <w:jc w:val="right"/>
              <w:rPr>
                <w:color w:val="000000"/>
                <w:sz w:val="20"/>
                <w:szCs w:val="20"/>
              </w:rPr>
            </w:pPr>
            <w:r w:rsidRPr="00D641D2">
              <w:rPr>
                <w:color w:val="000000"/>
                <w:sz w:val="20"/>
                <w:szCs w:val="20"/>
              </w:rPr>
              <w:t>MO</w:t>
            </w:r>
            <w:r w:rsidR="001F1F97">
              <w:rPr>
                <w:color w:val="000000"/>
                <w:sz w:val="20"/>
                <w:szCs w:val="20"/>
              </w:rPr>
              <w:t>U (MOR)</w:t>
            </w:r>
          </w:p>
        </w:tc>
        <w:tc>
          <w:tcPr>
            <w:tcW w:w="6174" w:type="dxa"/>
            <w:shd w:val="clear" w:color="auto" w:fill="auto"/>
            <w:vAlign w:val="center"/>
          </w:tcPr>
          <w:p w:rsidR="003B13DB" w:rsidRPr="00D641D2" w:rsidRDefault="0057480F" w:rsidP="00C04D29">
            <w:pPr>
              <w:tabs>
                <w:tab w:val="left" w:pos="540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Memorandum o razumevanj</w:t>
            </w:r>
            <w:r w:rsidR="00CC39C9">
              <w:rPr>
                <w:color w:val="000000"/>
                <w:sz w:val="20"/>
                <w:szCs w:val="20"/>
              </w:rPr>
              <w:t>u</w:t>
            </w:r>
          </w:p>
        </w:tc>
      </w:tr>
      <w:tr w:rsidR="003B13DB" w:rsidRPr="00D641D2" w:rsidTr="006771CF">
        <w:trPr>
          <w:trHeight w:val="225"/>
        </w:trPr>
        <w:tc>
          <w:tcPr>
            <w:tcW w:w="2332" w:type="dxa"/>
            <w:shd w:val="clear" w:color="auto" w:fill="auto"/>
            <w:vAlign w:val="center"/>
          </w:tcPr>
          <w:p w:rsidR="003B13DB" w:rsidRPr="00D641D2" w:rsidRDefault="001F1F97" w:rsidP="00C04D29">
            <w:pPr>
              <w:tabs>
                <w:tab w:val="left" w:pos="540"/>
              </w:tabs>
              <w:jc w:val="right"/>
              <w:rPr>
                <w:color w:val="000000"/>
                <w:sz w:val="20"/>
                <w:szCs w:val="20"/>
              </w:rPr>
            </w:pPr>
            <w:r w:rsidRPr="001F1F97">
              <w:rPr>
                <w:color w:val="000000"/>
                <w:sz w:val="20"/>
                <w:szCs w:val="20"/>
              </w:rPr>
              <w:t>MDULS</w:t>
            </w:r>
          </w:p>
        </w:tc>
        <w:tc>
          <w:tcPr>
            <w:tcW w:w="6174" w:type="dxa"/>
            <w:shd w:val="clear" w:color="auto" w:fill="auto"/>
            <w:vAlign w:val="center"/>
          </w:tcPr>
          <w:p w:rsidR="003B13DB" w:rsidRPr="00D641D2" w:rsidRDefault="0057480F" w:rsidP="00C04D29">
            <w:pPr>
              <w:tabs>
                <w:tab w:val="left" w:pos="540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Ministrstvo </w:t>
            </w:r>
            <w:r w:rsidR="001F4DD1">
              <w:rPr>
                <w:color w:val="000000"/>
                <w:sz w:val="20"/>
                <w:szCs w:val="20"/>
              </w:rPr>
              <w:t>državne uprave i lokalne samouprave</w:t>
            </w:r>
          </w:p>
        </w:tc>
      </w:tr>
      <w:tr w:rsidR="0057348E" w:rsidRPr="00D641D2" w:rsidTr="006771CF">
        <w:trPr>
          <w:trHeight w:val="225"/>
        </w:trPr>
        <w:tc>
          <w:tcPr>
            <w:tcW w:w="2332" w:type="dxa"/>
            <w:shd w:val="clear" w:color="auto" w:fill="auto"/>
            <w:vAlign w:val="center"/>
          </w:tcPr>
          <w:p w:rsidR="0057348E" w:rsidRPr="00D641D2" w:rsidRDefault="0057348E" w:rsidP="00C04D29">
            <w:pPr>
              <w:tabs>
                <w:tab w:val="left" w:pos="540"/>
              </w:tabs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NEEAP</w:t>
            </w:r>
            <w:r w:rsidR="001F1F97">
              <w:rPr>
                <w:color w:val="000000"/>
                <w:sz w:val="20"/>
                <w:szCs w:val="20"/>
              </w:rPr>
              <w:t>(NAPEE)</w:t>
            </w:r>
          </w:p>
        </w:tc>
        <w:tc>
          <w:tcPr>
            <w:tcW w:w="6174" w:type="dxa"/>
            <w:shd w:val="clear" w:color="auto" w:fill="auto"/>
            <w:vAlign w:val="center"/>
          </w:tcPr>
          <w:p w:rsidR="0057348E" w:rsidRPr="00D641D2" w:rsidRDefault="001F1F97" w:rsidP="00C04D29">
            <w:pPr>
              <w:tabs>
                <w:tab w:val="left" w:pos="540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Nacionalni akcioni plan za energetsku efikasnost</w:t>
            </w:r>
          </w:p>
        </w:tc>
      </w:tr>
      <w:tr w:rsidR="0057348E" w:rsidRPr="00D641D2" w:rsidTr="006771CF">
        <w:trPr>
          <w:trHeight w:val="225"/>
        </w:trPr>
        <w:tc>
          <w:tcPr>
            <w:tcW w:w="2332" w:type="dxa"/>
            <w:shd w:val="clear" w:color="auto" w:fill="auto"/>
            <w:vAlign w:val="center"/>
          </w:tcPr>
          <w:p w:rsidR="0057348E" w:rsidRDefault="0057348E" w:rsidP="00C04D29">
            <w:pPr>
              <w:tabs>
                <w:tab w:val="left" w:pos="540"/>
              </w:tabs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NDC</w:t>
            </w:r>
            <w:r w:rsidR="001F1F97">
              <w:rPr>
                <w:color w:val="000000"/>
                <w:sz w:val="20"/>
                <w:szCs w:val="20"/>
              </w:rPr>
              <w:t xml:space="preserve"> (NUD)</w:t>
            </w:r>
          </w:p>
        </w:tc>
        <w:tc>
          <w:tcPr>
            <w:tcW w:w="6174" w:type="dxa"/>
            <w:shd w:val="clear" w:color="auto" w:fill="auto"/>
            <w:vAlign w:val="center"/>
          </w:tcPr>
          <w:p w:rsidR="0057348E" w:rsidRDefault="001F1F97" w:rsidP="00C04D29">
            <w:pPr>
              <w:tabs>
                <w:tab w:val="left" w:pos="540"/>
              </w:tabs>
              <w:rPr>
                <w:color w:val="000000"/>
                <w:sz w:val="20"/>
                <w:szCs w:val="20"/>
              </w:rPr>
            </w:pPr>
            <w:r w:rsidRPr="001F1F97">
              <w:rPr>
                <w:color w:val="000000"/>
                <w:sz w:val="20"/>
                <w:szCs w:val="20"/>
              </w:rPr>
              <w:t>Nacionalno utvrđen</w:t>
            </w:r>
            <w:r>
              <w:rPr>
                <w:color w:val="000000"/>
                <w:sz w:val="20"/>
                <w:szCs w:val="20"/>
              </w:rPr>
              <w:t>i</w:t>
            </w:r>
            <w:r w:rsidRPr="001F1F97">
              <w:rPr>
                <w:color w:val="000000"/>
                <w:sz w:val="20"/>
                <w:szCs w:val="20"/>
              </w:rPr>
              <w:t xml:space="preserve"> doprinos</w:t>
            </w:r>
          </w:p>
        </w:tc>
      </w:tr>
      <w:tr w:rsidR="003B13DB" w:rsidRPr="00D641D2" w:rsidTr="006771CF">
        <w:trPr>
          <w:trHeight w:val="211"/>
        </w:trPr>
        <w:tc>
          <w:tcPr>
            <w:tcW w:w="2332" w:type="dxa"/>
            <w:shd w:val="clear" w:color="auto" w:fill="auto"/>
            <w:vAlign w:val="center"/>
          </w:tcPr>
          <w:p w:rsidR="003B13DB" w:rsidRPr="00D641D2" w:rsidRDefault="003B13DB" w:rsidP="00C04D29">
            <w:pPr>
              <w:tabs>
                <w:tab w:val="left" w:pos="540"/>
              </w:tabs>
              <w:jc w:val="right"/>
              <w:rPr>
                <w:color w:val="000000"/>
                <w:sz w:val="20"/>
                <w:szCs w:val="20"/>
              </w:rPr>
            </w:pPr>
            <w:r w:rsidRPr="00D641D2">
              <w:rPr>
                <w:color w:val="000000"/>
                <w:sz w:val="20"/>
                <w:szCs w:val="20"/>
              </w:rPr>
              <w:t>NPV</w:t>
            </w:r>
            <w:r w:rsidR="001F1F97">
              <w:rPr>
                <w:color w:val="000000"/>
                <w:sz w:val="20"/>
                <w:szCs w:val="20"/>
              </w:rPr>
              <w:t xml:space="preserve"> (NSV)</w:t>
            </w:r>
          </w:p>
        </w:tc>
        <w:tc>
          <w:tcPr>
            <w:tcW w:w="6174" w:type="dxa"/>
            <w:shd w:val="clear" w:color="auto" w:fill="auto"/>
            <w:vAlign w:val="center"/>
          </w:tcPr>
          <w:p w:rsidR="003B13DB" w:rsidRPr="00D641D2" w:rsidRDefault="001F1F97" w:rsidP="00C04D29">
            <w:pPr>
              <w:tabs>
                <w:tab w:val="left" w:pos="540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Neto sadašnja vrednosti</w:t>
            </w:r>
          </w:p>
        </w:tc>
      </w:tr>
      <w:tr w:rsidR="003B13DB" w:rsidRPr="00D641D2" w:rsidTr="006771CF">
        <w:trPr>
          <w:trHeight w:val="211"/>
        </w:trPr>
        <w:tc>
          <w:tcPr>
            <w:tcW w:w="2332" w:type="dxa"/>
            <w:shd w:val="clear" w:color="auto" w:fill="auto"/>
            <w:vAlign w:val="center"/>
          </w:tcPr>
          <w:p w:rsidR="003B13DB" w:rsidRPr="00D641D2" w:rsidRDefault="003B13DB" w:rsidP="00C04D29">
            <w:pPr>
              <w:tabs>
                <w:tab w:val="left" w:pos="540"/>
              </w:tabs>
              <w:jc w:val="right"/>
              <w:rPr>
                <w:color w:val="000000"/>
                <w:sz w:val="20"/>
                <w:szCs w:val="20"/>
              </w:rPr>
            </w:pPr>
            <w:r w:rsidRPr="00D641D2">
              <w:rPr>
                <w:color w:val="000000"/>
                <w:sz w:val="20"/>
                <w:szCs w:val="20"/>
              </w:rPr>
              <w:t>OPG</w:t>
            </w:r>
          </w:p>
        </w:tc>
        <w:tc>
          <w:tcPr>
            <w:tcW w:w="6174" w:type="dxa"/>
            <w:shd w:val="clear" w:color="auto" w:fill="auto"/>
            <w:vAlign w:val="center"/>
          </w:tcPr>
          <w:p w:rsidR="003B13DB" w:rsidRPr="00D641D2" w:rsidRDefault="001F1F97" w:rsidP="00C04D29">
            <w:pPr>
              <w:tabs>
                <w:tab w:val="left" w:pos="540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Metodologija za izračunavanje uštede energije</w:t>
            </w:r>
          </w:p>
        </w:tc>
      </w:tr>
      <w:tr w:rsidR="003B13DB" w:rsidRPr="00D641D2" w:rsidTr="006771CF">
        <w:trPr>
          <w:trHeight w:val="225"/>
        </w:trPr>
        <w:tc>
          <w:tcPr>
            <w:tcW w:w="2332" w:type="dxa"/>
            <w:shd w:val="clear" w:color="auto" w:fill="auto"/>
            <w:vAlign w:val="center"/>
          </w:tcPr>
          <w:p w:rsidR="003B13DB" w:rsidRPr="00D641D2" w:rsidRDefault="00CC39C9" w:rsidP="00C04D29">
            <w:pPr>
              <w:tabs>
                <w:tab w:val="left" w:pos="540"/>
              </w:tabs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PA (</w:t>
            </w:r>
            <w:r w:rsidR="0057480F">
              <w:rPr>
                <w:color w:val="000000"/>
                <w:sz w:val="20"/>
                <w:szCs w:val="20"/>
              </w:rPr>
              <w:t>AP</w:t>
            </w:r>
            <w:r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6174" w:type="dxa"/>
            <w:shd w:val="clear" w:color="auto" w:fill="auto"/>
            <w:vAlign w:val="center"/>
          </w:tcPr>
          <w:p w:rsidR="003B13DB" w:rsidRPr="00D641D2" w:rsidRDefault="0057480F" w:rsidP="00C04D29">
            <w:pPr>
              <w:tabs>
                <w:tab w:val="left" w:pos="540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Administrator projekta</w:t>
            </w:r>
          </w:p>
        </w:tc>
      </w:tr>
      <w:tr w:rsidR="003B13DB" w:rsidRPr="00D641D2" w:rsidTr="006771CF">
        <w:trPr>
          <w:trHeight w:val="211"/>
        </w:trPr>
        <w:tc>
          <w:tcPr>
            <w:tcW w:w="2332" w:type="dxa"/>
            <w:shd w:val="clear" w:color="auto" w:fill="auto"/>
            <w:vAlign w:val="center"/>
          </w:tcPr>
          <w:p w:rsidR="003B13DB" w:rsidRPr="00D641D2" w:rsidRDefault="003B13DB" w:rsidP="00C04D29">
            <w:pPr>
              <w:tabs>
                <w:tab w:val="left" w:pos="540"/>
              </w:tabs>
              <w:jc w:val="right"/>
              <w:rPr>
                <w:color w:val="000000"/>
                <w:sz w:val="20"/>
                <w:szCs w:val="20"/>
              </w:rPr>
            </w:pPr>
            <w:r w:rsidRPr="00D641D2">
              <w:rPr>
                <w:color w:val="000000"/>
                <w:sz w:val="20"/>
                <w:szCs w:val="20"/>
              </w:rPr>
              <w:t>PAD</w:t>
            </w:r>
            <w:r w:rsidR="001F1F97">
              <w:rPr>
                <w:color w:val="000000"/>
                <w:sz w:val="20"/>
                <w:szCs w:val="20"/>
              </w:rPr>
              <w:t xml:space="preserve"> (DPP)</w:t>
            </w:r>
          </w:p>
        </w:tc>
        <w:tc>
          <w:tcPr>
            <w:tcW w:w="6174" w:type="dxa"/>
            <w:shd w:val="clear" w:color="auto" w:fill="auto"/>
            <w:vAlign w:val="center"/>
          </w:tcPr>
          <w:p w:rsidR="003B13DB" w:rsidRPr="00D641D2" w:rsidRDefault="001F1F97" w:rsidP="00C04D29">
            <w:pPr>
              <w:tabs>
                <w:tab w:val="left" w:pos="540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Dokument procene programa</w:t>
            </w:r>
          </w:p>
        </w:tc>
      </w:tr>
      <w:tr w:rsidR="003B13DB" w:rsidRPr="00D641D2" w:rsidTr="006771CF">
        <w:trPr>
          <w:trHeight w:val="211"/>
        </w:trPr>
        <w:tc>
          <w:tcPr>
            <w:tcW w:w="2332" w:type="dxa"/>
            <w:shd w:val="clear" w:color="auto" w:fill="auto"/>
            <w:vAlign w:val="center"/>
          </w:tcPr>
          <w:p w:rsidR="003B13DB" w:rsidRPr="00D641D2" w:rsidRDefault="003B13DB" w:rsidP="00C04D29">
            <w:pPr>
              <w:tabs>
                <w:tab w:val="left" w:pos="540"/>
              </w:tabs>
              <w:jc w:val="right"/>
              <w:rPr>
                <w:color w:val="000000"/>
                <w:sz w:val="20"/>
                <w:szCs w:val="20"/>
              </w:rPr>
            </w:pPr>
            <w:r w:rsidRPr="00D641D2">
              <w:rPr>
                <w:color w:val="000000"/>
                <w:sz w:val="20"/>
                <w:szCs w:val="20"/>
              </w:rPr>
              <w:t>PAT</w:t>
            </w:r>
            <w:r w:rsidR="001F1F97">
              <w:rPr>
                <w:color w:val="000000"/>
                <w:sz w:val="20"/>
                <w:szCs w:val="20"/>
              </w:rPr>
              <w:t xml:space="preserve"> (T</w:t>
            </w:r>
            <w:r w:rsidR="0057480F">
              <w:rPr>
                <w:color w:val="000000"/>
                <w:sz w:val="20"/>
                <w:szCs w:val="20"/>
              </w:rPr>
              <w:t>UP</w:t>
            </w:r>
            <w:r w:rsidR="001F1F97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6174" w:type="dxa"/>
            <w:shd w:val="clear" w:color="auto" w:fill="auto"/>
            <w:vAlign w:val="center"/>
          </w:tcPr>
          <w:p w:rsidR="003B13DB" w:rsidRPr="00D641D2" w:rsidRDefault="0057480F" w:rsidP="00C04D29">
            <w:pPr>
              <w:tabs>
                <w:tab w:val="left" w:pos="540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Tim za upravljanje projektom</w:t>
            </w:r>
          </w:p>
        </w:tc>
      </w:tr>
      <w:tr w:rsidR="003B13DB" w:rsidRPr="00D641D2" w:rsidTr="006771CF">
        <w:trPr>
          <w:trHeight w:val="436"/>
        </w:trPr>
        <w:tc>
          <w:tcPr>
            <w:tcW w:w="2332" w:type="dxa"/>
            <w:shd w:val="clear" w:color="auto" w:fill="auto"/>
            <w:vAlign w:val="center"/>
          </w:tcPr>
          <w:p w:rsidR="003B13DB" w:rsidRPr="00D641D2" w:rsidRDefault="003B13DB" w:rsidP="00C04D29">
            <w:pPr>
              <w:tabs>
                <w:tab w:val="left" w:pos="540"/>
              </w:tabs>
              <w:jc w:val="right"/>
              <w:rPr>
                <w:color w:val="000000"/>
                <w:sz w:val="20"/>
                <w:szCs w:val="20"/>
              </w:rPr>
            </w:pPr>
            <w:r w:rsidRPr="00D641D2">
              <w:rPr>
                <w:color w:val="000000"/>
                <w:sz w:val="20"/>
                <w:szCs w:val="20"/>
              </w:rPr>
              <w:t>PDO</w:t>
            </w:r>
            <w:r w:rsidR="0039066C">
              <w:rPr>
                <w:color w:val="000000"/>
                <w:sz w:val="20"/>
                <w:szCs w:val="20"/>
              </w:rPr>
              <w:t>(RCP)</w:t>
            </w:r>
          </w:p>
          <w:p w:rsidR="003B13DB" w:rsidRPr="00D641D2" w:rsidRDefault="001F1F97" w:rsidP="00C04D29">
            <w:pPr>
              <w:tabs>
                <w:tab w:val="left" w:pos="540"/>
              </w:tabs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Pfor</w:t>
            </w:r>
            <w:r w:rsidR="009C1843">
              <w:rPr>
                <w:color w:val="000000"/>
                <w:sz w:val="20"/>
                <w:szCs w:val="20"/>
              </w:rPr>
              <w:t>R</w:t>
            </w:r>
            <w:r>
              <w:rPr>
                <w:color w:val="000000"/>
                <w:sz w:val="20"/>
                <w:szCs w:val="20"/>
              </w:rPr>
              <w:t xml:space="preserve"> (</w:t>
            </w:r>
            <w:r w:rsidR="003B13DB" w:rsidRPr="00D641D2">
              <w:rPr>
                <w:color w:val="000000"/>
                <w:sz w:val="20"/>
                <w:szCs w:val="20"/>
              </w:rPr>
              <w:t>P</w:t>
            </w:r>
            <w:r w:rsidR="0057480F">
              <w:rPr>
                <w:color w:val="000000"/>
                <w:sz w:val="20"/>
                <w:szCs w:val="20"/>
              </w:rPr>
              <w:t>za</w:t>
            </w:r>
            <w:r w:rsidR="003B13DB" w:rsidRPr="00D641D2">
              <w:rPr>
                <w:color w:val="000000"/>
                <w:sz w:val="20"/>
                <w:szCs w:val="20"/>
              </w:rPr>
              <w:t>R</w:t>
            </w:r>
            <w:r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6174" w:type="dxa"/>
            <w:shd w:val="clear" w:color="auto" w:fill="auto"/>
            <w:vAlign w:val="center"/>
          </w:tcPr>
          <w:p w:rsidR="003B13DB" w:rsidRPr="00D641D2" w:rsidRDefault="0039066C" w:rsidP="00C04D29">
            <w:pPr>
              <w:tabs>
                <w:tab w:val="left" w:pos="540"/>
              </w:tabs>
              <w:rPr>
                <w:color w:val="000000"/>
                <w:sz w:val="20"/>
                <w:szCs w:val="20"/>
              </w:rPr>
            </w:pPr>
            <w:r w:rsidRPr="0039066C">
              <w:rPr>
                <w:color w:val="000000"/>
                <w:sz w:val="20"/>
                <w:szCs w:val="20"/>
              </w:rPr>
              <w:t>Razvojni cilj projekta</w:t>
            </w:r>
          </w:p>
          <w:p w:rsidR="003B13DB" w:rsidRPr="00D641D2" w:rsidRDefault="0057480F" w:rsidP="00C04D29">
            <w:pPr>
              <w:tabs>
                <w:tab w:val="left" w:pos="540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Program za rezultate</w:t>
            </w:r>
          </w:p>
        </w:tc>
      </w:tr>
      <w:tr w:rsidR="003B13DB" w:rsidRPr="00D641D2" w:rsidTr="006771CF">
        <w:trPr>
          <w:trHeight w:val="211"/>
        </w:trPr>
        <w:tc>
          <w:tcPr>
            <w:tcW w:w="2332" w:type="dxa"/>
            <w:shd w:val="clear" w:color="auto" w:fill="auto"/>
            <w:vAlign w:val="center"/>
          </w:tcPr>
          <w:p w:rsidR="003B13DB" w:rsidRPr="00D641D2" w:rsidRDefault="0057480F" w:rsidP="00C04D29">
            <w:pPr>
              <w:tabs>
                <w:tab w:val="left" w:pos="540"/>
              </w:tabs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KUJU</w:t>
            </w:r>
          </w:p>
        </w:tc>
        <w:tc>
          <w:tcPr>
            <w:tcW w:w="6174" w:type="dxa"/>
            <w:shd w:val="clear" w:color="auto" w:fill="auto"/>
            <w:vAlign w:val="center"/>
          </w:tcPr>
          <w:p w:rsidR="003B13DB" w:rsidRPr="00D641D2" w:rsidRDefault="0057480F" w:rsidP="00C04D29">
            <w:pPr>
              <w:tabs>
                <w:tab w:val="left" w:pos="540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Kancelarija vlade Srbije za kontrolu javnih ulaganja</w:t>
            </w:r>
            <w:r w:rsidR="003B13DB" w:rsidRPr="00D641D2"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3B13DB" w:rsidRPr="00D641D2" w:rsidTr="006771CF">
        <w:trPr>
          <w:trHeight w:val="225"/>
        </w:trPr>
        <w:tc>
          <w:tcPr>
            <w:tcW w:w="2332" w:type="dxa"/>
            <w:shd w:val="clear" w:color="auto" w:fill="auto"/>
            <w:vAlign w:val="center"/>
          </w:tcPr>
          <w:p w:rsidR="003B13DB" w:rsidRPr="00D641D2" w:rsidRDefault="003B13DB" w:rsidP="00C04D29">
            <w:pPr>
              <w:tabs>
                <w:tab w:val="left" w:pos="540"/>
              </w:tabs>
              <w:jc w:val="right"/>
              <w:rPr>
                <w:color w:val="000000"/>
                <w:sz w:val="20"/>
                <w:szCs w:val="20"/>
              </w:rPr>
            </w:pPr>
            <w:proofErr w:type="gramStart"/>
            <w:r w:rsidRPr="00D641D2">
              <w:rPr>
                <w:color w:val="000000"/>
                <w:sz w:val="20"/>
                <w:szCs w:val="20"/>
              </w:rPr>
              <w:t>PMR</w:t>
            </w:r>
            <w:r w:rsidR="00523121">
              <w:rPr>
                <w:color w:val="000000"/>
                <w:sz w:val="20"/>
                <w:szCs w:val="20"/>
              </w:rPr>
              <w:t xml:space="preserve">  (</w:t>
            </w:r>
            <w:proofErr w:type="gramEnd"/>
            <w:r w:rsidR="00523121">
              <w:rPr>
                <w:color w:val="000000"/>
                <w:sz w:val="20"/>
                <w:szCs w:val="20"/>
              </w:rPr>
              <w:t>IPP)</w:t>
            </w:r>
          </w:p>
        </w:tc>
        <w:tc>
          <w:tcPr>
            <w:tcW w:w="6174" w:type="dxa"/>
            <w:shd w:val="clear" w:color="auto" w:fill="auto"/>
            <w:vAlign w:val="center"/>
          </w:tcPr>
          <w:p w:rsidR="003B13DB" w:rsidRPr="00D641D2" w:rsidRDefault="009C1843" w:rsidP="00C04D29">
            <w:pPr>
              <w:tabs>
                <w:tab w:val="left" w:pos="540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Izveštaji o praćenju programa</w:t>
            </w:r>
          </w:p>
        </w:tc>
      </w:tr>
      <w:tr w:rsidR="003B13DB" w:rsidRPr="00D641D2" w:rsidTr="006771CF">
        <w:trPr>
          <w:trHeight w:val="211"/>
        </w:trPr>
        <w:tc>
          <w:tcPr>
            <w:tcW w:w="2332" w:type="dxa"/>
            <w:shd w:val="clear" w:color="auto" w:fill="auto"/>
            <w:vAlign w:val="center"/>
          </w:tcPr>
          <w:p w:rsidR="003B13DB" w:rsidRPr="00D641D2" w:rsidRDefault="003B13DB" w:rsidP="00C04D29">
            <w:pPr>
              <w:tabs>
                <w:tab w:val="left" w:pos="540"/>
              </w:tabs>
              <w:jc w:val="right"/>
              <w:rPr>
                <w:color w:val="000000"/>
                <w:sz w:val="20"/>
                <w:szCs w:val="20"/>
              </w:rPr>
            </w:pPr>
            <w:r w:rsidRPr="00D641D2">
              <w:rPr>
                <w:color w:val="000000"/>
                <w:sz w:val="20"/>
                <w:szCs w:val="20"/>
              </w:rPr>
              <w:t>POM</w:t>
            </w:r>
            <w:r w:rsidR="00523121">
              <w:rPr>
                <w:color w:val="000000"/>
                <w:sz w:val="20"/>
                <w:szCs w:val="20"/>
              </w:rPr>
              <w:t xml:space="preserve"> (O</w:t>
            </w:r>
            <w:r w:rsidR="00E535C9">
              <w:rPr>
                <w:color w:val="000000"/>
                <w:sz w:val="20"/>
                <w:szCs w:val="20"/>
              </w:rPr>
              <w:t>P</w:t>
            </w:r>
            <w:r w:rsidR="00523121">
              <w:rPr>
                <w:color w:val="000000"/>
                <w:sz w:val="20"/>
                <w:szCs w:val="20"/>
              </w:rPr>
              <w:t>P</w:t>
            </w:r>
            <w:r w:rsidR="00D81131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6174" w:type="dxa"/>
            <w:shd w:val="clear" w:color="auto" w:fill="auto"/>
            <w:vAlign w:val="center"/>
          </w:tcPr>
          <w:p w:rsidR="003B13DB" w:rsidRPr="00D641D2" w:rsidRDefault="00E535C9" w:rsidP="00C04D29">
            <w:pPr>
              <w:tabs>
                <w:tab w:val="left" w:pos="540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</w:t>
            </w:r>
            <w:r w:rsidR="0057480F">
              <w:rPr>
                <w:color w:val="000000"/>
                <w:sz w:val="20"/>
                <w:szCs w:val="20"/>
              </w:rPr>
              <w:t>perativni priručnik</w:t>
            </w:r>
            <w:r>
              <w:rPr>
                <w:color w:val="000000"/>
                <w:sz w:val="20"/>
                <w:szCs w:val="20"/>
              </w:rPr>
              <w:t xml:space="preserve"> Programa</w:t>
            </w:r>
          </w:p>
        </w:tc>
      </w:tr>
      <w:tr w:rsidR="003B13DB" w:rsidRPr="00D641D2" w:rsidTr="006771CF">
        <w:trPr>
          <w:trHeight w:val="211"/>
        </w:trPr>
        <w:tc>
          <w:tcPr>
            <w:tcW w:w="2332" w:type="dxa"/>
            <w:shd w:val="clear" w:color="auto" w:fill="auto"/>
            <w:vAlign w:val="center"/>
          </w:tcPr>
          <w:p w:rsidR="003B13DB" w:rsidRPr="00D641D2" w:rsidRDefault="00D56E9B" w:rsidP="00C04D29">
            <w:pPr>
              <w:tabs>
                <w:tab w:val="left" w:pos="540"/>
              </w:tabs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UOP</w:t>
            </w:r>
          </w:p>
        </w:tc>
        <w:tc>
          <w:tcPr>
            <w:tcW w:w="6174" w:type="dxa"/>
            <w:shd w:val="clear" w:color="auto" w:fill="auto"/>
            <w:vAlign w:val="center"/>
          </w:tcPr>
          <w:p w:rsidR="003B13DB" w:rsidRPr="00D641D2" w:rsidRDefault="00D56E9B" w:rsidP="00C04D29">
            <w:pPr>
              <w:tabs>
                <w:tab w:val="left" w:pos="540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Upravni odbor projekta</w:t>
            </w:r>
          </w:p>
        </w:tc>
      </w:tr>
      <w:tr w:rsidR="003B13DB" w:rsidRPr="00D641D2" w:rsidTr="006771CF">
        <w:trPr>
          <w:trHeight w:val="225"/>
        </w:trPr>
        <w:tc>
          <w:tcPr>
            <w:tcW w:w="2332" w:type="dxa"/>
            <w:shd w:val="clear" w:color="auto" w:fill="auto"/>
            <w:vAlign w:val="center"/>
          </w:tcPr>
          <w:p w:rsidR="003B13DB" w:rsidRPr="00D641D2" w:rsidRDefault="003B13DB" w:rsidP="00C04D29">
            <w:pPr>
              <w:tabs>
                <w:tab w:val="left" w:pos="540"/>
              </w:tabs>
              <w:jc w:val="right"/>
              <w:rPr>
                <w:color w:val="000000"/>
                <w:sz w:val="20"/>
                <w:szCs w:val="20"/>
              </w:rPr>
            </w:pPr>
            <w:r w:rsidRPr="00D641D2">
              <w:rPr>
                <w:color w:val="000000"/>
                <w:sz w:val="20"/>
                <w:szCs w:val="20"/>
              </w:rPr>
              <w:t>S</w:t>
            </w:r>
            <w:r w:rsidR="00D56E9B">
              <w:rPr>
                <w:color w:val="000000"/>
                <w:sz w:val="20"/>
                <w:szCs w:val="20"/>
              </w:rPr>
              <w:t>T</w:t>
            </w:r>
            <w:r w:rsidRPr="00D641D2">
              <w:rPr>
                <w:color w:val="000000"/>
                <w:sz w:val="20"/>
                <w:szCs w:val="20"/>
              </w:rPr>
              <w:t>D</w:t>
            </w:r>
          </w:p>
        </w:tc>
        <w:tc>
          <w:tcPr>
            <w:tcW w:w="6174" w:type="dxa"/>
            <w:shd w:val="clear" w:color="auto" w:fill="auto"/>
            <w:vAlign w:val="center"/>
          </w:tcPr>
          <w:p w:rsidR="003B13DB" w:rsidRPr="00D641D2" w:rsidRDefault="003B13DB" w:rsidP="00C04D29">
            <w:pPr>
              <w:tabs>
                <w:tab w:val="left" w:pos="540"/>
              </w:tabs>
              <w:rPr>
                <w:color w:val="000000"/>
                <w:sz w:val="20"/>
                <w:szCs w:val="20"/>
              </w:rPr>
            </w:pPr>
            <w:r w:rsidRPr="00D641D2">
              <w:rPr>
                <w:color w:val="000000"/>
                <w:sz w:val="20"/>
                <w:szCs w:val="20"/>
              </w:rPr>
              <w:t>Standard</w:t>
            </w:r>
            <w:r w:rsidR="00D56E9B">
              <w:rPr>
                <w:color w:val="000000"/>
                <w:sz w:val="20"/>
                <w:szCs w:val="20"/>
              </w:rPr>
              <w:t>na tenderska dokumentacija</w:t>
            </w:r>
          </w:p>
        </w:tc>
      </w:tr>
      <w:tr w:rsidR="003B13DB" w:rsidRPr="00D641D2" w:rsidTr="006771CF">
        <w:trPr>
          <w:trHeight w:val="211"/>
        </w:trPr>
        <w:tc>
          <w:tcPr>
            <w:tcW w:w="2332" w:type="dxa"/>
            <w:shd w:val="clear" w:color="auto" w:fill="auto"/>
            <w:vAlign w:val="center"/>
          </w:tcPr>
          <w:p w:rsidR="003B13DB" w:rsidRPr="00D641D2" w:rsidRDefault="0057480F" w:rsidP="00C04D29">
            <w:pPr>
              <w:tabs>
                <w:tab w:val="left" w:pos="540"/>
              </w:tabs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SKGO</w:t>
            </w:r>
          </w:p>
        </w:tc>
        <w:tc>
          <w:tcPr>
            <w:tcW w:w="6174" w:type="dxa"/>
            <w:shd w:val="clear" w:color="auto" w:fill="auto"/>
            <w:vAlign w:val="center"/>
          </w:tcPr>
          <w:p w:rsidR="003B13DB" w:rsidRPr="00D641D2" w:rsidRDefault="0057480F" w:rsidP="00C04D29">
            <w:pPr>
              <w:tabs>
                <w:tab w:val="left" w:pos="540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Stalana konferencija gradova i opština</w:t>
            </w:r>
          </w:p>
        </w:tc>
      </w:tr>
      <w:tr w:rsidR="003B13DB" w:rsidRPr="00D641D2" w:rsidTr="006771CF">
        <w:trPr>
          <w:trHeight w:val="211"/>
        </w:trPr>
        <w:tc>
          <w:tcPr>
            <w:tcW w:w="2332" w:type="dxa"/>
            <w:shd w:val="clear" w:color="auto" w:fill="auto"/>
            <w:vAlign w:val="center"/>
          </w:tcPr>
          <w:p w:rsidR="003B13DB" w:rsidRPr="00D641D2" w:rsidRDefault="003B13DB" w:rsidP="00C04D29">
            <w:pPr>
              <w:tabs>
                <w:tab w:val="left" w:pos="540"/>
              </w:tabs>
              <w:jc w:val="right"/>
              <w:rPr>
                <w:color w:val="000000"/>
                <w:sz w:val="20"/>
                <w:szCs w:val="20"/>
              </w:rPr>
            </w:pPr>
            <w:r w:rsidRPr="00D641D2">
              <w:rPr>
                <w:color w:val="000000"/>
                <w:sz w:val="20"/>
                <w:szCs w:val="20"/>
              </w:rPr>
              <w:t>SLAP IS</w:t>
            </w:r>
          </w:p>
        </w:tc>
        <w:tc>
          <w:tcPr>
            <w:tcW w:w="6174" w:type="dxa"/>
            <w:shd w:val="clear" w:color="auto" w:fill="auto"/>
            <w:vAlign w:val="center"/>
          </w:tcPr>
          <w:p w:rsidR="003B13DB" w:rsidRPr="00D641D2" w:rsidRDefault="0057480F" w:rsidP="00C04D29">
            <w:pPr>
              <w:tabs>
                <w:tab w:val="left" w:pos="540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Opštinska infrastrukturna baza podataka</w:t>
            </w:r>
          </w:p>
        </w:tc>
      </w:tr>
      <w:tr w:rsidR="003B13DB" w:rsidRPr="00D641D2" w:rsidTr="006771CF">
        <w:trPr>
          <w:trHeight w:val="225"/>
        </w:trPr>
        <w:tc>
          <w:tcPr>
            <w:tcW w:w="2332" w:type="dxa"/>
            <w:shd w:val="clear" w:color="auto" w:fill="auto"/>
            <w:vAlign w:val="center"/>
          </w:tcPr>
          <w:p w:rsidR="003B13DB" w:rsidRPr="00D641D2" w:rsidRDefault="003B13DB" w:rsidP="00C04D29">
            <w:pPr>
              <w:tabs>
                <w:tab w:val="left" w:pos="540"/>
              </w:tabs>
              <w:jc w:val="right"/>
              <w:rPr>
                <w:color w:val="000000"/>
                <w:sz w:val="20"/>
                <w:szCs w:val="20"/>
              </w:rPr>
            </w:pPr>
            <w:r w:rsidRPr="00D641D2">
              <w:rPr>
                <w:color w:val="000000"/>
                <w:sz w:val="20"/>
                <w:szCs w:val="20"/>
              </w:rPr>
              <w:lastRenderedPageBreak/>
              <w:t>SOR</w:t>
            </w:r>
            <w:r w:rsidR="009C1843">
              <w:rPr>
                <w:color w:val="000000"/>
                <w:sz w:val="20"/>
                <w:szCs w:val="20"/>
              </w:rPr>
              <w:t xml:space="preserve"> (</w:t>
            </w:r>
            <w:r w:rsidR="00CA61AB">
              <w:rPr>
                <w:color w:val="000000"/>
                <w:sz w:val="20"/>
                <w:szCs w:val="20"/>
              </w:rPr>
              <w:t>I</w:t>
            </w:r>
            <w:r w:rsidR="009C1843">
              <w:rPr>
                <w:color w:val="000000"/>
                <w:sz w:val="20"/>
                <w:szCs w:val="20"/>
              </w:rPr>
              <w:t xml:space="preserve">PG) </w:t>
            </w:r>
          </w:p>
        </w:tc>
        <w:tc>
          <w:tcPr>
            <w:tcW w:w="6174" w:type="dxa"/>
            <w:shd w:val="clear" w:color="auto" w:fill="auto"/>
            <w:vAlign w:val="center"/>
          </w:tcPr>
          <w:p w:rsidR="003B13DB" w:rsidRPr="00D641D2" w:rsidRDefault="009C1843" w:rsidP="00C04D29">
            <w:pPr>
              <w:tabs>
                <w:tab w:val="left" w:pos="540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Izveštaji o praćenju gradilišta</w:t>
            </w:r>
          </w:p>
        </w:tc>
      </w:tr>
      <w:tr w:rsidR="003B13DB" w:rsidRPr="00D641D2" w:rsidTr="006771CF">
        <w:trPr>
          <w:trHeight w:val="211"/>
        </w:trPr>
        <w:tc>
          <w:tcPr>
            <w:tcW w:w="2332" w:type="dxa"/>
            <w:shd w:val="clear" w:color="auto" w:fill="auto"/>
            <w:vAlign w:val="center"/>
          </w:tcPr>
          <w:p w:rsidR="003B13DB" w:rsidRDefault="003B13DB" w:rsidP="00C04D29">
            <w:pPr>
              <w:tabs>
                <w:tab w:val="left" w:pos="540"/>
              </w:tabs>
              <w:jc w:val="right"/>
              <w:rPr>
                <w:color w:val="000000"/>
                <w:sz w:val="20"/>
                <w:szCs w:val="20"/>
              </w:rPr>
            </w:pPr>
            <w:r w:rsidRPr="00D641D2">
              <w:rPr>
                <w:color w:val="000000"/>
                <w:sz w:val="20"/>
                <w:szCs w:val="20"/>
              </w:rPr>
              <w:t>SPN</w:t>
            </w:r>
          </w:p>
          <w:p w:rsidR="00553A33" w:rsidRPr="00D641D2" w:rsidRDefault="00553A33" w:rsidP="00C04D29">
            <w:pPr>
              <w:tabs>
                <w:tab w:val="left" w:pos="540"/>
              </w:tabs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TML(GKT)</w:t>
            </w:r>
          </w:p>
        </w:tc>
        <w:tc>
          <w:tcPr>
            <w:tcW w:w="6174" w:type="dxa"/>
            <w:shd w:val="clear" w:color="auto" w:fill="auto"/>
            <w:vAlign w:val="center"/>
          </w:tcPr>
          <w:p w:rsidR="003B13DB" w:rsidRDefault="00CC39C9" w:rsidP="00C04D29">
            <w:pPr>
              <w:tabs>
                <w:tab w:val="left" w:pos="540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Specifična objava nabavke</w:t>
            </w:r>
          </w:p>
          <w:p w:rsidR="00553A33" w:rsidRPr="00D641D2" w:rsidRDefault="00553A33" w:rsidP="00C04D29">
            <w:pPr>
              <w:tabs>
                <w:tab w:val="left" w:pos="540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Glavna knjiga trezora</w:t>
            </w:r>
          </w:p>
        </w:tc>
      </w:tr>
      <w:tr w:rsidR="003B13DB" w:rsidRPr="00D641D2" w:rsidTr="006771CF">
        <w:trPr>
          <w:trHeight w:val="211"/>
        </w:trPr>
        <w:tc>
          <w:tcPr>
            <w:tcW w:w="2332" w:type="dxa"/>
            <w:shd w:val="clear" w:color="auto" w:fill="auto"/>
            <w:vAlign w:val="center"/>
          </w:tcPr>
          <w:p w:rsidR="00553A33" w:rsidRPr="00D641D2" w:rsidRDefault="00553A33" w:rsidP="00C04D29">
            <w:pPr>
              <w:tabs>
                <w:tab w:val="left" w:pos="540"/>
              </w:tabs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TP</w:t>
            </w:r>
          </w:p>
        </w:tc>
        <w:tc>
          <w:tcPr>
            <w:tcW w:w="6174" w:type="dxa"/>
            <w:shd w:val="clear" w:color="auto" w:fill="auto"/>
            <w:vAlign w:val="center"/>
          </w:tcPr>
          <w:p w:rsidR="003B13DB" w:rsidRPr="00D641D2" w:rsidRDefault="003B13DB" w:rsidP="00C04D29">
            <w:pPr>
              <w:tabs>
                <w:tab w:val="left" w:pos="540"/>
              </w:tabs>
              <w:rPr>
                <w:color w:val="000000"/>
                <w:sz w:val="20"/>
                <w:szCs w:val="20"/>
              </w:rPr>
            </w:pPr>
            <w:r w:rsidRPr="00D641D2">
              <w:rPr>
                <w:color w:val="000000"/>
                <w:sz w:val="20"/>
                <w:szCs w:val="20"/>
              </w:rPr>
              <w:t>T</w:t>
            </w:r>
            <w:r w:rsidR="0057480F">
              <w:rPr>
                <w:color w:val="000000"/>
                <w:sz w:val="20"/>
                <w:szCs w:val="20"/>
              </w:rPr>
              <w:t>ehnička pomoć</w:t>
            </w:r>
          </w:p>
        </w:tc>
      </w:tr>
      <w:tr w:rsidR="003B13DB" w:rsidRPr="00D641D2" w:rsidTr="006771CF">
        <w:trPr>
          <w:trHeight w:val="225"/>
        </w:trPr>
        <w:tc>
          <w:tcPr>
            <w:tcW w:w="2332" w:type="dxa"/>
            <w:shd w:val="clear" w:color="auto" w:fill="auto"/>
            <w:vAlign w:val="center"/>
          </w:tcPr>
          <w:p w:rsidR="003B13DB" w:rsidRPr="00D641D2" w:rsidRDefault="003B13DB" w:rsidP="00C04D29">
            <w:pPr>
              <w:tabs>
                <w:tab w:val="left" w:pos="540"/>
              </w:tabs>
              <w:jc w:val="right"/>
              <w:rPr>
                <w:color w:val="000000"/>
                <w:sz w:val="20"/>
                <w:szCs w:val="20"/>
              </w:rPr>
            </w:pPr>
            <w:r w:rsidRPr="00D641D2">
              <w:rPr>
                <w:color w:val="000000"/>
                <w:sz w:val="20"/>
                <w:szCs w:val="20"/>
              </w:rPr>
              <w:t>TOR</w:t>
            </w:r>
          </w:p>
        </w:tc>
        <w:tc>
          <w:tcPr>
            <w:tcW w:w="6174" w:type="dxa"/>
            <w:shd w:val="clear" w:color="auto" w:fill="auto"/>
            <w:vAlign w:val="center"/>
          </w:tcPr>
          <w:p w:rsidR="003B13DB" w:rsidRPr="00D641D2" w:rsidRDefault="00523121" w:rsidP="00C04D29">
            <w:pPr>
              <w:tabs>
                <w:tab w:val="left" w:pos="540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Projektni zadatak</w:t>
            </w:r>
          </w:p>
        </w:tc>
      </w:tr>
      <w:tr w:rsidR="003B13DB" w:rsidRPr="00D641D2" w:rsidTr="006771CF">
        <w:trPr>
          <w:trHeight w:val="211"/>
        </w:trPr>
        <w:tc>
          <w:tcPr>
            <w:tcW w:w="2332" w:type="dxa"/>
            <w:shd w:val="clear" w:color="auto" w:fill="auto"/>
            <w:vAlign w:val="center"/>
          </w:tcPr>
          <w:p w:rsidR="003B13DB" w:rsidRPr="00D641D2" w:rsidRDefault="003B13DB" w:rsidP="00C04D29">
            <w:pPr>
              <w:tabs>
                <w:tab w:val="left" w:pos="540"/>
              </w:tabs>
              <w:jc w:val="right"/>
              <w:rPr>
                <w:color w:val="000000"/>
                <w:sz w:val="20"/>
                <w:szCs w:val="20"/>
              </w:rPr>
            </w:pPr>
            <w:r w:rsidRPr="00D641D2">
              <w:rPr>
                <w:color w:val="000000"/>
                <w:sz w:val="20"/>
                <w:szCs w:val="20"/>
              </w:rPr>
              <w:t>TRV</w:t>
            </w:r>
          </w:p>
        </w:tc>
        <w:tc>
          <w:tcPr>
            <w:tcW w:w="6174" w:type="dxa"/>
            <w:shd w:val="clear" w:color="auto" w:fill="auto"/>
            <w:vAlign w:val="center"/>
          </w:tcPr>
          <w:p w:rsidR="003B13DB" w:rsidRPr="00D641D2" w:rsidRDefault="003B13DB" w:rsidP="00C04D29">
            <w:pPr>
              <w:tabs>
                <w:tab w:val="left" w:pos="540"/>
              </w:tabs>
              <w:rPr>
                <w:color w:val="000000"/>
                <w:sz w:val="20"/>
                <w:szCs w:val="20"/>
              </w:rPr>
            </w:pPr>
            <w:r w:rsidRPr="00D641D2">
              <w:rPr>
                <w:color w:val="000000"/>
                <w:sz w:val="20"/>
                <w:szCs w:val="20"/>
              </w:rPr>
              <w:t>T</w:t>
            </w:r>
            <w:r w:rsidR="0057480F">
              <w:rPr>
                <w:color w:val="000000"/>
                <w:sz w:val="20"/>
                <w:szCs w:val="20"/>
              </w:rPr>
              <w:t>ermostatički radijatorski ventili</w:t>
            </w:r>
          </w:p>
        </w:tc>
      </w:tr>
      <w:tr w:rsidR="003B13DB" w:rsidRPr="00D641D2" w:rsidTr="006771CF">
        <w:trPr>
          <w:trHeight w:val="211"/>
        </w:trPr>
        <w:tc>
          <w:tcPr>
            <w:tcW w:w="2332" w:type="dxa"/>
            <w:shd w:val="clear" w:color="auto" w:fill="auto"/>
            <w:vAlign w:val="center"/>
          </w:tcPr>
          <w:p w:rsidR="003B13DB" w:rsidRPr="00D641D2" w:rsidRDefault="003B13DB" w:rsidP="00C04D29">
            <w:pPr>
              <w:tabs>
                <w:tab w:val="left" w:pos="540"/>
              </w:tabs>
              <w:jc w:val="right"/>
              <w:rPr>
                <w:color w:val="000000"/>
                <w:sz w:val="20"/>
                <w:szCs w:val="20"/>
              </w:rPr>
            </w:pPr>
            <w:r w:rsidRPr="00D641D2">
              <w:rPr>
                <w:color w:val="000000"/>
                <w:sz w:val="20"/>
                <w:szCs w:val="20"/>
              </w:rPr>
              <w:t>WG</w:t>
            </w:r>
            <w:r w:rsidR="00CC39C9">
              <w:rPr>
                <w:color w:val="000000"/>
                <w:sz w:val="20"/>
                <w:szCs w:val="20"/>
              </w:rPr>
              <w:t xml:space="preserve"> (RG)</w:t>
            </w:r>
          </w:p>
        </w:tc>
        <w:tc>
          <w:tcPr>
            <w:tcW w:w="6174" w:type="dxa"/>
            <w:shd w:val="clear" w:color="auto" w:fill="auto"/>
            <w:vAlign w:val="center"/>
          </w:tcPr>
          <w:p w:rsidR="003B13DB" w:rsidRPr="00D641D2" w:rsidRDefault="0057480F" w:rsidP="00C04D29">
            <w:pPr>
              <w:tabs>
                <w:tab w:val="left" w:pos="540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Radna grupa</w:t>
            </w:r>
          </w:p>
        </w:tc>
      </w:tr>
    </w:tbl>
    <w:p w:rsidR="00712C98" w:rsidRPr="005668FF" w:rsidRDefault="00712C98" w:rsidP="00C04D29">
      <w:pPr>
        <w:tabs>
          <w:tab w:val="left" w:pos="540"/>
        </w:tabs>
        <w:rPr>
          <w:sz w:val="32"/>
          <w:szCs w:val="32"/>
        </w:rPr>
        <w:sectPr w:rsidR="00712C98" w:rsidRPr="005668FF" w:rsidSect="007D703F">
          <w:pgSz w:w="11906" w:h="16838" w:code="9"/>
          <w:pgMar w:top="1440" w:right="1800" w:bottom="1440" w:left="1800" w:header="720" w:footer="720" w:gutter="0"/>
          <w:cols w:space="720"/>
          <w:docGrid w:linePitch="360"/>
        </w:sectPr>
      </w:pPr>
    </w:p>
    <w:p w:rsidR="00712C98" w:rsidRPr="009877C7" w:rsidRDefault="001D0E37" w:rsidP="00C04D29">
      <w:pPr>
        <w:tabs>
          <w:tab w:val="left" w:pos="540"/>
        </w:tabs>
        <w:jc w:val="center"/>
        <w:rPr>
          <w:b/>
        </w:rPr>
      </w:pPr>
      <w:r>
        <w:rPr>
          <w:b/>
        </w:rPr>
        <w:lastRenderedPageBreak/>
        <w:t>Sadr</w:t>
      </w:r>
      <w:r>
        <w:rPr>
          <w:b/>
          <w:lang w:val="sr-Latn-RS"/>
        </w:rPr>
        <w:t>žaj</w:t>
      </w:r>
    </w:p>
    <w:p w:rsidR="008B22ED" w:rsidRPr="009877C7" w:rsidRDefault="008B22ED" w:rsidP="00C04D29">
      <w:pPr>
        <w:tabs>
          <w:tab w:val="left" w:pos="540"/>
        </w:tabs>
        <w:jc w:val="center"/>
        <w:rPr>
          <w:b/>
        </w:rPr>
      </w:pPr>
    </w:p>
    <w:p w:rsidR="008D4E51" w:rsidRDefault="00712C98">
      <w:pPr>
        <w:pStyle w:val="TOC1"/>
        <w:tabs>
          <w:tab w:val="left" w:pos="480"/>
          <w:tab w:val="right" w:leader="dot" w:pos="82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9877C7">
        <w:rPr>
          <w:sz w:val="22"/>
          <w:szCs w:val="22"/>
        </w:rPr>
        <w:fldChar w:fldCharType="begin"/>
      </w:r>
      <w:r w:rsidRPr="005668FF">
        <w:rPr>
          <w:sz w:val="22"/>
          <w:szCs w:val="22"/>
        </w:rPr>
        <w:instrText xml:space="preserve"> TOC \o "1-3" \h \z \u </w:instrText>
      </w:r>
      <w:r w:rsidRPr="009877C7">
        <w:rPr>
          <w:sz w:val="22"/>
          <w:szCs w:val="22"/>
        </w:rPr>
        <w:fldChar w:fldCharType="separate"/>
      </w:r>
      <w:hyperlink w:anchor="_Toc523909945" w:history="1">
        <w:r w:rsidR="008D4E51" w:rsidRPr="0030049B">
          <w:rPr>
            <w:rStyle w:val="Hyperlink"/>
            <w:rFonts w:ascii="Times New Roman Bold" w:hAnsi="Times New Roman Bold"/>
            <w:noProof/>
          </w:rPr>
          <w:t>I.</w:t>
        </w:r>
        <w:r w:rsidR="008D4E5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D4E51" w:rsidRPr="0030049B">
          <w:rPr>
            <w:rStyle w:val="Hyperlink"/>
            <w:rFonts w:ascii="Times New Roman Bold" w:hAnsi="Times New Roman Bold"/>
            <w:noProof/>
          </w:rPr>
          <w:t xml:space="preserve"> UVOD</w:t>
        </w:r>
        <w:r w:rsidR="008D4E51">
          <w:rPr>
            <w:noProof/>
            <w:webHidden/>
          </w:rPr>
          <w:tab/>
        </w:r>
        <w:r w:rsidR="008D4E51">
          <w:rPr>
            <w:noProof/>
            <w:webHidden/>
          </w:rPr>
          <w:fldChar w:fldCharType="begin"/>
        </w:r>
        <w:r w:rsidR="008D4E51">
          <w:rPr>
            <w:noProof/>
            <w:webHidden/>
          </w:rPr>
          <w:instrText xml:space="preserve"> PAGEREF _Toc523909945 \h </w:instrText>
        </w:r>
        <w:r w:rsidR="008D4E51">
          <w:rPr>
            <w:noProof/>
            <w:webHidden/>
          </w:rPr>
        </w:r>
        <w:r w:rsidR="008D4E51">
          <w:rPr>
            <w:noProof/>
            <w:webHidden/>
          </w:rPr>
          <w:fldChar w:fldCharType="separate"/>
        </w:r>
        <w:r w:rsidR="008D4E51">
          <w:rPr>
            <w:noProof/>
            <w:webHidden/>
          </w:rPr>
          <w:t>1</w:t>
        </w:r>
        <w:r w:rsidR="008D4E51">
          <w:rPr>
            <w:noProof/>
            <w:webHidden/>
          </w:rPr>
          <w:fldChar w:fldCharType="end"/>
        </w:r>
      </w:hyperlink>
    </w:p>
    <w:p w:rsidR="008D4E51" w:rsidRDefault="005E682E">
      <w:pPr>
        <w:pStyle w:val="TOC1"/>
        <w:tabs>
          <w:tab w:val="left" w:pos="720"/>
          <w:tab w:val="right" w:leader="dot" w:pos="82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3909946" w:history="1">
        <w:r w:rsidR="008D4E51" w:rsidRPr="0030049B">
          <w:rPr>
            <w:rStyle w:val="Hyperlink"/>
            <w:noProof/>
          </w:rPr>
          <w:t xml:space="preserve">II. </w:t>
        </w:r>
        <w:r w:rsidR="008D4E5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D4E51" w:rsidRPr="0030049B">
          <w:rPr>
            <w:rStyle w:val="Hyperlink"/>
            <w:noProof/>
          </w:rPr>
          <w:t>PROGRAM</w:t>
        </w:r>
        <w:r w:rsidR="008D4E51">
          <w:rPr>
            <w:noProof/>
            <w:webHidden/>
          </w:rPr>
          <w:tab/>
        </w:r>
        <w:r w:rsidR="008D4E51">
          <w:rPr>
            <w:noProof/>
            <w:webHidden/>
          </w:rPr>
          <w:fldChar w:fldCharType="begin"/>
        </w:r>
        <w:r w:rsidR="008D4E51">
          <w:rPr>
            <w:noProof/>
            <w:webHidden/>
          </w:rPr>
          <w:instrText xml:space="preserve"> PAGEREF _Toc523909946 \h </w:instrText>
        </w:r>
        <w:r w:rsidR="008D4E51">
          <w:rPr>
            <w:noProof/>
            <w:webHidden/>
          </w:rPr>
        </w:r>
        <w:r w:rsidR="008D4E51">
          <w:rPr>
            <w:noProof/>
            <w:webHidden/>
          </w:rPr>
          <w:fldChar w:fldCharType="separate"/>
        </w:r>
        <w:r w:rsidR="008D4E51">
          <w:rPr>
            <w:noProof/>
            <w:webHidden/>
          </w:rPr>
          <w:t>3</w:t>
        </w:r>
        <w:r w:rsidR="008D4E51">
          <w:rPr>
            <w:noProof/>
            <w:webHidden/>
          </w:rPr>
          <w:fldChar w:fldCharType="end"/>
        </w:r>
      </w:hyperlink>
    </w:p>
    <w:p w:rsidR="008D4E51" w:rsidRDefault="005E682E">
      <w:pPr>
        <w:pStyle w:val="TOC2"/>
        <w:tabs>
          <w:tab w:val="left" w:pos="960"/>
          <w:tab w:val="right" w:leader="dot" w:pos="82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3909947" w:history="1">
        <w:r w:rsidR="008D4E51" w:rsidRPr="0030049B">
          <w:rPr>
            <w:rStyle w:val="Hyperlink"/>
            <w:rFonts w:ascii="Times New Roman Bold" w:hAnsi="Times New Roman Bold"/>
            <w:noProof/>
          </w:rPr>
          <w:t xml:space="preserve">2.1 </w:t>
        </w:r>
        <w:r w:rsidR="008D4E5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D4E51" w:rsidRPr="0030049B">
          <w:rPr>
            <w:rStyle w:val="Hyperlink"/>
            <w:rFonts w:ascii="Times New Roman Bold" w:hAnsi="Times New Roman Bold"/>
            <w:noProof/>
          </w:rPr>
          <w:t>Pozadina i ciljevi</w:t>
        </w:r>
        <w:r w:rsidR="008D4E51">
          <w:rPr>
            <w:noProof/>
            <w:webHidden/>
          </w:rPr>
          <w:tab/>
        </w:r>
        <w:r w:rsidR="008D4E51">
          <w:rPr>
            <w:noProof/>
            <w:webHidden/>
          </w:rPr>
          <w:fldChar w:fldCharType="begin"/>
        </w:r>
        <w:r w:rsidR="008D4E51">
          <w:rPr>
            <w:noProof/>
            <w:webHidden/>
          </w:rPr>
          <w:instrText xml:space="preserve"> PAGEREF _Toc523909947 \h </w:instrText>
        </w:r>
        <w:r w:rsidR="008D4E51">
          <w:rPr>
            <w:noProof/>
            <w:webHidden/>
          </w:rPr>
        </w:r>
        <w:r w:rsidR="008D4E51">
          <w:rPr>
            <w:noProof/>
            <w:webHidden/>
          </w:rPr>
          <w:fldChar w:fldCharType="separate"/>
        </w:r>
        <w:r w:rsidR="008D4E51">
          <w:rPr>
            <w:noProof/>
            <w:webHidden/>
          </w:rPr>
          <w:t>3</w:t>
        </w:r>
        <w:r w:rsidR="008D4E51">
          <w:rPr>
            <w:noProof/>
            <w:webHidden/>
          </w:rPr>
          <w:fldChar w:fldCharType="end"/>
        </w:r>
      </w:hyperlink>
    </w:p>
    <w:p w:rsidR="008D4E51" w:rsidRDefault="005E682E">
      <w:pPr>
        <w:pStyle w:val="TOC2"/>
        <w:tabs>
          <w:tab w:val="left" w:pos="960"/>
          <w:tab w:val="right" w:leader="dot" w:pos="82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3909948" w:history="1">
        <w:r w:rsidR="008D4E51" w:rsidRPr="0030049B">
          <w:rPr>
            <w:rStyle w:val="Hyperlink"/>
            <w:rFonts w:ascii="Times New Roman Bold" w:hAnsi="Times New Roman Bold"/>
            <w:noProof/>
          </w:rPr>
          <w:t xml:space="preserve">2.2 </w:t>
        </w:r>
        <w:r w:rsidR="008D4E5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D4E51" w:rsidRPr="0030049B">
          <w:rPr>
            <w:rStyle w:val="Hyperlink"/>
            <w:rFonts w:ascii="Times New Roman Bold" w:hAnsi="Times New Roman Bold"/>
            <w:noProof/>
          </w:rPr>
          <w:t>Opis programa</w:t>
        </w:r>
        <w:r w:rsidR="008D4E51">
          <w:rPr>
            <w:noProof/>
            <w:webHidden/>
          </w:rPr>
          <w:tab/>
        </w:r>
        <w:r w:rsidR="008D4E51">
          <w:rPr>
            <w:noProof/>
            <w:webHidden/>
          </w:rPr>
          <w:fldChar w:fldCharType="begin"/>
        </w:r>
        <w:r w:rsidR="008D4E51">
          <w:rPr>
            <w:noProof/>
            <w:webHidden/>
          </w:rPr>
          <w:instrText xml:space="preserve"> PAGEREF _Toc523909948 \h </w:instrText>
        </w:r>
        <w:r w:rsidR="008D4E51">
          <w:rPr>
            <w:noProof/>
            <w:webHidden/>
          </w:rPr>
        </w:r>
        <w:r w:rsidR="008D4E51">
          <w:rPr>
            <w:noProof/>
            <w:webHidden/>
          </w:rPr>
          <w:fldChar w:fldCharType="separate"/>
        </w:r>
        <w:r w:rsidR="008D4E51">
          <w:rPr>
            <w:noProof/>
            <w:webHidden/>
          </w:rPr>
          <w:t>3</w:t>
        </w:r>
        <w:r w:rsidR="008D4E51">
          <w:rPr>
            <w:noProof/>
            <w:webHidden/>
          </w:rPr>
          <w:fldChar w:fldCharType="end"/>
        </w:r>
      </w:hyperlink>
    </w:p>
    <w:p w:rsidR="008D4E51" w:rsidRDefault="005E682E">
      <w:pPr>
        <w:pStyle w:val="TOC1"/>
        <w:tabs>
          <w:tab w:val="left" w:pos="720"/>
          <w:tab w:val="right" w:leader="dot" w:pos="82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3909949" w:history="1">
        <w:r w:rsidR="008D4E51" w:rsidRPr="0030049B">
          <w:rPr>
            <w:rStyle w:val="Hyperlink"/>
            <w:noProof/>
          </w:rPr>
          <w:t xml:space="preserve">III. </w:t>
        </w:r>
        <w:r w:rsidR="008D4E5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D4E51" w:rsidRPr="0030049B">
          <w:rPr>
            <w:rStyle w:val="Hyperlink"/>
            <w:noProof/>
          </w:rPr>
          <w:t>OPERATIVNI PRIRUČNIK PROGRAMA</w:t>
        </w:r>
        <w:r w:rsidR="008D4E51">
          <w:rPr>
            <w:noProof/>
            <w:webHidden/>
          </w:rPr>
          <w:tab/>
        </w:r>
        <w:r w:rsidR="008D4E51">
          <w:rPr>
            <w:noProof/>
            <w:webHidden/>
          </w:rPr>
          <w:fldChar w:fldCharType="begin"/>
        </w:r>
        <w:r w:rsidR="008D4E51">
          <w:rPr>
            <w:noProof/>
            <w:webHidden/>
          </w:rPr>
          <w:instrText xml:space="preserve"> PAGEREF _Toc523909949 \h </w:instrText>
        </w:r>
        <w:r w:rsidR="008D4E51">
          <w:rPr>
            <w:noProof/>
            <w:webHidden/>
          </w:rPr>
        </w:r>
        <w:r w:rsidR="008D4E51">
          <w:rPr>
            <w:noProof/>
            <w:webHidden/>
          </w:rPr>
          <w:fldChar w:fldCharType="separate"/>
        </w:r>
        <w:r w:rsidR="008D4E51">
          <w:rPr>
            <w:noProof/>
            <w:webHidden/>
          </w:rPr>
          <w:t>7</w:t>
        </w:r>
        <w:r w:rsidR="008D4E51">
          <w:rPr>
            <w:noProof/>
            <w:webHidden/>
          </w:rPr>
          <w:fldChar w:fldCharType="end"/>
        </w:r>
      </w:hyperlink>
    </w:p>
    <w:p w:rsidR="008D4E51" w:rsidRDefault="005E682E">
      <w:pPr>
        <w:pStyle w:val="TOC1"/>
        <w:tabs>
          <w:tab w:val="left" w:pos="720"/>
          <w:tab w:val="right" w:leader="dot" w:pos="82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3909950" w:history="1">
        <w:r w:rsidR="008D4E51" w:rsidRPr="0030049B">
          <w:rPr>
            <w:rStyle w:val="Hyperlink"/>
            <w:rFonts w:ascii="Times New Roman Bold" w:hAnsi="Times New Roman Bold"/>
            <w:noProof/>
          </w:rPr>
          <w:t xml:space="preserve">IV. </w:t>
        </w:r>
        <w:r w:rsidR="008D4E5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D4E51" w:rsidRPr="0030049B">
          <w:rPr>
            <w:rStyle w:val="Hyperlink"/>
            <w:rFonts w:ascii="Times New Roman Bold" w:hAnsi="Times New Roman Bold"/>
            <w:noProof/>
          </w:rPr>
          <w:t>implementacioni aranžmani i odgovornosti</w:t>
        </w:r>
        <w:r w:rsidR="008D4E51">
          <w:rPr>
            <w:noProof/>
            <w:webHidden/>
          </w:rPr>
          <w:tab/>
        </w:r>
        <w:r w:rsidR="008D4E51">
          <w:rPr>
            <w:noProof/>
            <w:webHidden/>
          </w:rPr>
          <w:fldChar w:fldCharType="begin"/>
        </w:r>
        <w:r w:rsidR="008D4E51">
          <w:rPr>
            <w:noProof/>
            <w:webHidden/>
          </w:rPr>
          <w:instrText xml:space="preserve"> PAGEREF _Toc523909950 \h </w:instrText>
        </w:r>
        <w:r w:rsidR="008D4E51">
          <w:rPr>
            <w:noProof/>
            <w:webHidden/>
          </w:rPr>
        </w:r>
        <w:r w:rsidR="008D4E51">
          <w:rPr>
            <w:noProof/>
            <w:webHidden/>
          </w:rPr>
          <w:fldChar w:fldCharType="separate"/>
        </w:r>
        <w:r w:rsidR="008D4E51">
          <w:rPr>
            <w:noProof/>
            <w:webHidden/>
          </w:rPr>
          <w:t>8</w:t>
        </w:r>
        <w:r w:rsidR="008D4E51">
          <w:rPr>
            <w:noProof/>
            <w:webHidden/>
          </w:rPr>
          <w:fldChar w:fldCharType="end"/>
        </w:r>
      </w:hyperlink>
    </w:p>
    <w:p w:rsidR="008D4E51" w:rsidRDefault="005E682E">
      <w:pPr>
        <w:pStyle w:val="TOC2"/>
        <w:tabs>
          <w:tab w:val="left" w:pos="960"/>
          <w:tab w:val="right" w:leader="dot" w:pos="82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3909951" w:history="1">
        <w:r w:rsidR="008D4E51" w:rsidRPr="0030049B">
          <w:rPr>
            <w:rStyle w:val="Hyperlink"/>
            <w:rFonts w:ascii="Times New Roman Bold" w:hAnsi="Times New Roman Bold"/>
            <w:noProof/>
          </w:rPr>
          <w:t xml:space="preserve">4.1 </w:t>
        </w:r>
        <w:r w:rsidR="008D4E5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D4E51" w:rsidRPr="0030049B">
          <w:rPr>
            <w:rStyle w:val="Hyperlink"/>
            <w:rFonts w:ascii="Times New Roman Bold" w:hAnsi="Times New Roman Bold"/>
            <w:noProof/>
          </w:rPr>
          <w:t>Opšte uprvljanje projektom i nadzor</w:t>
        </w:r>
        <w:r w:rsidR="008D4E51">
          <w:rPr>
            <w:noProof/>
            <w:webHidden/>
          </w:rPr>
          <w:tab/>
        </w:r>
        <w:r w:rsidR="008D4E51">
          <w:rPr>
            <w:noProof/>
            <w:webHidden/>
          </w:rPr>
          <w:fldChar w:fldCharType="begin"/>
        </w:r>
        <w:r w:rsidR="008D4E51">
          <w:rPr>
            <w:noProof/>
            <w:webHidden/>
          </w:rPr>
          <w:instrText xml:space="preserve"> PAGEREF _Toc523909951 \h </w:instrText>
        </w:r>
        <w:r w:rsidR="008D4E51">
          <w:rPr>
            <w:noProof/>
            <w:webHidden/>
          </w:rPr>
        </w:r>
        <w:r w:rsidR="008D4E51">
          <w:rPr>
            <w:noProof/>
            <w:webHidden/>
          </w:rPr>
          <w:fldChar w:fldCharType="separate"/>
        </w:r>
        <w:r w:rsidR="008D4E51">
          <w:rPr>
            <w:noProof/>
            <w:webHidden/>
          </w:rPr>
          <w:t>8</w:t>
        </w:r>
        <w:r w:rsidR="008D4E51">
          <w:rPr>
            <w:noProof/>
            <w:webHidden/>
          </w:rPr>
          <w:fldChar w:fldCharType="end"/>
        </w:r>
      </w:hyperlink>
    </w:p>
    <w:p w:rsidR="008D4E51" w:rsidRDefault="005E682E">
      <w:pPr>
        <w:pStyle w:val="TOC2"/>
        <w:tabs>
          <w:tab w:val="left" w:pos="960"/>
          <w:tab w:val="right" w:leader="dot" w:pos="82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3909952" w:history="1">
        <w:r w:rsidR="008D4E51" w:rsidRPr="0030049B">
          <w:rPr>
            <w:rStyle w:val="Hyperlink"/>
            <w:rFonts w:ascii="Times New Roman Bold" w:hAnsi="Times New Roman Bold"/>
            <w:noProof/>
          </w:rPr>
          <w:t xml:space="preserve">4.2 </w:t>
        </w:r>
        <w:r w:rsidR="008D4E5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D4E51" w:rsidRPr="0030049B">
          <w:rPr>
            <w:rStyle w:val="Hyperlink"/>
            <w:rFonts w:ascii="Times New Roman Bold" w:hAnsi="Times New Roman Bold"/>
            <w:noProof/>
          </w:rPr>
          <w:t>Opis KUJU i organizaciona šema</w:t>
        </w:r>
        <w:r w:rsidR="008D4E51">
          <w:rPr>
            <w:noProof/>
            <w:webHidden/>
          </w:rPr>
          <w:tab/>
        </w:r>
        <w:r w:rsidR="008D4E51">
          <w:rPr>
            <w:noProof/>
            <w:webHidden/>
          </w:rPr>
          <w:fldChar w:fldCharType="begin"/>
        </w:r>
        <w:r w:rsidR="008D4E51">
          <w:rPr>
            <w:noProof/>
            <w:webHidden/>
          </w:rPr>
          <w:instrText xml:space="preserve"> PAGEREF _Toc523909952 \h </w:instrText>
        </w:r>
        <w:r w:rsidR="008D4E51">
          <w:rPr>
            <w:noProof/>
            <w:webHidden/>
          </w:rPr>
        </w:r>
        <w:r w:rsidR="008D4E51">
          <w:rPr>
            <w:noProof/>
            <w:webHidden/>
          </w:rPr>
          <w:fldChar w:fldCharType="separate"/>
        </w:r>
        <w:r w:rsidR="008D4E51">
          <w:rPr>
            <w:noProof/>
            <w:webHidden/>
          </w:rPr>
          <w:t>10</w:t>
        </w:r>
        <w:r w:rsidR="008D4E51">
          <w:rPr>
            <w:noProof/>
            <w:webHidden/>
          </w:rPr>
          <w:fldChar w:fldCharType="end"/>
        </w:r>
      </w:hyperlink>
    </w:p>
    <w:p w:rsidR="008D4E51" w:rsidRDefault="005E682E">
      <w:pPr>
        <w:pStyle w:val="TOC2"/>
        <w:tabs>
          <w:tab w:val="left" w:pos="960"/>
          <w:tab w:val="right" w:leader="dot" w:pos="82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3909953" w:history="1">
        <w:r w:rsidR="008D4E51" w:rsidRPr="0030049B">
          <w:rPr>
            <w:rStyle w:val="Hyperlink"/>
            <w:rFonts w:ascii="Times New Roman Bold" w:hAnsi="Times New Roman Bold"/>
            <w:noProof/>
          </w:rPr>
          <w:t xml:space="preserve">4.3 </w:t>
        </w:r>
        <w:r w:rsidR="008D4E5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D4E51" w:rsidRPr="0030049B">
          <w:rPr>
            <w:rStyle w:val="Hyperlink"/>
            <w:rFonts w:ascii="Times New Roman Bold" w:hAnsi="Times New Roman Bold"/>
            <w:noProof/>
          </w:rPr>
          <w:t>Programske uloge i odgovornosti drugih strana</w:t>
        </w:r>
        <w:r w:rsidR="008D4E51">
          <w:rPr>
            <w:noProof/>
            <w:webHidden/>
          </w:rPr>
          <w:tab/>
        </w:r>
        <w:r w:rsidR="008D4E51">
          <w:rPr>
            <w:noProof/>
            <w:webHidden/>
          </w:rPr>
          <w:fldChar w:fldCharType="begin"/>
        </w:r>
        <w:r w:rsidR="008D4E51">
          <w:rPr>
            <w:noProof/>
            <w:webHidden/>
          </w:rPr>
          <w:instrText xml:space="preserve"> PAGEREF _Toc523909953 \h </w:instrText>
        </w:r>
        <w:r w:rsidR="008D4E51">
          <w:rPr>
            <w:noProof/>
            <w:webHidden/>
          </w:rPr>
        </w:r>
        <w:r w:rsidR="008D4E51">
          <w:rPr>
            <w:noProof/>
            <w:webHidden/>
          </w:rPr>
          <w:fldChar w:fldCharType="separate"/>
        </w:r>
        <w:r w:rsidR="008D4E51">
          <w:rPr>
            <w:noProof/>
            <w:webHidden/>
          </w:rPr>
          <w:t>14</w:t>
        </w:r>
        <w:r w:rsidR="008D4E51">
          <w:rPr>
            <w:noProof/>
            <w:webHidden/>
          </w:rPr>
          <w:fldChar w:fldCharType="end"/>
        </w:r>
      </w:hyperlink>
    </w:p>
    <w:p w:rsidR="008D4E51" w:rsidRDefault="005E682E">
      <w:pPr>
        <w:pStyle w:val="TOC3"/>
        <w:tabs>
          <w:tab w:val="left" w:pos="1440"/>
          <w:tab w:val="right" w:leader="dot" w:pos="82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3909954" w:history="1">
        <w:r w:rsidR="008D4E51" w:rsidRPr="0030049B">
          <w:rPr>
            <w:rStyle w:val="Hyperlink"/>
            <w:rFonts w:ascii="Times New Roman Bold" w:hAnsi="Times New Roman Bold"/>
            <w:noProof/>
          </w:rPr>
          <w:t xml:space="preserve">4.3.1 </w:t>
        </w:r>
        <w:r w:rsidR="008D4E5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D4E51" w:rsidRPr="0030049B">
          <w:rPr>
            <w:rStyle w:val="Hyperlink"/>
            <w:rFonts w:ascii="Times New Roman Bold" w:hAnsi="Times New Roman Bold"/>
            <w:noProof/>
          </w:rPr>
          <w:t>Lokalne samouprave</w:t>
        </w:r>
        <w:r w:rsidR="008D4E51">
          <w:rPr>
            <w:noProof/>
            <w:webHidden/>
          </w:rPr>
          <w:tab/>
        </w:r>
        <w:r w:rsidR="008D4E51">
          <w:rPr>
            <w:noProof/>
            <w:webHidden/>
          </w:rPr>
          <w:fldChar w:fldCharType="begin"/>
        </w:r>
        <w:r w:rsidR="008D4E51">
          <w:rPr>
            <w:noProof/>
            <w:webHidden/>
          </w:rPr>
          <w:instrText xml:space="preserve"> PAGEREF _Toc523909954 \h </w:instrText>
        </w:r>
        <w:r w:rsidR="008D4E51">
          <w:rPr>
            <w:noProof/>
            <w:webHidden/>
          </w:rPr>
        </w:r>
        <w:r w:rsidR="008D4E51">
          <w:rPr>
            <w:noProof/>
            <w:webHidden/>
          </w:rPr>
          <w:fldChar w:fldCharType="separate"/>
        </w:r>
        <w:r w:rsidR="008D4E51">
          <w:rPr>
            <w:noProof/>
            <w:webHidden/>
          </w:rPr>
          <w:t>14</w:t>
        </w:r>
        <w:r w:rsidR="008D4E51">
          <w:rPr>
            <w:noProof/>
            <w:webHidden/>
          </w:rPr>
          <w:fldChar w:fldCharType="end"/>
        </w:r>
      </w:hyperlink>
    </w:p>
    <w:p w:rsidR="008D4E51" w:rsidRDefault="005E682E">
      <w:pPr>
        <w:pStyle w:val="TOC3"/>
        <w:tabs>
          <w:tab w:val="left" w:pos="1440"/>
          <w:tab w:val="right" w:leader="dot" w:pos="82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3909955" w:history="1">
        <w:r w:rsidR="008D4E51" w:rsidRPr="0030049B">
          <w:rPr>
            <w:rStyle w:val="Hyperlink"/>
            <w:noProof/>
          </w:rPr>
          <w:t xml:space="preserve">4.3.2 </w:t>
        </w:r>
        <w:r w:rsidR="008D4E5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D4E51" w:rsidRPr="0030049B">
          <w:rPr>
            <w:rStyle w:val="Hyperlink"/>
            <w:noProof/>
          </w:rPr>
          <w:t>Upravni odbor Programa</w:t>
        </w:r>
        <w:r w:rsidR="008D4E51">
          <w:rPr>
            <w:noProof/>
            <w:webHidden/>
          </w:rPr>
          <w:tab/>
        </w:r>
        <w:r w:rsidR="008D4E51">
          <w:rPr>
            <w:noProof/>
            <w:webHidden/>
          </w:rPr>
          <w:fldChar w:fldCharType="begin"/>
        </w:r>
        <w:r w:rsidR="008D4E51">
          <w:rPr>
            <w:noProof/>
            <w:webHidden/>
          </w:rPr>
          <w:instrText xml:space="preserve"> PAGEREF _Toc523909955 \h </w:instrText>
        </w:r>
        <w:r w:rsidR="008D4E51">
          <w:rPr>
            <w:noProof/>
            <w:webHidden/>
          </w:rPr>
        </w:r>
        <w:r w:rsidR="008D4E51">
          <w:rPr>
            <w:noProof/>
            <w:webHidden/>
          </w:rPr>
          <w:fldChar w:fldCharType="separate"/>
        </w:r>
        <w:r w:rsidR="008D4E51">
          <w:rPr>
            <w:noProof/>
            <w:webHidden/>
          </w:rPr>
          <w:t>17</w:t>
        </w:r>
        <w:r w:rsidR="008D4E51">
          <w:rPr>
            <w:noProof/>
            <w:webHidden/>
          </w:rPr>
          <w:fldChar w:fldCharType="end"/>
        </w:r>
      </w:hyperlink>
    </w:p>
    <w:p w:rsidR="008D4E51" w:rsidRDefault="005E682E">
      <w:pPr>
        <w:pStyle w:val="TOC3"/>
        <w:tabs>
          <w:tab w:val="right" w:leader="dot" w:pos="82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3909956" w:history="1">
        <w:r w:rsidR="008D4E51" w:rsidRPr="0030049B">
          <w:rPr>
            <w:rStyle w:val="Hyperlink"/>
            <w:noProof/>
          </w:rPr>
          <w:t>4.3.3 Programska radna grupa</w:t>
        </w:r>
        <w:r w:rsidR="008D4E51">
          <w:rPr>
            <w:noProof/>
            <w:webHidden/>
          </w:rPr>
          <w:tab/>
        </w:r>
        <w:r w:rsidR="008D4E51">
          <w:rPr>
            <w:noProof/>
            <w:webHidden/>
          </w:rPr>
          <w:fldChar w:fldCharType="begin"/>
        </w:r>
        <w:r w:rsidR="008D4E51">
          <w:rPr>
            <w:noProof/>
            <w:webHidden/>
          </w:rPr>
          <w:instrText xml:space="preserve"> PAGEREF _Toc523909956 \h </w:instrText>
        </w:r>
        <w:r w:rsidR="008D4E51">
          <w:rPr>
            <w:noProof/>
            <w:webHidden/>
          </w:rPr>
        </w:r>
        <w:r w:rsidR="008D4E51">
          <w:rPr>
            <w:noProof/>
            <w:webHidden/>
          </w:rPr>
          <w:fldChar w:fldCharType="separate"/>
        </w:r>
        <w:r w:rsidR="008D4E51">
          <w:rPr>
            <w:noProof/>
            <w:webHidden/>
          </w:rPr>
          <w:t>18</w:t>
        </w:r>
        <w:r w:rsidR="008D4E51">
          <w:rPr>
            <w:noProof/>
            <w:webHidden/>
          </w:rPr>
          <w:fldChar w:fldCharType="end"/>
        </w:r>
      </w:hyperlink>
    </w:p>
    <w:p w:rsidR="008D4E51" w:rsidRDefault="005E682E">
      <w:pPr>
        <w:pStyle w:val="TOC3"/>
        <w:tabs>
          <w:tab w:val="left" w:pos="1440"/>
          <w:tab w:val="right" w:leader="dot" w:pos="82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3909957" w:history="1">
        <w:r w:rsidR="008D4E51" w:rsidRPr="0030049B">
          <w:rPr>
            <w:rStyle w:val="Hyperlink"/>
            <w:noProof/>
          </w:rPr>
          <w:t xml:space="preserve">4.3.4 </w:t>
        </w:r>
        <w:r w:rsidR="008D4E5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D4E51" w:rsidRPr="0030049B">
          <w:rPr>
            <w:rStyle w:val="Hyperlink"/>
            <w:noProof/>
          </w:rPr>
          <w:t>Druge institucije i agencije</w:t>
        </w:r>
        <w:r w:rsidR="008D4E51">
          <w:rPr>
            <w:noProof/>
            <w:webHidden/>
          </w:rPr>
          <w:tab/>
        </w:r>
        <w:r w:rsidR="008D4E51">
          <w:rPr>
            <w:noProof/>
            <w:webHidden/>
          </w:rPr>
          <w:fldChar w:fldCharType="begin"/>
        </w:r>
        <w:r w:rsidR="008D4E51">
          <w:rPr>
            <w:noProof/>
            <w:webHidden/>
          </w:rPr>
          <w:instrText xml:space="preserve"> PAGEREF _Toc523909957 \h </w:instrText>
        </w:r>
        <w:r w:rsidR="008D4E51">
          <w:rPr>
            <w:noProof/>
            <w:webHidden/>
          </w:rPr>
        </w:r>
        <w:r w:rsidR="008D4E51">
          <w:rPr>
            <w:noProof/>
            <w:webHidden/>
          </w:rPr>
          <w:fldChar w:fldCharType="separate"/>
        </w:r>
        <w:r w:rsidR="008D4E51">
          <w:rPr>
            <w:noProof/>
            <w:webHidden/>
          </w:rPr>
          <w:t>18</w:t>
        </w:r>
        <w:r w:rsidR="008D4E51">
          <w:rPr>
            <w:noProof/>
            <w:webHidden/>
          </w:rPr>
          <w:fldChar w:fldCharType="end"/>
        </w:r>
      </w:hyperlink>
    </w:p>
    <w:p w:rsidR="008D4E51" w:rsidRDefault="005E682E">
      <w:pPr>
        <w:pStyle w:val="TOC1"/>
        <w:tabs>
          <w:tab w:val="left" w:pos="720"/>
          <w:tab w:val="right" w:leader="dot" w:pos="82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3909958" w:history="1">
        <w:r w:rsidR="008D4E51" w:rsidRPr="0030049B">
          <w:rPr>
            <w:rStyle w:val="Hyperlink"/>
            <w:noProof/>
          </w:rPr>
          <w:t xml:space="preserve">V. </w:t>
        </w:r>
        <w:r w:rsidR="008D4E5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D4E51" w:rsidRPr="0030049B">
          <w:rPr>
            <w:rStyle w:val="Hyperlink"/>
            <w:noProof/>
          </w:rPr>
          <w:t>PROGRAMSKE PROCEDURE i ciklus poTprojekta</w:t>
        </w:r>
        <w:r w:rsidR="008D4E51">
          <w:rPr>
            <w:noProof/>
            <w:webHidden/>
          </w:rPr>
          <w:tab/>
        </w:r>
        <w:r w:rsidR="008D4E51">
          <w:rPr>
            <w:noProof/>
            <w:webHidden/>
          </w:rPr>
          <w:fldChar w:fldCharType="begin"/>
        </w:r>
        <w:r w:rsidR="008D4E51">
          <w:rPr>
            <w:noProof/>
            <w:webHidden/>
          </w:rPr>
          <w:instrText xml:space="preserve"> PAGEREF _Toc523909958 \h </w:instrText>
        </w:r>
        <w:r w:rsidR="008D4E51">
          <w:rPr>
            <w:noProof/>
            <w:webHidden/>
          </w:rPr>
        </w:r>
        <w:r w:rsidR="008D4E51">
          <w:rPr>
            <w:noProof/>
            <w:webHidden/>
          </w:rPr>
          <w:fldChar w:fldCharType="separate"/>
        </w:r>
        <w:r w:rsidR="008D4E51">
          <w:rPr>
            <w:noProof/>
            <w:webHidden/>
          </w:rPr>
          <w:t>19</w:t>
        </w:r>
        <w:r w:rsidR="008D4E51">
          <w:rPr>
            <w:noProof/>
            <w:webHidden/>
          </w:rPr>
          <w:fldChar w:fldCharType="end"/>
        </w:r>
      </w:hyperlink>
    </w:p>
    <w:p w:rsidR="008D4E51" w:rsidRDefault="005E682E">
      <w:pPr>
        <w:pStyle w:val="TOC2"/>
        <w:tabs>
          <w:tab w:val="left" w:pos="960"/>
          <w:tab w:val="right" w:leader="dot" w:pos="82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3909959" w:history="1">
        <w:r w:rsidR="008D4E51" w:rsidRPr="0030049B">
          <w:rPr>
            <w:rStyle w:val="Hyperlink"/>
            <w:rFonts w:ascii="Times New Roman Bold" w:hAnsi="Times New Roman Bold"/>
            <w:noProof/>
          </w:rPr>
          <w:t xml:space="preserve">5.1 </w:t>
        </w:r>
        <w:r w:rsidR="008D4E5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D4E51" w:rsidRPr="0030049B">
          <w:rPr>
            <w:rStyle w:val="Hyperlink"/>
            <w:rFonts w:ascii="Times New Roman Bold" w:hAnsi="Times New Roman Bold"/>
            <w:noProof/>
          </w:rPr>
          <w:t>Planiranje i budžetiranje</w:t>
        </w:r>
        <w:r w:rsidR="008D4E51">
          <w:rPr>
            <w:noProof/>
            <w:webHidden/>
          </w:rPr>
          <w:tab/>
        </w:r>
        <w:r w:rsidR="008D4E51">
          <w:rPr>
            <w:noProof/>
            <w:webHidden/>
          </w:rPr>
          <w:fldChar w:fldCharType="begin"/>
        </w:r>
        <w:r w:rsidR="008D4E51">
          <w:rPr>
            <w:noProof/>
            <w:webHidden/>
          </w:rPr>
          <w:instrText xml:space="preserve"> PAGEREF _Toc523909959 \h </w:instrText>
        </w:r>
        <w:r w:rsidR="008D4E51">
          <w:rPr>
            <w:noProof/>
            <w:webHidden/>
          </w:rPr>
        </w:r>
        <w:r w:rsidR="008D4E51">
          <w:rPr>
            <w:noProof/>
            <w:webHidden/>
          </w:rPr>
          <w:fldChar w:fldCharType="separate"/>
        </w:r>
        <w:r w:rsidR="008D4E51">
          <w:rPr>
            <w:noProof/>
            <w:webHidden/>
          </w:rPr>
          <w:t>19</w:t>
        </w:r>
        <w:r w:rsidR="008D4E51">
          <w:rPr>
            <w:noProof/>
            <w:webHidden/>
          </w:rPr>
          <w:fldChar w:fldCharType="end"/>
        </w:r>
      </w:hyperlink>
    </w:p>
    <w:p w:rsidR="008D4E51" w:rsidRDefault="005E682E">
      <w:pPr>
        <w:pStyle w:val="TOC2"/>
        <w:tabs>
          <w:tab w:val="left" w:pos="960"/>
          <w:tab w:val="right" w:leader="dot" w:pos="82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3909960" w:history="1">
        <w:r w:rsidR="008D4E51" w:rsidRPr="0030049B">
          <w:rPr>
            <w:rStyle w:val="Hyperlink"/>
            <w:rFonts w:ascii="Times New Roman Bold" w:hAnsi="Times New Roman Bold"/>
            <w:noProof/>
          </w:rPr>
          <w:t xml:space="preserve">5.2 </w:t>
        </w:r>
        <w:r w:rsidR="008D4E5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D4E51" w:rsidRPr="0030049B">
          <w:rPr>
            <w:rStyle w:val="Hyperlink"/>
            <w:rFonts w:ascii="Times New Roman Bold" w:hAnsi="Times New Roman Bold"/>
            <w:noProof/>
          </w:rPr>
          <w:t>Kriterijumi podobnosti</w:t>
        </w:r>
        <w:r w:rsidR="008D4E51">
          <w:rPr>
            <w:noProof/>
            <w:webHidden/>
          </w:rPr>
          <w:tab/>
        </w:r>
        <w:r w:rsidR="008D4E51">
          <w:rPr>
            <w:noProof/>
            <w:webHidden/>
          </w:rPr>
          <w:fldChar w:fldCharType="begin"/>
        </w:r>
        <w:r w:rsidR="008D4E51">
          <w:rPr>
            <w:noProof/>
            <w:webHidden/>
          </w:rPr>
          <w:instrText xml:space="preserve"> PAGEREF _Toc523909960 \h </w:instrText>
        </w:r>
        <w:r w:rsidR="008D4E51">
          <w:rPr>
            <w:noProof/>
            <w:webHidden/>
          </w:rPr>
        </w:r>
        <w:r w:rsidR="008D4E51">
          <w:rPr>
            <w:noProof/>
            <w:webHidden/>
          </w:rPr>
          <w:fldChar w:fldCharType="separate"/>
        </w:r>
        <w:r w:rsidR="008D4E51">
          <w:rPr>
            <w:noProof/>
            <w:webHidden/>
          </w:rPr>
          <w:t>20</w:t>
        </w:r>
        <w:r w:rsidR="008D4E51">
          <w:rPr>
            <w:noProof/>
            <w:webHidden/>
          </w:rPr>
          <w:fldChar w:fldCharType="end"/>
        </w:r>
      </w:hyperlink>
    </w:p>
    <w:p w:rsidR="008D4E51" w:rsidRDefault="005E682E">
      <w:pPr>
        <w:pStyle w:val="TOC2"/>
        <w:tabs>
          <w:tab w:val="left" w:pos="960"/>
          <w:tab w:val="right" w:leader="dot" w:pos="82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3909961" w:history="1">
        <w:r w:rsidR="008D4E51" w:rsidRPr="0030049B">
          <w:rPr>
            <w:rStyle w:val="Hyperlink"/>
            <w:rFonts w:ascii="Times New Roman Bold" w:hAnsi="Times New Roman Bold"/>
            <w:noProof/>
          </w:rPr>
          <w:t xml:space="preserve">5.3 </w:t>
        </w:r>
        <w:r w:rsidR="008D4E5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D4E51" w:rsidRPr="0030049B">
          <w:rPr>
            <w:rStyle w:val="Hyperlink"/>
            <w:rFonts w:ascii="Times New Roman Bold" w:hAnsi="Times New Roman Bold"/>
            <w:noProof/>
          </w:rPr>
          <w:t>POZIV ZA DOSTAVLJANJE PREDLOGA</w:t>
        </w:r>
        <w:r w:rsidR="008D4E51">
          <w:rPr>
            <w:noProof/>
            <w:webHidden/>
          </w:rPr>
          <w:tab/>
        </w:r>
        <w:r w:rsidR="008D4E51">
          <w:rPr>
            <w:noProof/>
            <w:webHidden/>
          </w:rPr>
          <w:fldChar w:fldCharType="begin"/>
        </w:r>
        <w:r w:rsidR="008D4E51">
          <w:rPr>
            <w:noProof/>
            <w:webHidden/>
          </w:rPr>
          <w:instrText xml:space="preserve"> PAGEREF _Toc523909961 \h </w:instrText>
        </w:r>
        <w:r w:rsidR="008D4E51">
          <w:rPr>
            <w:noProof/>
            <w:webHidden/>
          </w:rPr>
        </w:r>
        <w:r w:rsidR="008D4E51">
          <w:rPr>
            <w:noProof/>
            <w:webHidden/>
          </w:rPr>
          <w:fldChar w:fldCharType="separate"/>
        </w:r>
        <w:r w:rsidR="008D4E51">
          <w:rPr>
            <w:noProof/>
            <w:webHidden/>
          </w:rPr>
          <w:t>21</w:t>
        </w:r>
        <w:r w:rsidR="008D4E51">
          <w:rPr>
            <w:noProof/>
            <w:webHidden/>
          </w:rPr>
          <w:fldChar w:fldCharType="end"/>
        </w:r>
      </w:hyperlink>
    </w:p>
    <w:p w:rsidR="008D4E51" w:rsidRDefault="005E682E">
      <w:pPr>
        <w:pStyle w:val="TOC2"/>
        <w:tabs>
          <w:tab w:val="left" w:pos="960"/>
          <w:tab w:val="right" w:leader="dot" w:pos="82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3909962" w:history="1">
        <w:r w:rsidR="008D4E51" w:rsidRPr="0030049B">
          <w:rPr>
            <w:rStyle w:val="Hyperlink"/>
            <w:noProof/>
          </w:rPr>
          <w:t>5.4</w:t>
        </w:r>
        <w:r w:rsidR="008D4E5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D4E51" w:rsidRPr="0030049B">
          <w:rPr>
            <w:rStyle w:val="Hyperlink"/>
            <w:noProof/>
          </w:rPr>
          <w:t xml:space="preserve"> Analitička ocena (skrining) projekta</w:t>
        </w:r>
        <w:r w:rsidR="008D4E51">
          <w:rPr>
            <w:noProof/>
            <w:webHidden/>
          </w:rPr>
          <w:tab/>
        </w:r>
        <w:r w:rsidR="008D4E51">
          <w:rPr>
            <w:noProof/>
            <w:webHidden/>
          </w:rPr>
          <w:fldChar w:fldCharType="begin"/>
        </w:r>
        <w:r w:rsidR="008D4E51">
          <w:rPr>
            <w:noProof/>
            <w:webHidden/>
          </w:rPr>
          <w:instrText xml:space="preserve"> PAGEREF _Toc523909962 \h </w:instrText>
        </w:r>
        <w:r w:rsidR="008D4E51">
          <w:rPr>
            <w:noProof/>
            <w:webHidden/>
          </w:rPr>
        </w:r>
        <w:r w:rsidR="008D4E51">
          <w:rPr>
            <w:noProof/>
            <w:webHidden/>
          </w:rPr>
          <w:fldChar w:fldCharType="separate"/>
        </w:r>
        <w:r w:rsidR="008D4E51">
          <w:rPr>
            <w:noProof/>
            <w:webHidden/>
          </w:rPr>
          <w:t>22</w:t>
        </w:r>
        <w:r w:rsidR="008D4E51">
          <w:rPr>
            <w:noProof/>
            <w:webHidden/>
          </w:rPr>
          <w:fldChar w:fldCharType="end"/>
        </w:r>
      </w:hyperlink>
    </w:p>
    <w:p w:rsidR="008D4E51" w:rsidRDefault="005E682E">
      <w:pPr>
        <w:pStyle w:val="TOC2"/>
        <w:tabs>
          <w:tab w:val="left" w:pos="960"/>
          <w:tab w:val="right" w:leader="dot" w:pos="82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3909963" w:history="1">
        <w:r w:rsidR="008D4E51" w:rsidRPr="0030049B">
          <w:rPr>
            <w:rStyle w:val="Hyperlink"/>
            <w:noProof/>
          </w:rPr>
          <w:t xml:space="preserve">5.5 </w:t>
        </w:r>
        <w:r w:rsidR="008D4E5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D4E51" w:rsidRPr="0030049B">
          <w:rPr>
            <w:rStyle w:val="Hyperlink"/>
            <w:noProof/>
          </w:rPr>
          <w:t>Elaborati energetske efikasnosti i tehnički projekti</w:t>
        </w:r>
        <w:r w:rsidR="008D4E51">
          <w:rPr>
            <w:noProof/>
            <w:webHidden/>
          </w:rPr>
          <w:tab/>
        </w:r>
        <w:r w:rsidR="008D4E51">
          <w:rPr>
            <w:noProof/>
            <w:webHidden/>
          </w:rPr>
          <w:fldChar w:fldCharType="begin"/>
        </w:r>
        <w:r w:rsidR="008D4E51">
          <w:rPr>
            <w:noProof/>
            <w:webHidden/>
          </w:rPr>
          <w:instrText xml:space="preserve"> PAGEREF _Toc523909963 \h </w:instrText>
        </w:r>
        <w:r w:rsidR="008D4E51">
          <w:rPr>
            <w:noProof/>
            <w:webHidden/>
          </w:rPr>
        </w:r>
        <w:r w:rsidR="008D4E51">
          <w:rPr>
            <w:noProof/>
            <w:webHidden/>
          </w:rPr>
          <w:fldChar w:fldCharType="separate"/>
        </w:r>
        <w:r w:rsidR="008D4E51">
          <w:rPr>
            <w:noProof/>
            <w:webHidden/>
          </w:rPr>
          <w:t>23</w:t>
        </w:r>
        <w:r w:rsidR="008D4E51">
          <w:rPr>
            <w:noProof/>
            <w:webHidden/>
          </w:rPr>
          <w:fldChar w:fldCharType="end"/>
        </w:r>
      </w:hyperlink>
    </w:p>
    <w:p w:rsidR="008D4E51" w:rsidRDefault="005E682E">
      <w:pPr>
        <w:pStyle w:val="TOC2"/>
        <w:tabs>
          <w:tab w:val="left" w:pos="960"/>
          <w:tab w:val="right" w:leader="dot" w:pos="82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3909964" w:history="1">
        <w:r w:rsidR="008D4E51" w:rsidRPr="0030049B">
          <w:rPr>
            <w:rStyle w:val="Hyperlink"/>
            <w:noProof/>
          </w:rPr>
          <w:t xml:space="preserve">5.6 </w:t>
        </w:r>
        <w:r w:rsidR="008D4E5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D4E51" w:rsidRPr="0030049B">
          <w:rPr>
            <w:rStyle w:val="Hyperlink"/>
            <w:noProof/>
          </w:rPr>
          <w:t>Standardne tehničke specifikacije</w:t>
        </w:r>
        <w:r w:rsidR="008D4E51">
          <w:rPr>
            <w:noProof/>
            <w:webHidden/>
          </w:rPr>
          <w:tab/>
        </w:r>
        <w:r w:rsidR="008D4E51">
          <w:rPr>
            <w:noProof/>
            <w:webHidden/>
          </w:rPr>
          <w:fldChar w:fldCharType="begin"/>
        </w:r>
        <w:r w:rsidR="008D4E51">
          <w:rPr>
            <w:noProof/>
            <w:webHidden/>
          </w:rPr>
          <w:instrText xml:space="preserve"> PAGEREF _Toc523909964 \h </w:instrText>
        </w:r>
        <w:r w:rsidR="008D4E51">
          <w:rPr>
            <w:noProof/>
            <w:webHidden/>
          </w:rPr>
        </w:r>
        <w:r w:rsidR="008D4E51">
          <w:rPr>
            <w:noProof/>
            <w:webHidden/>
          </w:rPr>
          <w:fldChar w:fldCharType="separate"/>
        </w:r>
        <w:r w:rsidR="008D4E51">
          <w:rPr>
            <w:noProof/>
            <w:webHidden/>
          </w:rPr>
          <w:t>25</w:t>
        </w:r>
        <w:r w:rsidR="008D4E51">
          <w:rPr>
            <w:noProof/>
            <w:webHidden/>
          </w:rPr>
          <w:fldChar w:fldCharType="end"/>
        </w:r>
      </w:hyperlink>
    </w:p>
    <w:p w:rsidR="008D4E51" w:rsidRDefault="005E682E">
      <w:pPr>
        <w:pStyle w:val="TOC2"/>
        <w:tabs>
          <w:tab w:val="left" w:pos="960"/>
          <w:tab w:val="right" w:leader="dot" w:pos="82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3909965" w:history="1">
        <w:r w:rsidR="008D4E51" w:rsidRPr="0030049B">
          <w:rPr>
            <w:rStyle w:val="Hyperlink"/>
            <w:noProof/>
          </w:rPr>
          <w:t xml:space="preserve">5.7 </w:t>
        </w:r>
        <w:r w:rsidR="008D4E5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D4E51" w:rsidRPr="0030049B">
          <w:rPr>
            <w:rStyle w:val="Hyperlink"/>
            <w:noProof/>
          </w:rPr>
          <w:t>Građevinski radovi i nadzor</w:t>
        </w:r>
        <w:r w:rsidR="008D4E51">
          <w:rPr>
            <w:noProof/>
            <w:webHidden/>
          </w:rPr>
          <w:tab/>
        </w:r>
        <w:r w:rsidR="008D4E51">
          <w:rPr>
            <w:noProof/>
            <w:webHidden/>
          </w:rPr>
          <w:fldChar w:fldCharType="begin"/>
        </w:r>
        <w:r w:rsidR="008D4E51">
          <w:rPr>
            <w:noProof/>
            <w:webHidden/>
          </w:rPr>
          <w:instrText xml:space="preserve"> PAGEREF _Toc523909965 \h </w:instrText>
        </w:r>
        <w:r w:rsidR="008D4E51">
          <w:rPr>
            <w:noProof/>
            <w:webHidden/>
          </w:rPr>
        </w:r>
        <w:r w:rsidR="008D4E51">
          <w:rPr>
            <w:noProof/>
            <w:webHidden/>
          </w:rPr>
          <w:fldChar w:fldCharType="separate"/>
        </w:r>
        <w:r w:rsidR="008D4E51">
          <w:rPr>
            <w:noProof/>
            <w:webHidden/>
          </w:rPr>
          <w:t>26</w:t>
        </w:r>
        <w:r w:rsidR="008D4E51">
          <w:rPr>
            <w:noProof/>
            <w:webHidden/>
          </w:rPr>
          <w:fldChar w:fldCharType="end"/>
        </w:r>
      </w:hyperlink>
    </w:p>
    <w:p w:rsidR="008D4E51" w:rsidRDefault="005E682E">
      <w:pPr>
        <w:pStyle w:val="TOC2"/>
        <w:tabs>
          <w:tab w:val="left" w:pos="960"/>
          <w:tab w:val="right" w:leader="dot" w:pos="82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3909966" w:history="1">
        <w:r w:rsidR="008D4E51" w:rsidRPr="0030049B">
          <w:rPr>
            <w:rStyle w:val="Hyperlink"/>
            <w:noProof/>
          </w:rPr>
          <w:t xml:space="preserve">5.8 </w:t>
        </w:r>
        <w:r w:rsidR="008D4E5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D4E51" w:rsidRPr="0030049B">
          <w:rPr>
            <w:rStyle w:val="Hyperlink"/>
            <w:noProof/>
          </w:rPr>
          <w:t>Prihvatanje i energetski sertifikati</w:t>
        </w:r>
        <w:r w:rsidR="008D4E51">
          <w:rPr>
            <w:noProof/>
            <w:webHidden/>
          </w:rPr>
          <w:tab/>
        </w:r>
        <w:r w:rsidR="008D4E51">
          <w:rPr>
            <w:noProof/>
            <w:webHidden/>
          </w:rPr>
          <w:fldChar w:fldCharType="begin"/>
        </w:r>
        <w:r w:rsidR="008D4E51">
          <w:rPr>
            <w:noProof/>
            <w:webHidden/>
          </w:rPr>
          <w:instrText xml:space="preserve"> PAGEREF _Toc523909966 \h </w:instrText>
        </w:r>
        <w:r w:rsidR="008D4E51">
          <w:rPr>
            <w:noProof/>
            <w:webHidden/>
          </w:rPr>
        </w:r>
        <w:r w:rsidR="008D4E51">
          <w:rPr>
            <w:noProof/>
            <w:webHidden/>
          </w:rPr>
          <w:fldChar w:fldCharType="separate"/>
        </w:r>
        <w:r w:rsidR="008D4E51">
          <w:rPr>
            <w:noProof/>
            <w:webHidden/>
          </w:rPr>
          <w:t>28</w:t>
        </w:r>
        <w:r w:rsidR="008D4E51">
          <w:rPr>
            <w:noProof/>
            <w:webHidden/>
          </w:rPr>
          <w:fldChar w:fldCharType="end"/>
        </w:r>
      </w:hyperlink>
    </w:p>
    <w:p w:rsidR="008D4E51" w:rsidRDefault="005E682E">
      <w:pPr>
        <w:pStyle w:val="TOC1"/>
        <w:tabs>
          <w:tab w:val="left" w:pos="720"/>
          <w:tab w:val="right" w:leader="dot" w:pos="82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3909967" w:history="1">
        <w:r w:rsidR="008D4E51" w:rsidRPr="0030049B">
          <w:rPr>
            <w:rStyle w:val="Hyperlink"/>
            <w:noProof/>
          </w:rPr>
          <w:t xml:space="preserve">VI. </w:t>
        </w:r>
        <w:r w:rsidR="008D4E5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D4E51" w:rsidRPr="0030049B">
          <w:rPr>
            <w:rStyle w:val="Hyperlink"/>
            <w:noProof/>
          </w:rPr>
          <w:t>MONITORING, IZVEŠTAVANJE I EVALUACIJA</w:t>
        </w:r>
        <w:r w:rsidR="008D4E51">
          <w:rPr>
            <w:noProof/>
            <w:webHidden/>
          </w:rPr>
          <w:tab/>
        </w:r>
        <w:r w:rsidR="008D4E51">
          <w:rPr>
            <w:noProof/>
            <w:webHidden/>
          </w:rPr>
          <w:fldChar w:fldCharType="begin"/>
        </w:r>
        <w:r w:rsidR="008D4E51">
          <w:rPr>
            <w:noProof/>
            <w:webHidden/>
          </w:rPr>
          <w:instrText xml:space="preserve"> PAGEREF _Toc523909967 \h </w:instrText>
        </w:r>
        <w:r w:rsidR="008D4E51">
          <w:rPr>
            <w:noProof/>
            <w:webHidden/>
          </w:rPr>
        </w:r>
        <w:r w:rsidR="008D4E51">
          <w:rPr>
            <w:noProof/>
            <w:webHidden/>
          </w:rPr>
          <w:fldChar w:fldCharType="separate"/>
        </w:r>
        <w:r w:rsidR="008D4E51">
          <w:rPr>
            <w:noProof/>
            <w:webHidden/>
          </w:rPr>
          <w:t>29</w:t>
        </w:r>
        <w:r w:rsidR="008D4E51">
          <w:rPr>
            <w:noProof/>
            <w:webHidden/>
          </w:rPr>
          <w:fldChar w:fldCharType="end"/>
        </w:r>
      </w:hyperlink>
    </w:p>
    <w:p w:rsidR="008D4E51" w:rsidRDefault="005E682E">
      <w:pPr>
        <w:pStyle w:val="TOC2"/>
        <w:tabs>
          <w:tab w:val="left" w:pos="960"/>
          <w:tab w:val="right" w:leader="dot" w:pos="82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3909968" w:history="1">
        <w:r w:rsidR="008D4E51" w:rsidRPr="0030049B">
          <w:rPr>
            <w:rStyle w:val="Hyperlink"/>
            <w:noProof/>
          </w:rPr>
          <w:t xml:space="preserve">6.1 </w:t>
        </w:r>
        <w:r w:rsidR="008D4E5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D4E51" w:rsidRPr="0030049B">
          <w:rPr>
            <w:rStyle w:val="Hyperlink"/>
            <w:noProof/>
          </w:rPr>
          <w:t>Principi</w:t>
        </w:r>
        <w:r w:rsidR="008D4E51">
          <w:rPr>
            <w:noProof/>
            <w:webHidden/>
          </w:rPr>
          <w:tab/>
        </w:r>
        <w:r w:rsidR="008D4E51">
          <w:rPr>
            <w:noProof/>
            <w:webHidden/>
          </w:rPr>
          <w:fldChar w:fldCharType="begin"/>
        </w:r>
        <w:r w:rsidR="008D4E51">
          <w:rPr>
            <w:noProof/>
            <w:webHidden/>
          </w:rPr>
          <w:instrText xml:space="preserve"> PAGEREF _Toc523909968 \h </w:instrText>
        </w:r>
        <w:r w:rsidR="008D4E51">
          <w:rPr>
            <w:noProof/>
            <w:webHidden/>
          </w:rPr>
        </w:r>
        <w:r w:rsidR="008D4E51">
          <w:rPr>
            <w:noProof/>
            <w:webHidden/>
          </w:rPr>
          <w:fldChar w:fldCharType="separate"/>
        </w:r>
        <w:r w:rsidR="008D4E51">
          <w:rPr>
            <w:noProof/>
            <w:webHidden/>
          </w:rPr>
          <w:t>29</w:t>
        </w:r>
        <w:r w:rsidR="008D4E51">
          <w:rPr>
            <w:noProof/>
            <w:webHidden/>
          </w:rPr>
          <w:fldChar w:fldCharType="end"/>
        </w:r>
      </w:hyperlink>
    </w:p>
    <w:p w:rsidR="008D4E51" w:rsidRDefault="005E682E">
      <w:pPr>
        <w:pStyle w:val="TOC2"/>
        <w:tabs>
          <w:tab w:val="left" w:pos="960"/>
          <w:tab w:val="right" w:leader="dot" w:pos="82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3909969" w:history="1">
        <w:r w:rsidR="008D4E51" w:rsidRPr="0030049B">
          <w:rPr>
            <w:rStyle w:val="Hyperlink"/>
            <w:caps/>
            <w:noProof/>
          </w:rPr>
          <w:t>6</w:t>
        </w:r>
        <w:r w:rsidR="008D4E51" w:rsidRPr="0030049B">
          <w:rPr>
            <w:rStyle w:val="Hyperlink"/>
            <w:noProof/>
          </w:rPr>
          <w:t>.2</w:t>
        </w:r>
        <w:r w:rsidR="008D4E51" w:rsidRPr="0030049B">
          <w:rPr>
            <w:rStyle w:val="Hyperlink"/>
            <w:caps/>
            <w:noProof/>
          </w:rPr>
          <w:t xml:space="preserve"> </w:t>
        </w:r>
        <w:r w:rsidR="008D4E5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D4E51" w:rsidRPr="0030049B">
          <w:rPr>
            <w:rStyle w:val="Hyperlink"/>
            <w:noProof/>
          </w:rPr>
          <w:t>Rezultati i programa i pokazatelji</w:t>
        </w:r>
        <w:r w:rsidR="008D4E51">
          <w:rPr>
            <w:noProof/>
            <w:webHidden/>
          </w:rPr>
          <w:tab/>
        </w:r>
        <w:r w:rsidR="008D4E51">
          <w:rPr>
            <w:noProof/>
            <w:webHidden/>
          </w:rPr>
          <w:fldChar w:fldCharType="begin"/>
        </w:r>
        <w:r w:rsidR="008D4E51">
          <w:rPr>
            <w:noProof/>
            <w:webHidden/>
          </w:rPr>
          <w:instrText xml:space="preserve"> PAGEREF _Toc523909969 \h </w:instrText>
        </w:r>
        <w:r w:rsidR="008D4E51">
          <w:rPr>
            <w:noProof/>
            <w:webHidden/>
          </w:rPr>
        </w:r>
        <w:r w:rsidR="008D4E51">
          <w:rPr>
            <w:noProof/>
            <w:webHidden/>
          </w:rPr>
          <w:fldChar w:fldCharType="separate"/>
        </w:r>
        <w:r w:rsidR="008D4E51">
          <w:rPr>
            <w:noProof/>
            <w:webHidden/>
          </w:rPr>
          <w:t>29</w:t>
        </w:r>
        <w:r w:rsidR="008D4E51">
          <w:rPr>
            <w:noProof/>
            <w:webHidden/>
          </w:rPr>
          <w:fldChar w:fldCharType="end"/>
        </w:r>
      </w:hyperlink>
    </w:p>
    <w:p w:rsidR="008D4E51" w:rsidRDefault="005E682E">
      <w:pPr>
        <w:pStyle w:val="TOC3"/>
        <w:tabs>
          <w:tab w:val="left" w:pos="1440"/>
          <w:tab w:val="right" w:leader="dot" w:pos="82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3909970" w:history="1">
        <w:r w:rsidR="008D4E51" w:rsidRPr="0030049B">
          <w:rPr>
            <w:rStyle w:val="Hyperlink"/>
            <w:noProof/>
          </w:rPr>
          <w:t xml:space="preserve">6.2.1 </w:t>
        </w:r>
        <w:r w:rsidR="008D4E5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D4E51" w:rsidRPr="0030049B">
          <w:rPr>
            <w:rStyle w:val="Hyperlink"/>
            <w:noProof/>
          </w:rPr>
          <w:t>Ključni pokazatelji za monitoring i evaluaciju rezultata</w:t>
        </w:r>
        <w:r w:rsidR="008D4E51">
          <w:rPr>
            <w:noProof/>
            <w:webHidden/>
          </w:rPr>
          <w:tab/>
        </w:r>
        <w:r w:rsidR="008D4E51">
          <w:rPr>
            <w:noProof/>
            <w:webHidden/>
          </w:rPr>
          <w:fldChar w:fldCharType="begin"/>
        </w:r>
        <w:r w:rsidR="008D4E51">
          <w:rPr>
            <w:noProof/>
            <w:webHidden/>
          </w:rPr>
          <w:instrText xml:space="preserve"> PAGEREF _Toc523909970 \h </w:instrText>
        </w:r>
        <w:r w:rsidR="008D4E51">
          <w:rPr>
            <w:noProof/>
            <w:webHidden/>
          </w:rPr>
        </w:r>
        <w:r w:rsidR="008D4E51">
          <w:rPr>
            <w:noProof/>
            <w:webHidden/>
          </w:rPr>
          <w:fldChar w:fldCharType="separate"/>
        </w:r>
        <w:r w:rsidR="008D4E51">
          <w:rPr>
            <w:noProof/>
            <w:webHidden/>
          </w:rPr>
          <w:t>29</w:t>
        </w:r>
        <w:r w:rsidR="008D4E51">
          <w:rPr>
            <w:noProof/>
            <w:webHidden/>
          </w:rPr>
          <w:fldChar w:fldCharType="end"/>
        </w:r>
      </w:hyperlink>
    </w:p>
    <w:p w:rsidR="008D4E51" w:rsidRDefault="005E682E">
      <w:pPr>
        <w:pStyle w:val="TOC3"/>
        <w:tabs>
          <w:tab w:val="left" w:pos="1440"/>
          <w:tab w:val="right" w:leader="dot" w:pos="82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3909971" w:history="1">
        <w:r w:rsidR="008D4E51" w:rsidRPr="0030049B">
          <w:rPr>
            <w:rStyle w:val="Hyperlink"/>
            <w:noProof/>
          </w:rPr>
          <w:t xml:space="preserve">6.2.2 </w:t>
        </w:r>
        <w:r w:rsidR="008D4E5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D4E51" w:rsidRPr="0030049B">
          <w:rPr>
            <w:rStyle w:val="Hyperlink"/>
            <w:noProof/>
          </w:rPr>
          <w:t>Pokazatelji učinka od čijeg postizanja zavisi isplata sredstava zajma (DLI)</w:t>
        </w:r>
        <w:r w:rsidR="008D4E51">
          <w:rPr>
            <w:noProof/>
            <w:webHidden/>
          </w:rPr>
          <w:tab/>
        </w:r>
        <w:r w:rsidR="008D4E51">
          <w:rPr>
            <w:noProof/>
            <w:webHidden/>
          </w:rPr>
          <w:fldChar w:fldCharType="begin"/>
        </w:r>
        <w:r w:rsidR="008D4E51">
          <w:rPr>
            <w:noProof/>
            <w:webHidden/>
          </w:rPr>
          <w:instrText xml:space="preserve"> PAGEREF _Toc523909971 \h </w:instrText>
        </w:r>
        <w:r w:rsidR="008D4E51">
          <w:rPr>
            <w:noProof/>
            <w:webHidden/>
          </w:rPr>
        </w:r>
        <w:r w:rsidR="008D4E51">
          <w:rPr>
            <w:noProof/>
            <w:webHidden/>
          </w:rPr>
          <w:fldChar w:fldCharType="separate"/>
        </w:r>
        <w:r w:rsidR="008D4E51">
          <w:rPr>
            <w:noProof/>
            <w:webHidden/>
          </w:rPr>
          <w:t>31</w:t>
        </w:r>
        <w:r w:rsidR="008D4E51">
          <w:rPr>
            <w:noProof/>
            <w:webHidden/>
          </w:rPr>
          <w:fldChar w:fldCharType="end"/>
        </w:r>
      </w:hyperlink>
    </w:p>
    <w:p w:rsidR="008D4E51" w:rsidRDefault="005E682E">
      <w:pPr>
        <w:pStyle w:val="TOC2"/>
        <w:tabs>
          <w:tab w:val="left" w:pos="960"/>
          <w:tab w:val="right" w:leader="dot" w:pos="82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3909972" w:history="1">
        <w:r w:rsidR="008D4E51" w:rsidRPr="0030049B">
          <w:rPr>
            <w:rStyle w:val="Hyperlink"/>
            <w:noProof/>
          </w:rPr>
          <w:t xml:space="preserve">6.3 </w:t>
        </w:r>
        <w:r w:rsidR="008D4E5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D4E51" w:rsidRPr="0030049B">
          <w:rPr>
            <w:rStyle w:val="Hyperlink"/>
            <w:noProof/>
          </w:rPr>
          <w:t>Metodologije za prikupljanje podataka i analiza</w:t>
        </w:r>
        <w:r w:rsidR="008D4E51">
          <w:rPr>
            <w:noProof/>
            <w:webHidden/>
          </w:rPr>
          <w:tab/>
        </w:r>
        <w:r w:rsidR="008D4E51">
          <w:rPr>
            <w:noProof/>
            <w:webHidden/>
          </w:rPr>
          <w:fldChar w:fldCharType="begin"/>
        </w:r>
        <w:r w:rsidR="008D4E51">
          <w:rPr>
            <w:noProof/>
            <w:webHidden/>
          </w:rPr>
          <w:instrText xml:space="preserve"> PAGEREF _Toc523909972 \h </w:instrText>
        </w:r>
        <w:r w:rsidR="008D4E51">
          <w:rPr>
            <w:noProof/>
            <w:webHidden/>
          </w:rPr>
        </w:r>
        <w:r w:rsidR="008D4E51">
          <w:rPr>
            <w:noProof/>
            <w:webHidden/>
          </w:rPr>
          <w:fldChar w:fldCharType="separate"/>
        </w:r>
        <w:r w:rsidR="008D4E51">
          <w:rPr>
            <w:noProof/>
            <w:webHidden/>
          </w:rPr>
          <w:t>31</w:t>
        </w:r>
        <w:r w:rsidR="008D4E51">
          <w:rPr>
            <w:noProof/>
            <w:webHidden/>
          </w:rPr>
          <w:fldChar w:fldCharType="end"/>
        </w:r>
      </w:hyperlink>
    </w:p>
    <w:p w:rsidR="008D4E51" w:rsidRDefault="005E682E">
      <w:pPr>
        <w:pStyle w:val="TOC2"/>
        <w:tabs>
          <w:tab w:val="left" w:pos="960"/>
          <w:tab w:val="right" w:leader="dot" w:pos="82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3909973" w:history="1">
        <w:r w:rsidR="008D4E51" w:rsidRPr="0030049B">
          <w:rPr>
            <w:rStyle w:val="Hyperlink"/>
            <w:caps/>
            <w:noProof/>
          </w:rPr>
          <w:t>6</w:t>
        </w:r>
        <w:r w:rsidR="008D4E51" w:rsidRPr="0030049B">
          <w:rPr>
            <w:rStyle w:val="Hyperlink"/>
            <w:noProof/>
          </w:rPr>
          <w:t xml:space="preserve">.4 </w:t>
        </w:r>
        <w:r w:rsidR="008D4E5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D4E51" w:rsidRPr="0030049B">
          <w:rPr>
            <w:rStyle w:val="Hyperlink"/>
            <w:noProof/>
          </w:rPr>
          <w:t>Kratak pregled sistema monitoringa i evaluacije (M&amp;E)</w:t>
        </w:r>
        <w:r w:rsidR="008D4E51">
          <w:rPr>
            <w:noProof/>
            <w:webHidden/>
          </w:rPr>
          <w:tab/>
        </w:r>
        <w:r w:rsidR="008D4E51">
          <w:rPr>
            <w:noProof/>
            <w:webHidden/>
          </w:rPr>
          <w:fldChar w:fldCharType="begin"/>
        </w:r>
        <w:r w:rsidR="008D4E51">
          <w:rPr>
            <w:noProof/>
            <w:webHidden/>
          </w:rPr>
          <w:instrText xml:space="preserve"> PAGEREF _Toc523909973 \h </w:instrText>
        </w:r>
        <w:r w:rsidR="008D4E51">
          <w:rPr>
            <w:noProof/>
            <w:webHidden/>
          </w:rPr>
        </w:r>
        <w:r w:rsidR="008D4E51">
          <w:rPr>
            <w:noProof/>
            <w:webHidden/>
          </w:rPr>
          <w:fldChar w:fldCharType="separate"/>
        </w:r>
        <w:r w:rsidR="008D4E51">
          <w:rPr>
            <w:noProof/>
            <w:webHidden/>
          </w:rPr>
          <w:t>32</w:t>
        </w:r>
        <w:r w:rsidR="008D4E51">
          <w:rPr>
            <w:noProof/>
            <w:webHidden/>
          </w:rPr>
          <w:fldChar w:fldCharType="end"/>
        </w:r>
      </w:hyperlink>
    </w:p>
    <w:p w:rsidR="008D4E51" w:rsidRDefault="005E682E">
      <w:pPr>
        <w:pStyle w:val="TOC2"/>
        <w:tabs>
          <w:tab w:val="left" w:pos="960"/>
          <w:tab w:val="right" w:leader="dot" w:pos="82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3909974" w:history="1">
        <w:r w:rsidR="008D4E51" w:rsidRPr="0030049B">
          <w:rPr>
            <w:rStyle w:val="Hyperlink"/>
            <w:caps/>
            <w:noProof/>
          </w:rPr>
          <w:t>6</w:t>
        </w:r>
        <w:r w:rsidR="008D4E51" w:rsidRPr="0030049B">
          <w:rPr>
            <w:rStyle w:val="Hyperlink"/>
            <w:noProof/>
          </w:rPr>
          <w:t xml:space="preserve">.5 </w:t>
        </w:r>
        <w:r w:rsidR="008D4E5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D4E51" w:rsidRPr="0030049B">
          <w:rPr>
            <w:rStyle w:val="Hyperlink"/>
            <w:noProof/>
          </w:rPr>
          <w:t>Sprovođenje godišnjeg socijalnog istraživanja</w:t>
        </w:r>
        <w:r w:rsidR="008D4E51">
          <w:rPr>
            <w:noProof/>
            <w:webHidden/>
          </w:rPr>
          <w:tab/>
        </w:r>
        <w:r w:rsidR="008D4E51">
          <w:rPr>
            <w:noProof/>
            <w:webHidden/>
          </w:rPr>
          <w:fldChar w:fldCharType="begin"/>
        </w:r>
        <w:r w:rsidR="008D4E51">
          <w:rPr>
            <w:noProof/>
            <w:webHidden/>
          </w:rPr>
          <w:instrText xml:space="preserve"> PAGEREF _Toc523909974 \h </w:instrText>
        </w:r>
        <w:r w:rsidR="008D4E51">
          <w:rPr>
            <w:noProof/>
            <w:webHidden/>
          </w:rPr>
        </w:r>
        <w:r w:rsidR="008D4E51">
          <w:rPr>
            <w:noProof/>
            <w:webHidden/>
          </w:rPr>
          <w:fldChar w:fldCharType="separate"/>
        </w:r>
        <w:r w:rsidR="008D4E51">
          <w:rPr>
            <w:noProof/>
            <w:webHidden/>
          </w:rPr>
          <w:t>32</w:t>
        </w:r>
        <w:r w:rsidR="008D4E51">
          <w:rPr>
            <w:noProof/>
            <w:webHidden/>
          </w:rPr>
          <w:fldChar w:fldCharType="end"/>
        </w:r>
      </w:hyperlink>
    </w:p>
    <w:p w:rsidR="008D4E51" w:rsidRDefault="005E682E">
      <w:pPr>
        <w:pStyle w:val="TOC2"/>
        <w:tabs>
          <w:tab w:val="left" w:pos="960"/>
          <w:tab w:val="right" w:leader="dot" w:pos="82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3909975" w:history="1">
        <w:r w:rsidR="008D4E51" w:rsidRPr="0030049B">
          <w:rPr>
            <w:rStyle w:val="Hyperlink"/>
            <w:caps/>
            <w:noProof/>
          </w:rPr>
          <w:t>6</w:t>
        </w:r>
        <w:r w:rsidR="008D4E51" w:rsidRPr="0030049B">
          <w:rPr>
            <w:rStyle w:val="Hyperlink"/>
            <w:noProof/>
          </w:rPr>
          <w:t xml:space="preserve">.6 </w:t>
        </w:r>
        <w:r w:rsidR="008D4E5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D4E51" w:rsidRPr="0030049B">
          <w:rPr>
            <w:rStyle w:val="Hyperlink"/>
            <w:noProof/>
          </w:rPr>
          <w:t>Evaluacija Programa</w:t>
        </w:r>
        <w:r w:rsidR="008D4E51">
          <w:rPr>
            <w:noProof/>
            <w:webHidden/>
          </w:rPr>
          <w:tab/>
        </w:r>
        <w:r w:rsidR="008D4E51">
          <w:rPr>
            <w:noProof/>
            <w:webHidden/>
          </w:rPr>
          <w:fldChar w:fldCharType="begin"/>
        </w:r>
        <w:r w:rsidR="008D4E51">
          <w:rPr>
            <w:noProof/>
            <w:webHidden/>
          </w:rPr>
          <w:instrText xml:space="preserve"> PAGEREF _Toc523909975 \h </w:instrText>
        </w:r>
        <w:r w:rsidR="008D4E51">
          <w:rPr>
            <w:noProof/>
            <w:webHidden/>
          </w:rPr>
        </w:r>
        <w:r w:rsidR="008D4E51">
          <w:rPr>
            <w:noProof/>
            <w:webHidden/>
          </w:rPr>
          <w:fldChar w:fldCharType="separate"/>
        </w:r>
        <w:r w:rsidR="008D4E51">
          <w:rPr>
            <w:noProof/>
            <w:webHidden/>
          </w:rPr>
          <w:t>33</w:t>
        </w:r>
        <w:r w:rsidR="008D4E51">
          <w:rPr>
            <w:noProof/>
            <w:webHidden/>
          </w:rPr>
          <w:fldChar w:fldCharType="end"/>
        </w:r>
      </w:hyperlink>
    </w:p>
    <w:p w:rsidR="008D4E51" w:rsidRDefault="005E682E">
      <w:pPr>
        <w:pStyle w:val="TOC2"/>
        <w:tabs>
          <w:tab w:val="left" w:pos="960"/>
          <w:tab w:val="right" w:leader="dot" w:pos="82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3909976" w:history="1">
        <w:r w:rsidR="008D4E51" w:rsidRPr="0030049B">
          <w:rPr>
            <w:rStyle w:val="Hyperlink"/>
            <w:caps/>
            <w:noProof/>
          </w:rPr>
          <w:t>6</w:t>
        </w:r>
        <w:r w:rsidR="008D4E51" w:rsidRPr="0030049B">
          <w:rPr>
            <w:rStyle w:val="Hyperlink"/>
            <w:noProof/>
          </w:rPr>
          <w:t xml:space="preserve">.7 </w:t>
        </w:r>
        <w:r w:rsidR="008D4E5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D4E51" w:rsidRPr="0030049B">
          <w:rPr>
            <w:rStyle w:val="Hyperlink"/>
            <w:noProof/>
          </w:rPr>
          <w:t>Izveštavanje</w:t>
        </w:r>
        <w:r w:rsidR="008D4E51">
          <w:rPr>
            <w:noProof/>
            <w:webHidden/>
          </w:rPr>
          <w:tab/>
        </w:r>
        <w:r w:rsidR="008D4E51">
          <w:rPr>
            <w:noProof/>
            <w:webHidden/>
          </w:rPr>
          <w:fldChar w:fldCharType="begin"/>
        </w:r>
        <w:r w:rsidR="008D4E51">
          <w:rPr>
            <w:noProof/>
            <w:webHidden/>
          </w:rPr>
          <w:instrText xml:space="preserve"> PAGEREF _Toc523909976 \h </w:instrText>
        </w:r>
        <w:r w:rsidR="008D4E51">
          <w:rPr>
            <w:noProof/>
            <w:webHidden/>
          </w:rPr>
        </w:r>
        <w:r w:rsidR="008D4E51">
          <w:rPr>
            <w:noProof/>
            <w:webHidden/>
          </w:rPr>
          <w:fldChar w:fldCharType="separate"/>
        </w:r>
        <w:r w:rsidR="008D4E51">
          <w:rPr>
            <w:noProof/>
            <w:webHidden/>
          </w:rPr>
          <w:t>33</w:t>
        </w:r>
        <w:r w:rsidR="008D4E51">
          <w:rPr>
            <w:noProof/>
            <w:webHidden/>
          </w:rPr>
          <w:fldChar w:fldCharType="end"/>
        </w:r>
      </w:hyperlink>
    </w:p>
    <w:p w:rsidR="008D4E51" w:rsidRDefault="005E682E">
      <w:pPr>
        <w:pStyle w:val="TOC2"/>
        <w:tabs>
          <w:tab w:val="left" w:pos="960"/>
          <w:tab w:val="right" w:leader="dot" w:pos="82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3909977" w:history="1">
        <w:r w:rsidR="008D4E51" w:rsidRPr="0030049B">
          <w:rPr>
            <w:rStyle w:val="Hyperlink"/>
            <w:noProof/>
          </w:rPr>
          <w:t xml:space="preserve">6.8 </w:t>
        </w:r>
        <w:r w:rsidR="008D4E5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D4E51" w:rsidRPr="0030049B">
          <w:rPr>
            <w:rStyle w:val="Hyperlink"/>
            <w:noProof/>
          </w:rPr>
          <w:t>Obuka i deljenje informacija o rezultatima</w:t>
        </w:r>
        <w:r w:rsidR="008D4E51">
          <w:rPr>
            <w:noProof/>
            <w:webHidden/>
          </w:rPr>
          <w:tab/>
        </w:r>
        <w:r w:rsidR="008D4E51">
          <w:rPr>
            <w:noProof/>
            <w:webHidden/>
          </w:rPr>
          <w:fldChar w:fldCharType="begin"/>
        </w:r>
        <w:r w:rsidR="008D4E51">
          <w:rPr>
            <w:noProof/>
            <w:webHidden/>
          </w:rPr>
          <w:instrText xml:space="preserve"> PAGEREF _Toc523909977 \h </w:instrText>
        </w:r>
        <w:r w:rsidR="008D4E51">
          <w:rPr>
            <w:noProof/>
            <w:webHidden/>
          </w:rPr>
        </w:r>
        <w:r w:rsidR="008D4E51">
          <w:rPr>
            <w:noProof/>
            <w:webHidden/>
          </w:rPr>
          <w:fldChar w:fldCharType="separate"/>
        </w:r>
        <w:r w:rsidR="008D4E51">
          <w:rPr>
            <w:noProof/>
            <w:webHidden/>
          </w:rPr>
          <w:t>34</w:t>
        </w:r>
        <w:r w:rsidR="008D4E51">
          <w:rPr>
            <w:noProof/>
            <w:webHidden/>
          </w:rPr>
          <w:fldChar w:fldCharType="end"/>
        </w:r>
      </w:hyperlink>
    </w:p>
    <w:p w:rsidR="008D4E51" w:rsidRDefault="005E682E">
      <w:pPr>
        <w:pStyle w:val="TOC2"/>
        <w:tabs>
          <w:tab w:val="left" w:pos="960"/>
          <w:tab w:val="right" w:leader="dot" w:pos="82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3909978" w:history="1">
        <w:r w:rsidR="008D4E51" w:rsidRPr="0030049B">
          <w:rPr>
            <w:rStyle w:val="Hyperlink"/>
            <w:noProof/>
          </w:rPr>
          <w:t xml:space="preserve">6.9 </w:t>
        </w:r>
        <w:r w:rsidR="008D4E5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D4E51" w:rsidRPr="0030049B">
          <w:rPr>
            <w:rStyle w:val="Hyperlink"/>
            <w:noProof/>
          </w:rPr>
          <w:t>Mehanizam za rešavanje žalbi</w:t>
        </w:r>
        <w:r w:rsidR="008D4E51">
          <w:rPr>
            <w:noProof/>
            <w:webHidden/>
          </w:rPr>
          <w:tab/>
        </w:r>
        <w:r w:rsidR="008D4E51">
          <w:rPr>
            <w:noProof/>
            <w:webHidden/>
          </w:rPr>
          <w:fldChar w:fldCharType="begin"/>
        </w:r>
        <w:r w:rsidR="008D4E51">
          <w:rPr>
            <w:noProof/>
            <w:webHidden/>
          </w:rPr>
          <w:instrText xml:space="preserve"> PAGEREF _Toc523909978 \h </w:instrText>
        </w:r>
        <w:r w:rsidR="008D4E51">
          <w:rPr>
            <w:noProof/>
            <w:webHidden/>
          </w:rPr>
        </w:r>
        <w:r w:rsidR="008D4E51">
          <w:rPr>
            <w:noProof/>
            <w:webHidden/>
          </w:rPr>
          <w:fldChar w:fldCharType="separate"/>
        </w:r>
        <w:r w:rsidR="008D4E51">
          <w:rPr>
            <w:noProof/>
            <w:webHidden/>
          </w:rPr>
          <w:t>35</w:t>
        </w:r>
        <w:r w:rsidR="008D4E51">
          <w:rPr>
            <w:noProof/>
            <w:webHidden/>
          </w:rPr>
          <w:fldChar w:fldCharType="end"/>
        </w:r>
      </w:hyperlink>
    </w:p>
    <w:p w:rsidR="008D4E51" w:rsidRDefault="005E682E">
      <w:pPr>
        <w:pStyle w:val="TOC2"/>
        <w:tabs>
          <w:tab w:val="left" w:pos="960"/>
          <w:tab w:val="right" w:leader="dot" w:pos="82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3909979" w:history="1">
        <w:r w:rsidR="008D4E51" w:rsidRPr="0030049B">
          <w:rPr>
            <w:rStyle w:val="Hyperlink"/>
            <w:noProof/>
          </w:rPr>
          <w:t xml:space="preserve">7.1 </w:t>
        </w:r>
        <w:r w:rsidR="008D4E5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D4E51" w:rsidRPr="0030049B">
          <w:rPr>
            <w:rStyle w:val="Hyperlink"/>
            <w:noProof/>
          </w:rPr>
          <w:t>Principi</w:t>
        </w:r>
        <w:r w:rsidR="008D4E51">
          <w:rPr>
            <w:noProof/>
            <w:webHidden/>
          </w:rPr>
          <w:tab/>
        </w:r>
        <w:r w:rsidR="008D4E51">
          <w:rPr>
            <w:noProof/>
            <w:webHidden/>
          </w:rPr>
          <w:fldChar w:fldCharType="begin"/>
        </w:r>
        <w:r w:rsidR="008D4E51">
          <w:rPr>
            <w:noProof/>
            <w:webHidden/>
          </w:rPr>
          <w:instrText xml:space="preserve"> PAGEREF _Toc523909979 \h </w:instrText>
        </w:r>
        <w:r w:rsidR="008D4E51">
          <w:rPr>
            <w:noProof/>
            <w:webHidden/>
          </w:rPr>
        </w:r>
        <w:r w:rsidR="008D4E51">
          <w:rPr>
            <w:noProof/>
            <w:webHidden/>
          </w:rPr>
          <w:fldChar w:fldCharType="separate"/>
        </w:r>
        <w:r w:rsidR="008D4E51">
          <w:rPr>
            <w:noProof/>
            <w:webHidden/>
          </w:rPr>
          <w:t>35</w:t>
        </w:r>
        <w:r w:rsidR="008D4E51">
          <w:rPr>
            <w:noProof/>
            <w:webHidden/>
          </w:rPr>
          <w:fldChar w:fldCharType="end"/>
        </w:r>
      </w:hyperlink>
    </w:p>
    <w:p w:rsidR="008D4E51" w:rsidRDefault="005E682E">
      <w:pPr>
        <w:pStyle w:val="TOC2"/>
        <w:tabs>
          <w:tab w:val="left" w:pos="960"/>
          <w:tab w:val="right" w:leader="dot" w:pos="82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3909980" w:history="1">
        <w:r w:rsidR="008D4E51" w:rsidRPr="0030049B">
          <w:rPr>
            <w:rStyle w:val="Hyperlink"/>
            <w:noProof/>
          </w:rPr>
          <w:t xml:space="preserve">7.2 </w:t>
        </w:r>
        <w:r w:rsidR="008D4E5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D4E51" w:rsidRPr="0030049B">
          <w:rPr>
            <w:rStyle w:val="Hyperlink"/>
            <w:noProof/>
          </w:rPr>
          <w:t>Procedure nabavki i nadzor</w:t>
        </w:r>
        <w:r w:rsidR="008D4E51">
          <w:rPr>
            <w:noProof/>
            <w:webHidden/>
          </w:rPr>
          <w:tab/>
        </w:r>
        <w:r w:rsidR="008D4E51">
          <w:rPr>
            <w:noProof/>
            <w:webHidden/>
          </w:rPr>
          <w:fldChar w:fldCharType="begin"/>
        </w:r>
        <w:r w:rsidR="008D4E51">
          <w:rPr>
            <w:noProof/>
            <w:webHidden/>
          </w:rPr>
          <w:instrText xml:space="preserve"> PAGEREF _Toc523909980 \h </w:instrText>
        </w:r>
        <w:r w:rsidR="008D4E51">
          <w:rPr>
            <w:noProof/>
            <w:webHidden/>
          </w:rPr>
        </w:r>
        <w:r w:rsidR="008D4E51">
          <w:rPr>
            <w:noProof/>
            <w:webHidden/>
          </w:rPr>
          <w:fldChar w:fldCharType="separate"/>
        </w:r>
        <w:r w:rsidR="008D4E51">
          <w:rPr>
            <w:noProof/>
            <w:webHidden/>
          </w:rPr>
          <w:t>36</w:t>
        </w:r>
        <w:r w:rsidR="008D4E51">
          <w:rPr>
            <w:noProof/>
            <w:webHidden/>
          </w:rPr>
          <w:fldChar w:fldCharType="end"/>
        </w:r>
      </w:hyperlink>
    </w:p>
    <w:p w:rsidR="008D4E51" w:rsidRDefault="005E682E">
      <w:pPr>
        <w:pStyle w:val="TOC3"/>
        <w:tabs>
          <w:tab w:val="left" w:pos="1440"/>
          <w:tab w:val="right" w:leader="dot" w:pos="82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3909981" w:history="1">
        <w:r w:rsidR="008D4E51" w:rsidRPr="0030049B">
          <w:rPr>
            <w:rStyle w:val="Hyperlink"/>
            <w:noProof/>
          </w:rPr>
          <w:t xml:space="preserve">7.2.1 </w:t>
        </w:r>
        <w:r w:rsidR="008D4E5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D4E51" w:rsidRPr="0030049B">
          <w:rPr>
            <w:rStyle w:val="Hyperlink"/>
            <w:noProof/>
          </w:rPr>
          <w:t>Postupci i planiranje nabavki</w:t>
        </w:r>
        <w:r w:rsidR="008D4E51">
          <w:rPr>
            <w:noProof/>
            <w:webHidden/>
          </w:rPr>
          <w:tab/>
        </w:r>
        <w:r w:rsidR="008D4E51">
          <w:rPr>
            <w:noProof/>
            <w:webHidden/>
          </w:rPr>
          <w:fldChar w:fldCharType="begin"/>
        </w:r>
        <w:r w:rsidR="008D4E51">
          <w:rPr>
            <w:noProof/>
            <w:webHidden/>
          </w:rPr>
          <w:instrText xml:space="preserve"> PAGEREF _Toc523909981 \h </w:instrText>
        </w:r>
        <w:r w:rsidR="008D4E51">
          <w:rPr>
            <w:noProof/>
            <w:webHidden/>
          </w:rPr>
        </w:r>
        <w:r w:rsidR="008D4E51">
          <w:rPr>
            <w:noProof/>
            <w:webHidden/>
          </w:rPr>
          <w:fldChar w:fldCharType="separate"/>
        </w:r>
        <w:r w:rsidR="008D4E51">
          <w:rPr>
            <w:noProof/>
            <w:webHidden/>
          </w:rPr>
          <w:t>37</w:t>
        </w:r>
        <w:r w:rsidR="008D4E51">
          <w:rPr>
            <w:noProof/>
            <w:webHidden/>
          </w:rPr>
          <w:fldChar w:fldCharType="end"/>
        </w:r>
      </w:hyperlink>
    </w:p>
    <w:p w:rsidR="008D4E51" w:rsidRDefault="005E682E">
      <w:pPr>
        <w:pStyle w:val="TOC3"/>
        <w:tabs>
          <w:tab w:val="left" w:pos="1440"/>
          <w:tab w:val="right" w:leader="dot" w:pos="82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3909982" w:history="1">
        <w:r w:rsidR="008D4E51" w:rsidRPr="0030049B">
          <w:rPr>
            <w:rStyle w:val="Hyperlink"/>
            <w:noProof/>
          </w:rPr>
          <w:t xml:space="preserve">7.2.2 </w:t>
        </w:r>
        <w:r w:rsidR="008D4E5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D4E51" w:rsidRPr="0030049B">
          <w:rPr>
            <w:rStyle w:val="Hyperlink"/>
            <w:noProof/>
          </w:rPr>
          <w:t>Prihvatanje/odobravanje dokumentacije od strane KUJU</w:t>
        </w:r>
        <w:r w:rsidR="008D4E51">
          <w:rPr>
            <w:noProof/>
            <w:webHidden/>
          </w:rPr>
          <w:tab/>
        </w:r>
        <w:r w:rsidR="008D4E51">
          <w:rPr>
            <w:noProof/>
            <w:webHidden/>
          </w:rPr>
          <w:fldChar w:fldCharType="begin"/>
        </w:r>
        <w:r w:rsidR="008D4E51">
          <w:rPr>
            <w:noProof/>
            <w:webHidden/>
          </w:rPr>
          <w:instrText xml:space="preserve"> PAGEREF _Toc523909982 \h </w:instrText>
        </w:r>
        <w:r w:rsidR="008D4E51">
          <w:rPr>
            <w:noProof/>
            <w:webHidden/>
          </w:rPr>
        </w:r>
        <w:r w:rsidR="008D4E51">
          <w:rPr>
            <w:noProof/>
            <w:webHidden/>
          </w:rPr>
          <w:fldChar w:fldCharType="separate"/>
        </w:r>
        <w:r w:rsidR="008D4E51">
          <w:rPr>
            <w:noProof/>
            <w:webHidden/>
          </w:rPr>
          <w:t>38</w:t>
        </w:r>
        <w:r w:rsidR="008D4E51">
          <w:rPr>
            <w:noProof/>
            <w:webHidden/>
          </w:rPr>
          <w:fldChar w:fldCharType="end"/>
        </w:r>
      </w:hyperlink>
    </w:p>
    <w:p w:rsidR="008D4E51" w:rsidRDefault="005E682E">
      <w:pPr>
        <w:pStyle w:val="TOC3"/>
        <w:tabs>
          <w:tab w:val="left" w:pos="1440"/>
          <w:tab w:val="right" w:leader="dot" w:pos="82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3909983" w:history="1">
        <w:r w:rsidR="008D4E51" w:rsidRPr="0030049B">
          <w:rPr>
            <w:rStyle w:val="Hyperlink"/>
            <w:noProof/>
          </w:rPr>
          <w:t xml:space="preserve">7.2.3 </w:t>
        </w:r>
        <w:r w:rsidR="008D4E5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D4E51" w:rsidRPr="0030049B">
          <w:rPr>
            <w:rStyle w:val="Hyperlink"/>
            <w:noProof/>
          </w:rPr>
          <w:t>Koraci u procesu nabavke</w:t>
        </w:r>
        <w:r w:rsidR="008D4E51">
          <w:rPr>
            <w:noProof/>
            <w:webHidden/>
          </w:rPr>
          <w:tab/>
        </w:r>
        <w:r w:rsidR="008D4E51">
          <w:rPr>
            <w:noProof/>
            <w:webHidden/>
          </w:rPr>
          <w:fldChar w:fldCharType="begin"/>
        </w:r>
        <w:r w:rsidR="008D4E51">
          <w:rPr>
            <w:noProof/>
            <w:webHidden/>
          </w:rPr>
          <w:instrText xml:space="preserve"> PAGEREF _Toc523909983 \h </w:instrText>
        </w:r>
        <w:r w:rsidR="008D4E51">
          <w:rPr>
            <w:noProof/>
            <w:webHidden/>
          </w:rPr>
        </w:r>
        <w:r w:rsidR="008D4E51">
          <w:rPr>
            <w:noProof/>
            <w:webHidden/>
          </w:rPr>
          <w:fldChar w:fldCharType="separate"/>
        </w:r>
        <w:r w:rsidR="008D4E51">
          <w:rPr>
            <w:noProof/>
            <w:webHidden/>
          </w:rPr>
          <w:t>38</w:t>
        </w:r>
        <w:r w:rsidR="008D4E51">
          <w:rPr>
            <w:noProof/>
            <w:webHidden/>
          </w:rPr>
          <w:fldChar w:fldCharType="end"/>
        </w:r>
      </w:hyperlink>
    </w:p>
    <w:p w:rsidR="008D4E51" w:rsidRDefault="005E682E">
      <w:pPr>
        <w:pStyle w:val="TOC2"/>
        <w:tabs>
          <w:tab w:val="left" w:pos="960"/>
          <w:tab w:val="right" w:leader="dot" w:pos="82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3909984" w:history="1">
        <w:r w:rsidR="008D4E51" w:rsidRPr="0030049B">
          <w:rPr>
            <w:rStyle w:val="Hyperlink"/>
            <w:noProof/>
          </w:rPr>
          <w:t xml:space="preserve">7.3 </w:t>
        </w:r>
        <w:r w:rsidR="008D4E5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D4E51" w:rsidRPr="0030049B">
          <w:rPr>
            <w:rStyle w:val="Hyperlink"/>
            <w:noProof/>
          </w:rPr>
          <w:t>KUJU Zaposleni</w:t>
        </w:r>
        <w:r w:rsidR="008D4E51">
          <w:rPr>
            <w:noProof/>
            <w:webHidden/>
          </w:rPr>
          <w:tab/>
        </w:r>
        <w:r w:rsidR="008D4E51">
          <w:rPr>
            <w:noProof/>
            <w:webHidden/>
          </w:rPr>
          <w:fldChar w:fldCharType="begin"/>
        </w:r>
        <w:r w:rsidR="008D4E51">
          <w:rPr>
            <w:noProof/>
            <w:webHidden/>
          </w:rPr>
          <w:instrText xml:space="preserve"> PAGEREF _Toc523909984 \h </w:instrText>
        </w:r>
        <w:r w:rsidR="008D4E51">
          <w:rPr>
            <w:noProof/>
            <w:webHidden/>
          </w:rPr>
        </w:r>
        <w:r w:rsidR="008D4E51">
          <w:rPr>
            <w:noProof/>
            <w:webHidden/>
          </w:rPr>
          <w:fldChar w:fldCharType="separate"/>
        </w:r>
        <w:r w:rsidR="008D4E51">
          <w:rPr>
            <w:noProof/>
            <w:webHidden/>
          </w:rPr>
          <w:t>39</w:t>
        </w:r>
        <w:r w:rsidR="008D4E51">
          <w:rPr>
            <w:noProof/>
            <w:webHidden/>
          </w:rPr>
          <w:fldChar w:fldCharType="end"/>
        </w:r>
      </w:hyperlink>
    </w:p>
    <w:p w:rsidR="008D4E51" w:rsidRDefault="005E682E">
      <w:pPr>
        <w:pStyle w:val="TOC2"/>
        <w:tabs>
          <w:tab w:val="left" w:pos="960"/>
          <w:tab w:val="right" w:leader="dot" w:pos="82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3909985" w:history="1">
        <w:r w:rsidR="008D4E51" w:rsidRPr="0030049B">
          <w:rPr>
            <w:rStyle w:val="Hyperlink"/>
            <w:noProof/>
          </w:rPr>
          <w:t xml:space="preserve">7.4 </w:t>
        </w:r>
        <w:r w:rsidR="008D4E5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D4E51" w:rsidRPr="0030049B">
          <w:rPr>
            <w:rStyle w:val="Hyperlink"/>
            <w:noProof/>
          </w:rPr>
          <w:t>Vođenje evidencije /Arhiviranje</w:t>
        </w:r>
        <w:r w:rsidR="008D4E51">
          <w:rPr>
            <w:noProof/>
            <w:webHidden/>
          </w:rPr>
          <w:tab/>
        </w:r>
        <w:r w:rsidR="008D4E51">
          <w:rPr>
            <w:noProof/>
            <w:webHidden/>
          </w:rPr>
          <w:fldChar w:fldCharType="begin"/>
        </w:r>
        <w:r w:rsidR="008D4E51">
          <w:rPr>
            <w:noProof/>
            <w:webHidden/>
          </w:rPr>
          <w:instrText xml:space="preserve"> PAGEREF _Toc523909985 \h </w:instrText>
        </w:r>
        <w:r w:rsidR="008D4E51">
          <w:rPr>
            <w:noProof/>
            <w:webHidden/>
          </w:rPr>
        </w:r>
        <w:r w:rsidR="008D4E51">
          <w:rPr>
            <w:noProof/>
            <w:webHidden/>
          </w:rPr>
          <w:fldChar w:fldCharType="separate"/>
        </w:r>
        <w:r w:rsidR="008D4E51">
          <w:rPr>
            <w:noProof/>
            <w:webHidden/>
          </w:rPr>
          <w:t>39</w:t>
        </w:r>
        <w:r w:rsidR="008D4E51">
          <w:rPr>
            <w:noProof/>
            <w:webHidden/>
          </w:rPr>
          <w:fldChar w:fldCharType="end"/>
        </w:r>
      </w:hyperlink>
    </w:p>
    <w:p w:rsidR="008D4E51" w:rsidRDefault="005E682E">
      <w:pPr>
        <w:pStyle w:val="TOC1"/>
        <w:tabs>
          <w:tab w:val="left" w:pos="960"/>
          <w:tab w:val="right" w:leader="dot" w:pos="82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3909986" w:history="1">
        <w:r w:rsidR="008D4E51" w:rsidRPr="0030049B">
          <w:rPr>
            <w:rStyle w:val="Hyperlink"/>
            <w:noProof/>
          </w:rPr>
          <w:t xml:space="preserve">VIII. </w:t>
        </w:r>
        <w:r w:rsidR="008D4E5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D4E51" w:rsidRPr="0030049B">
          <w:rPr>
            <w:rStyle w:val="Hyperlink"/>
            <w:noProof/>
          </w:rPr>
          <w:t>FINANSIJSKI MENDŽMENT</w:t>
        </w:r>
        <w:r w:rsidR="008D4E51">
          <w:rPr>
            <w:noProof/>
            <w:webHidden/>
          </w:rPr>
          <w:tab/>
        </w:r>
        <w:r w:rsidR="008D4E51">
          <w:rPr>
            <w:noProof/>
            <w:webHidden/>
          </w:rPr>
          <w:fldChar w:fldCharType="begin"/>
        </w:r>
        <w:r w:rsidR="008D4E51">
          <w:rPr>
            <w:noProof/>
            <w:webHidden/>
          </w:rPr>
          <w:instrText xml:space="preserve"> PAGEREF _Toc523909986 \h </w:instrText>
        </w:r>
        <w:r w:rsidR="008D4E51">
          <w:rPr>
            <w:noProof/>
            <w:webHidden/>
          </w:rPr>
        </w:r>
        <w:r w:rsidR="008D4E51">
          <w:rPr>
            <w:noProof/>
            <w:webHidden/>
          </w:rPr>
          <w:fldChar w:fldCharType="separate"/>
        </w:r>
        <w:r w:rsidR="008D4E51">
          <w:rPr>
            <w:noProof/>
            <w:webHidden/>
          </w:rPr>
          <w:t>40</w:t>
        </w:r>
        <w:r w:rsidR="008D4E51">
          <w:rPr>
            <w:noProof/>
            <w:webHidden/>
          </w:rPr>
          <w:fldChar w:fldCharType="end"/>
        </w:r>
      </w:hyperlink>
    </w:p>
    <w:p w:rsidR="008D4E51" w:rsidRDefault="005E682E">
      <w:pPr>
        <w:pStyle w:val="TOC2"/>
        <w:tabs>
          <w:tab w:val="left" w:pos="960"/>
          <w:tab w:val="right" w:leader="dot" w:pos="82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3909987" w:history="1">
        <w:r w:rsidR="008D4E51" w:rsidRPr="0030049B">
          <w:rPr>
            <w:rStyle w:val="Hyperlink"/>
            <w:noProof/>
          </w:rPr>
          <w:t xml:space="preserve">8.1 </w:t>
        </w:r>
        <w:r w:rsidR="008D4E5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D4E51" w:rsidRPr="0030049B">
          <w:rPr>
            <w:rStyle w:val="Hyperlink"/>
            <w:noProof/>
          </w:rPr>
          <w:t>Aranžmani u pogledu finansijskog menadžmenta</w:t>
        </w:r>
        <w:r w:rsidR="008D4E51">
          <w:rPr>
            <w:noProof/>
            <w:webHidden/>
          </w:rPr>
          <w:tab/>
        </w:r>
        <w:r w:rsidR="008D4E51">
          <w:rPr>
            <w:noProof/>
            <w:webHidden/>
          </w:rPr>
          <w:fldChar w:fldCharType="begin"/>
        </w:r>
        <w:r w:rsidR="008D4E51">
          <w:rPr>
            <w:noProof/>
            <w:webHidden/>
          </w:rPr>
          <w:instrText xml:space="preserve"> PAGEREF _Toc523909987 \h </w:instrText>
        </w:r>
        <w:r w:rsidR="008D4E51">
          <w:rPr>
            <w:noProof/>
            <w:webHidden/>
          </w:rPr>
        </w:r>
        <w:r w:rsidR="008D4E51">
          <w:rPr>
            <w:noProof/>
            <w:webHidden/>
          </w:rPr>
          <w:fldChar w:fldCharType="separate"/>
        </w:r>
        <w:r w:rsidR="008D4E51">
          <w:rPr>
            <w:noProof/>
            <w:webHidden/>
          </w:rPr>
          <w:t>40</w:t>
        </w:r>
        <w:r w:rsidR="008D4E51">
          <w:rPr>
            <w:noProof/>
            <w:webHidden/>
          </w:rPr>
          <w:fldChar w:fldCharType="end"/>
        </w:r>
      </w:hyperlink>
    </w:p>
    <w:p w:rsidR="008D4E51" w:rsidRDefault="005E682E">
      <w:pPr>
        <w:pStyle w:val="TOC2"/>
        <w:tabs>
          <w:tab w:val="left" w:pos="960"/>
          <w:tab w:val="right" w:leader="dot" w:pos="82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3909988" w:history="1">
        <w:r w:rsidR="008D4E51" w:rsidRPr="0030049B">
          <w:rPr>
            <w:rStyle w:val="Hyperlink"/>
            <w:noProof/>
          </w:rPr>
          <w:t xml:space="preserve">8.2 </w:t>
        </w:r>
        <w:r w:rsidR="008D4E5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D4E51" w:rsidRPr="0030049B">
          <w:rPr>
            <w:rStyle w:val="Hyperlink"/>
            <w:noProof/>
          </w:rPr>
          <w:t>Sistem finansijskog menadžmenta</w:t>
        </w:r>
        <w:r w:rsidR="008D4E51">
          <w:rPr>
            <w:noProof/>
            <w:webHidden/>
          </w:rPr>
          <w:tab/>
        </w:r>
        <w:r w:rsidR="008D4E51">
          <w:rPr>
            <w:noProof/>
            <w:webHidden/>
          </w:rPr>
          <w:fldChar w:fldCharType="begin"/>
        </w:r>
        <w:r w:rsidR="008D4E51">
          <w:rPr>
            <w:noProof/>
            <w:webHidden/>
          </w:rPr>
          <w:instrText xml:space="preserve"> PAGEREF _Toc523909988 \h </w:instrText>
        </w:r>
        <w:r w:rsidR="008D4E51">
          <w:rPr>
            <w:noProof/>
            <w:webHidden/>
          </w:rPr>
        </w:r>
        <w:r w:rsidR="008D4E51">
          <w:rPr>
            <w:noProof/>
            <w:webHidden/>
          </w:rPr>
          <w:fldChar w:fldCharType="separate"/>
        </w:r>
        <w:r w:rsidR="008D4E51">
          <w:rPr>
            <w:noProof/>
            <w:webHidden/>
          </w:rPr>
          <w:t>40</w:t>
        </w:r>
        <w:r w:rsidR="008D4E51">
          <w:rPr>
            <w:noProof/>
            <w:webHidden/>
          </w:rPr>
          <w:fldChar w:fldCharType="end"/>
        </w:r>
      </w:hyperlink>
    </w:p>
    <w:p w:rsidR="008D4E51" w:rsidRDefault="005E682E">
      <w:pPr>
        <w:pStyle w:val="TOC2"/>
        <w:tabs>
          <w:tab w:val="left" w:pos="960"/>
          <w:tab w:val="right" w:leader="dot" w:pos="82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3909989" w:history="1">
        <w:r w:rsidR="008D4E51" w:rsidRPr="0030049B">
          <w:rPr>
            <w:rStyle w:val="Hyperlink"/>
            <w:noProof/>
          </w:rPr>
          <w:t xml:space="preserve">8.3 </w:t>
        </w:r>
        <w:r w:rsidR="008D4E5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D4E51" w:rsidRPr="0030049B">
          <w:rPr>
            <w:rStyle w:val="Hyperlink"/>
            <w:noProof/>
          </w:rPr>
          <w:t>Pitanja vezana za organizacionu strukturu i računovodstvene politike</w:t>
        </w:r>
        <w:r w:rsidR="008D4E51">
          <w:rPr>
            <w:noProof/>
            <w:webHidden/>
          </w:rPr>
          <w:tab/>
        </w:r>
        <w:r w:rsidR="008D4E51">
          <w:rPr>
            <w:noProof/>
            <w:webHidden/>
          </w:rPr>
          <w:fldChar w:fldCharType="begin"/>
        </w:r>
        <w:r w:rsidR="008D4E51">
          <w:rPr>
            <w:noProof/>
            <w:webHidden/>
          </w:rPr>
          <w:instrText xml:space="preserve"> PAGEREF _Toc523909989 \h </w:instrText>
        </w:r>
        <w:r w:rsidR="008D4E51">
          <w:rPr>
            <w:noProof/>
            <w:webHidden/>
          </w:rPr>
        </w:r>
        <w:r w:rsidR="008D4E51">
          <w:rPr>
            <w:noProof/>
            <w:webHidden/>
          </w:rPr>
          <w:fldChar w:fldCharType="separate"/>
        </w:r>
        <w:r w:rsidR="008D4E51">
          <w:rPr>
            <w:noProof/>
            <w:webHidden/>
          </w:rPr>
          <w:t>42</w:t>
        </w:r>
        <w:r w:rsidR="008D4E51">
          <w:rPr>
            <w:noProof/>
            <w:webHidden/>
          </w:rPr>
          <w:fldChar w:fldCharType="end"/>
        </w:r>
      </w:hyperlink>
    </w:p>
    <w:p w:rsidR="008D4E51" w:rsidRDefault="005E682E">
      <w:pPr>
        <w:pStyle w:val="TOC2"/>
        <w:tabs>
          <w:tab w:val="left" w:pos="960"/>
          <w:tab w:val="right" w:leader="dot" w:pos="82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3909990" w:history="1">
        <w:r w:rsidR="008D4E51" w:rsidRPr="0030049B">
          <w:rPr>
            <w:rStyle w:val="Hyperlink"/>
            <w:noProof/>
          </w:rPr>
          <w:t xml:space="preserve">8.4 </w:t>
        </w:r>
        <w:r w:rsidR="008D4E5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D4E51" w:rsidRPr="0030049B">
          <w:rPr>
            <w:rStyle w:val="Hyperlink"/>
            <w:noProof/>
          </w:rPr>
          <w:t>Računovodstvene procedure</w:t>
        </w:r>
        <w:r w:rsidR="008D4E51">
          <w:rPr>
            <w:noProof/>
            <w:webHidden/>
          </w:rPr>
          <w:tab/>
        </w:r>
        <w:r w:rsidR="008D4E51">
          <w:rPr>
            <w:noProof/>
            <w:webHidden/>
          </w:rPr>
          <w:fldChar w:fldCharType="begin"/>
        </w:r>
        <w:r w:rsidR="008D4E51">
          <w:rPr>
            <w:noProof/>
            <w:webHidden/>
          </w:rPr>
          <w:instrText xml:space="preserve"> PAGEREF _Toc523909990 \h </w:instrText>
        </w:r>
        <w:r w:rsidR="008D4E51">
          <w:rPr>
            <w:noProof/>
            <w:webHidden/>
          </w:rPr>
        </w:r>
        <w:r w:rsidR="008D4E51">
          <w:rPr>
            <w:noProof/>
            <w:webHidden/>
          </w:rPr>
          <w:fldChar w:fldCharType="separate"/>
        </w:r>
        <w:r w:rsidR="008D4E51">
          <w:rPr>
            <w:noProof/>
            <w:webHidden/>
          </w:rPr>
          <w:t>43</w:t>
        </w:r>
        <w:r w:rsidR="008D4E51">
          <w:rPr>
            <w:noProof/>
            <w:webHidden/>
          </w:rPr>
          <w:fldChar w:fldCharType="end"/>
        </w:r>
      </w:hyperlink>
    </w:p>
    <w:p w:rsidR="008D4E51" w:rsidRDefault="005E682E">
      <w:pPr>
        <w:pStyle w:val="TOC1"/>
        <w:tabs>
          <w:tab w:val="left" w:pos="720"/>
          <w:tab w:val="right" w:leader="dot" w:pos="82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3909991" w:history="1">
        <w:r w:rsidR="008D4E51" w:rsidRPr="0030049B">
          <w:rPr>
            <w:rStyle w:val="Hyperlink"/>
            <w:noProof/>
          </w:rPr>
          <w:t xml:space="preserve">IX. </w:t>
        </w:r>
        <w:r w:rsidR="008D4E5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D4E51" w:rsidRPr="0030049B">
          <w:rPr>
            <w:rStyle w:val="Hyperlink"/>
            <w:noProof/>
          </w:rPr>
          <w:t>UPRAVLJANJE ZAŠITOM ŽIVOTNE SREDINE</w:t>
        </w:r>
        <w:r w:rsidR="008D4E51">
          <w:rPr>
            <w:noProof/>
            <w:webHidden/>
          </w:rPr>
          <w:tab/>
        </w:r>
        <w:r w:rsidR="008D4E51">
          <w:rPr>
            <w:noProof/>
            <w:webHidden/>
          </w:rPr>
          <w:fldChar w:fldCharType="begin"/>
        </w:r>
        <w:r w:rsidR="008D4E51">
          <w:rPr>
            <w:noProof/>
            <w:webHidden/>
          </w:rPr>
          <w:instrText xml:space="preserve"> PAGEREF _Toc523909991 \h </w:instrText>
        </w:r>
        <w:r w:rsidR="008D4E51">
          <w:rPr>
            <w:noProof/>
            <w:webHidden/>
          </w:rPr>
        </w:r>
        <w:r w:rsidR="008D4E51">
          <w:rPr>
            <w:noProof/>
            <w:webHidden/>
          </w:rPr>
          <w:fldChar w:fldCharType="separate"/>
        </w:r>
        <w:r w:rsidR="008D4E51">
          <w:rPr>
            <w:noProof/>
            <w:webHidden/>
          </w:rPr>
          <w:t>43</w:t>
        </w:r>
        <w:r w:rsidR="008D4E51">
          <w:rPr>
            <w:noProof/>
            <w:webHidden/>
          </w:rPr>
          <w:fldChar w:fldCharType="end"/>
        </w:r>
      </w:hyperlink>
    </w:p>
    <w:p w:rsidR="008D4E51" w:rsidRDefault="005E682E">
      <w:pPr>
        <w:pStyle w:val="TOC2"/>
        <w:tabs>
          <w:tab w:val="left" w:pos="960"/>
          <w:tab w:val="right" w:leader="dot" w:pos="82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3909992" w:history="1">
        <w:r w:rsidR="008D4E51" w:rsidRPr="0030049B">
          <w:rPr>
            <w:rStyle w:val="Hyperlink"/>
            <w:noProof/>
          </w:rPr>
          <w:t xml:space="preserve">9.1 </w:t>
        </w:r>
        <w:r w:rsidR="008D4E5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D4E51" w:rsidRPr="0030049B">
          <w:rPr>
            <w:rStyle w:val="Hyperlink"/>
            <w:noProof/>
          </w:rPr>
          <w:t>Pregled pitanja zaštite životne sredine u okviru Programa</w:t>
        </w:r>
        <w:r w:rsidR="008D4E51">
          <w:rPr>
            <w:noProof/>
            <w:webHidden/>
          </w:rPr>
          <w:tab/>
        </w:r>
        <w:r w:rsidR="008D4E51">
          <w:rPr>
            <w:noProof/>
            <w:webHidden/>
          </w:rPr>
          <w:fldChar w:fldCharType="begin"/>
        </w:r>
        <w:r w:rsidR="008D4E51">
          <w:rPr>
            <w:noProof/>
            <w:webHidden/>
          </w:rPr>
          <w:instrText xml:space="preserve"> PAGEREF _Toc523909992 \h </w:instrText>
        </w:r>
        <w:r w:rsidR="008D4E51">
          <w:rPr>
            <w:noProof/>
            <w:webHidden/>
          </w:rPr>
        </w:r>
        <w:r w:rsidR="008D4E51">
          <w:rPr>
            <w:noProof/>
            <w:webHidden/>
          </w:rPr>
          <w:fldChar w:fldCharType="separate"/>
        </w:r>
        <w:r w:rsidR="008D4E51">
          <w:rPr>
            <w:noProof/>
            <w:webHidden/>
          </w:rPr>
          <w:t>43</w:t>
        </w:r>
        <w:r w:rsidR="008D4E51">
          <w:rPr>
            <w:noProof/>
            <w:webHidden/>
          </w:rPr>
          <w:fldChar w:fldCharType="end"/>
        </w:r>
      </w:hyperlink>
    </w:p>
    <w:p w:rsidR="008D4E51" w:rsidRPr="008D4E51" w:rsidRDefault="005E682E">
      <w:pPr>
        <w:pStyle w:val="TOC2"/>
        <w:tabs>
          <w:tab w:val="left" w:pos="960"/>
          <w:tab w:val="right" w:leader="dot" w:pos="82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3909993" w:history="1">
        <w:r w:rsidR="008D4E51" w:rsidRPr="008D4E51">
          <w:rPr>
            <w:rStyle w:val="Hyperlink"/>
            <w:smallCaps/>
            <w:noProof/>
          </w:rPr>
          <w:t xml:space="preserve">9.2 </w:t>
        </w:r>
        <w:r w:rsidR="008D4E51" w:rsidRPr="008D4E5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D4E51" w:rsidRPr="008D4E51">
          <w:rPr>
            <w:rStyle w:val="Hyperlink"/>
            <w:smallCaps/>
            <w:noProof/>
          </w:rPr>
          <w:t>Uloge i odgovornosti</w:t>
        </w:r>
        <w:r w:rsidR="008D4E51" w:rsidRPr="008D4E51">
          <w:rPr>
            <w:noProof/>
            <w:webHidden/>
          </w:rPr>
          <w:tab/>
        </w:r>
        <w:r w:rsidR="008D4E51" w:rsidRPr="008D4E51">
          <w:rPr>
            <w:noProof/>
            <w:webHidden/>
          </w:rPr>
          <w:fldChar w:fldCharType="begin"/>
        </w:r>
        <w:r w:rsidR="008D4E51" w:rsidRPr="008D4E51">
          <w:rPr>
            <w:noProof/>
            <w:webHidden/>
          </w:rPr>
          <w:instrText xml:space="preserve"> PAGEREF _Toc523909993 \h </w:instrText>
        </w:r>
        <w:r w:rsidR="008D4E51" w:rsidRPr="008D4E51">
          <w:rPr>
            <w:noProof/>
            <w:webHidden/>
          </w:rPr>
        </w:r>
        <w:r w:rsidR="008D4E51" w:rsidRPr="008D4E51">
          <w:rPr>
            <w:noProof/>
            <w:webHidden/>
          </w:rPr>
          <w:fldChar w:fldCharType="separate"/>
        </w:r>
        <w:r w:rsidR="008D4E51" w:rsidRPr="008D4E51">
          <w:rPr>
            <w:noProof/>
            <w:webHidden/>
          </w:rPr>
          <w:t>44</w:t>
        </w:r>
        <w:r w:rsidR="008D4E51" w:rsidRPr="008D4E51">
          <w:rPr>
            <w:noProof/>
            <w:webHidden/>
          </w:rPr>
          <w:fldChar w:fldCharType="end"/>
        </w:r>
      </w:hyperlink>
    </w:p>
    <w:p w:rsidR="008D4E51" w:rsidRPr="008D4E51" w:rsidRDefault="005E682E">
      <w:pPr>
        <w:pStyle w:val="TOC2"/>
        <w:tabs>
          <w:tab w:val="left" w:pos="960"/>
          <w:tab w:val="right" w:leader="dot" w:pos="82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3909994" w:history="1">
        <w:r w:rsidR="008D4E51" w:rsidRPr="008D4E51">
          <w:rPr>
            <w:rStyle w:val="Hyperlink"/>
            <w:smallCaps/>
            <w:noProof/>
          </w:rPr>
          <w:t xml:space="preserve">9.3 </w:t>
        </w:r>
        <w:r w:rsidR="008D4E51" w:rsidRPr="008D4E5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D4E51" w:rsidRPr="008D4E51">
          <w:rPr>
            <w:rStyle w:val="Hyperlink"/>
            <w:smallCaps/>
            <w:noProof/>
          </w:rPr>
          <w:t>KUJU zaposleni</w:t>
        </w:r>
        <w:r w:rsidR="008D4E51" w:rsidRPr="008D4E51">
          <w:rPr>
            <w:noProof/>
            <w:webHidden/>
          </w:rPr>
          <w:tab/>
        </w:r>
        <w:r w:rsidR="008D4E51" w:rsidRPr="008D4E51">
          <w:rPr>
            <w:noProof/>
            <w:webHidden/>
          </w:rPr>
          <w:fldChar w:fldCharType="begin"/>
        </w:r>
        <w:r w:rsidR="008D4E51" w:rsidRPr="008D4E51">
          <w:rPr>
            <w:noProof/>
            <w:webHidden/>
          </w:rPr>
          <w:instrText xml:space="preserve"> PAGEREF _Toc523909994 \h </w:instrText>
        </w:r>
        <w:r w:rsidR="008D4E51" w:rsidRPr="008D4E51">
          <w:rPr>
            <w:noProof/>
            <w:webHidden/>
          </w:rPr>
        </w:r>
        <w:r w:rsidR="008D4E51" w:rsidRPr="008D4E51">
          <w:rPr>
            <w:noProof/>
            <w:webHidden/>
          </w:rPr>
          <w:fldChar w:fldCharType="separate"/>
        </w:r>
        <w:r w:rsidR="008D4E51" w:rsidRPr="008D4E51">
          <w:rPr>
            <w:noProof/>
            <w:webHidden/>
          </w:rPr>
          <w:t>45</w:t>
        </w:r>
        <w:r w:rsidR="008D4E51" w:rsidRPr="008D4E51">
          <w:rPr>
            <w:noProof/>
            <w:webHidden/>
          </w:rPr>
          <w:fldChar w:fldCharType="end"/>
        </w:r>
      </w:hyperlink>
    </w:p>
    <w:p w:rsidR="008D4E51" w:rsidRPr="008D4E51" w:rsidRDefault="005E682E">
      <w:pPr>
        <w:pStyle w:val="TOC2"/>
        <w:tabs>
          <w:tab w:val="left" w:pos="960"/>
          <w:tab w:val="right" w:leader="dot" w:pos="82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3909995" w:history="1">
        <w:r w:rsidR="008D4E51" w:rsidRPr="008D4E51">
          <w:rPr>
            <w:rStyle w:val="Hyperlink"/>
            <w:smallCaps/>
            <w:noProof/>
          </w:rPr>
          <w:t xml:space="preserve">9.4 </w:t>
        </w:r>
        <w:r w:rsidR="008D4E51" w:rsidRPr="008D4E5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D4E51" w:rsidRPr="008D4E51">
          <w:rPr>
            <w:rStyle w:val="Hyperlink"/>
            <w:smallCaps/>
            <w:noProof/>
          </w:rPr>
          <w:t>Pregled</w:t>
        </w:r>
        <w:r w:rsidR="008D4E51" w:rsidRPr="008D4E51">
          <w:rPr>
            <w:rStyle w:val="Hyperlink"/>
            <w:smallCaps/>
            <w:noProof/>
            <w:lang w:val="sr-Latn-CS"/>
          </w:rPr>
          <w:t xml:space="preserve"> procene sistema upravljanja životnom sredinom i socijalnim pitanjima i kontrolne liste</w:t>
        </w:r>
        <w:r w:rsidR="008D4E51" w:rsidRPr="008D4E51">
          <w:rPr>
            <w:noProof/>
            <w:webHidden/>
          </w:rPr>
          <w:tab/>
        </w:r>
        <w:r w:rsidR="008D4E51" w:rsidRPr="008D4E51">
          <w:rPr>
            <w:noProof/>
            <w:webHidden/>
          </w:rPr>
          <w:fldChar w:fldCharType="begin"/>
        </w:r>
        <w:r w:rsidR="008D4E51" w:rsidRPr="008D4E51">
          <w:rPr>
            <w:noProof/>
            <w:webHidden/>
          </w:rPr>
          <w:instrText xml:space="preserve"> PAGEREF _Toc523909995 \h </w:instrText>
        </w:r>
        <w:r w:rsidR="008D4E51" w:rsidRPr="008D4E51">
          <w:rPr>
            <w:noProof/>
            <w:webHidden/>
          </w:rPr>
        </w:r>
        <w:r w:rsidR="008D4E51" w:rsidRPr="008D4E51">
          <w:rPr>
            <w:noProof/>
            <w:webHidden/>
          </w:rPr>
          <w:fldChar w:fldCharType="separate"/>
        </w:r>
        <w:r w:rsidR="008D4E51" w:rsidRPr="008D4E51">
          <w:rPr>
            <w:noProof/>
            <w:webHidden/>
          </w:rPr>
          <w:t>45</w:t>
        </w:r>
        <w:r w:rsidR="008D4E51" w:rsidRPr="008D4E51">
          <w:rPr>
            <w:noProof/>
            <w:webHidden/>
          </w:rPr>
          <w:fldChar w:fldCharType="end"/>
        </w:r>
      </w:hyperlink>
    </w:p>
    <w:p w:rsidR="008D4E51" w:rsidRPr="008D4E51" w:rsidRDefault="005E682E">
      <w:pPr>
        <w:pStyle w:val="TOC3"/>
        <w:tabs>
          <w:tab w:val="left" w:pos="1440"/>
          <w:tab w:val="right" w:leader="dot" w:pos="82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3909996" w:history="1">
        <w:r w:rsidR="008D4E51" w:rsidRPr="008D4E51">
          <w:rPr>
            <w:rStyle w:val="Hyperlink"/>
            <w:noProof/>
          </w:rPr>
          <w:t xml:space="preserve">9.4.1 </w:t>
        </w:r>
        <w:r w:rsidR="008D4E51" w:rsidRPr="008D4E5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D4E51" w:rsidRPr="008D4E51">
          <w:rPr>
            <w:rStyle w:val="Hyperlink"/>
            <w:noProof/>
          </w:rPr>
          <w:t>Kratak pregled ESSA</w:t>
        </w:r>
        <w:r w:rsidR="008D4E51" w:rsidRPr="008D4E51">
          <w:rPr>
            <w:noProof/>
            <w:webHidden/>
          </w:rPr>
          <w:tab/>
        </w:r>
        <w:r w:rsidR="008D4E51" w:rsidRPr="008D4E51">
          <w:rPr>
            <w:noProof/>
            <w:webHidden/>
          </w:rPr>
          <w:fldChar w:fldCharType="begin"/>
        </w:r>
        <w:r w:rsidR="008D4E51" w:rsidRPr="008D4E51">
          <w:rPr>
            <w:noProof/>
            <w:webHidden/>
          </w:rPr>
          <w:instrText xml:space="preserve"> PAGEREF _Toc523909996 \h </w:instrText>
        </w:r>
        <w:r w:rsidR="008D4E51" w:rsidRPr="008D4E51">
          <w:rPr>
            <w:noProof/>
            <w:webHidden/>
          </w:rPr>
        </w:r>
        <w:r w:rsidR="008D4E51" w:rsidRPr="008D4E51">
          <w:rPr>
            <w:noProof/>
            <w:webHidden/>
          </w:rPr>
          <w:fldChar w:fldCharType="separate"/>
        </w:r>
        <w:r w:rsidR="008D4E51" w:rsidRPr="008D4E51">
          <w:rPr>
            <w:noProof/>
            <w:webHidden/>
          </w:rPr>
          <w:t>45</w:t>
        </w:r>
        <w:r w:rsidR="008D4E51" w:rsidRPr="008D4E51">
          <w:rPr>
            <w:noProof/>
            <w:webHidden/>
          </w:rPr>
          <w:fldChar w:fldCharType="end"/>
        </w:r>
      </w:hyperlink>
    </w:p>
    <w:p w:rsidR="008D4E51" w:rsidRPr="008D4E51" w:rsidRDefault="005E682E">
      <w:pPr>
        <w:pStyle w:val="TOC3"/>
        <w:tabs>
          <w:tab w:val="left" w:pos="1440"/>
          <w:tab w:val="right" w:leader="dot" w:pos="82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3909997" w:history="1">
        <w:r w:rsidR="008D4E51" w:rsidRPr="008D4E51">
          <w:rPr>
            <w:rStyle w:val="Hyperlink"/>
            <w:noProof/>
          </w:rPr>
          <w:t xml:space="preserve">9.4.2 </w:t>
        </w:r>
        <w:r w:rsidR="008D4E51" w:rsidRPr="008D4E5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D4E51" w:rsidRPr="008D4E51">
          <w:rPr>
            <w:rStyle w:val="Hyperlink"/>
            <w:noProof/>
          </w:rPr>
          <w:t>Upravljanje</w:t>
        </w:r>
        <w:r w:rsidR="008D4E51" w:rsidRPr="008D4E51">
          <w:rPr>
            <w:rStyle w:val="Hyperlink"/>
            <w:noProof/>
            <w:lang w:val="sr-Latn-CS"/>
          </w:rPr>
          <w:t xml:space="preserve"> zaštitom životne sredine, procedure monitoringa i kontrolne liste</w:t>
        </w:r>
        <w:r w:rsidR="008D4E51" w:rsidRPr="008D4E51">
          <w:rPr>
            <w:noProof/>
            <w:webHidden/>
          </w:rPr>
          <w:tab/>
        </w:r>
        <w:r w:rsidR="008D4E51" w:rsidRPr="008D4E51">
          <w:rPr>
            <w:noProof/>
            <w:webHidden/>
          </w:rPr>
          <w:fldChar w:fldCharType="begin"/>
        </w:r>
        <w:r w:rsidR="008D4E51" w:rsidRPr="008D4E51">
          <w:rPr>
            <w:noProof/>
            <w:webHidden/>
          </w:rPr>
          <w:instrText xml:space="preserve"> PAGEREF _Toc523909997 \h </w:instrText>
        </w:r>
        <w:r w:rsidR="008D4E51" w:rsidRPr="008D4E51">
          <w:rPr>
            <w:noProof/>
            <w:webHidden/>
          </w:rPr>
        </w:r>
        <w:r w:rsidR="008D4E51" w:rsidRPr="008D4E51">
          <w:rPr>
            <w:noProof/>
            <w:webHidden/>
          </w:rPr>
          <w:fldChar w:fldCharType="separate"/>
        </w:r>
        <w:r w:rsidR="008D4E51" w:rsidRPr="008D4E51">
          <w:rPr>
            <w:noProof/>
            <w:webHidden/>
          </w:rPr>
          <w:t>46</w:t>
        </w:r>
        <w:r w:rsidR="008D4E51" w:rsidRPr="008D4E51">
          <w:rPr>
            <w:noProof/>
            <w:webHidden/>
          </w:rPr>
          <w:fldChar w:fldCharType="end"/>
        </w:r>
      </w:hyperlink>
    </w:p>
    <w:p w:rsidR="008D4E51" w:rsidRPr="008D4E51" w:rsidRDefault="005E682E">
      <w:pPr>
        <w:pStyle w:val="TOC3"/>
        <w:tabs>
          <w:tab w:val="left" w:pos="1440"/>
          <w:tab w:val="right" w:leader="dot" w:pos="82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3909998" w:history="1">
        <w:r w:rsidR="008D4E51" w:rsidRPr="008D4E51">
          <w:rPr>
            <w:rStyle w:val="Hyperlink"/>
            <w:noProof/>
          </w:rPr>
          <w:t xml:space="preserve">9.4.3 </w:t>
        </w:r>
        <w:r w:rsidR="008D4E51" w:rsidRPr="008D4E5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D4E51" w:rsidRPr="008D4E51">
          <w:rPr>
            <w:rStyle w:val="Hyperlink"/>
            <w:noProof/>
          </w:rPr>
          <w:t>Upravljanje otpadom</w:t>
        </w:r>
        <w:r w:rsidR="008D4E51" w:rsidRPr="008D4E51">
          <w:rPr>
            <w:noProof/>
            <w:webHidden/>
          </w:rPr>
          <w:tab/>
        </w:r>
        <w:r w:rsidR="008D4E51" w:rsidRPr="008D4E51">
          <w:rPr>
            <w:noProof/>
            <w:webHidden/>
          </w:rPr>
          <w:fldChar w:fldCharType="begin"/>
        </w:r>
        <w:r w:rsidR="008D4E51" w:rsidRPr="008D4E51">
          <w:rPr>
            <w:noProof/>
            <w:webHidden/>
          </w:rPr>
          <w:instrText xml:space="preserve"> PAGEREF _Toc523909998 \h </w:instrText>
        </w:r>
        <w:r w:rsidR="008D4E51" w:rsidRPr="008D4E51">
          <w:rPr>
            <w:noProof/>
            <w:webHidden/>
          </w:rPr>
        </w:r>
        <w:r w:rsidR="008D4E51" w:rsidRPr="008D4E51">
          <w:rPr>
            <w:noProof/>
            <w:webHidden/>
          </w:rPr>
          <w:fldChar w:fldCharType="separate"/>
        </w:r>
        <w:r w:rsidR="008D4E51" w:rsidRPr="008D4E51">
          <w:rPr>
            <w:noProof/>
            <w:webHidden/>
          </w:rPr>
          <w:t>47</w:t>
        </w:r>
        <w:r w:rsidR="008D4E51" w:rsidRPr="008D4E51">
          <w:rPr>
            <w:noProof/>
            <w:webHidden/>
          </w:rPr>
          <w:fldChar w:fldCharType="end"/>
        </w:r>
      </w:hyperlink>
    </w:p>
    <w:p w:rsidR="008D4E51" w:rsidRPr="008D4E51" w:rsidRDefault="005E682E">
      <w:pPr>
        <w:pStyle w:val="TOC3"/>
        <w:tabs>
          <w:tab w:val="left" w:pos="1440"/>
          <w:tab w:val="right" w:leader="dot" w:pos="82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3909999" w:history="1">
        <w:r w:rsidR="008D4E51" w:rsidRPr="008D4E51">
          <w:rPr>
            <w:rStyle w:val="Hyperlink"/>
            <w:noProof/>
          </w:rPr>
          <w:t xml:space="preserve">9.4.4 </w:t>
        </w:r>
        <w:r w:rsidR="008D4E51" w:rsidRPr="008D4E5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D4E51" w:rsidRPr="008D4E51">
          <w:rPr>
            <w:rStyle w:val="Hyperlink"/>
            <w:noProof/>
          </w:rPr>
          <w:t>Spisak relevatnog zakonodavstva</w:t>
        </w:r>
        <w:r w:rsidR="008D4E51" w:rsidRPr="008D4E51">
          <w:rPr>
            <w:rStyle w:val="Hyperlink"/>
            <w:noProof/>
            <w:lang w:val="en-GB"/>
          </w:rPr>
          <w:t>:</w:t>
        </w:r>
        <w:r w:rsidR="008D4E51" w:rsidRPr="008D4E51">
          <w:rPr>
            <w:noProof/>
            <w:webHidden/>
          </w:rPr>
          <w:tab/>
        </w:r>
        <w:r w:rsidR="008D4E51" w:rsidRPr="008D4E51">
          <w:rPr>
            <w:noProof/>
            <w:webHidden/>
          </w:rPr>
          <w:fldChar w:fldCharType="begin"/>
        </w:r>
        <w:r w:rsidR="008D4E51" w:rsidRPr="008D4E51">
          <w:rPr>
            <w:noProof/>
            <w:webHidden/>
          </w:rPr>
          <w:instrText xml:space="preserve"> PAGEREF _Toc523909999 \h </w:instrText>
        </w:r>
        <w:r w:rsidR="008D4E51" w:rsidRPr="008D4E51">
          <w:rPr>
            <w:noProof/>
            <w:webHidden/>
          </w:rPr>
        </w:r>
        <w:r w:rsidR="008D4E51" w:rsidRPr="008D4E51">
          <w:rPr>
            <w:noProof/>
            <w:webHidden/>
          </w:rPr>
          <w:fldChar w:fldCharType="separate"/>
        </w:r>
        <w:r w:rsidR="008D4E51" w:rsidRPr="008D4E51">
          <w:rPr>
            <w:noProof/>
            <w:webHidden/>
          </w:rPr>
          <w:t>48</w:t>
        </w:r>
        <w:r w:rsidR="008D4E51" w:rsidRPr="008D4E51">
          <w:rPr>
            <w:noProof/>
            <w:webHidden/>
          </w:rPr>
          <w:fldChar w:fldCharType="end"/>
        </w:r>
      </w:hyperlink>
    </w:p>
    <w:p w:rsidR="008D4E51" w:rsidRPr="008D4E51" w:rsidRDefault="005E682E">
      <w:pPr>
        <w:pStyle w:val="TOC2"/>
        <w:tabs>
          <w:tab w:val="left" w:pos="960"/>
          <w:tab w:val="right" w:leader="dot" w:pos="82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3910000" w:history="1">
        <w:r w:rsidR="008D4E51" w:rsidRPr="008D4E51">
          <w:rPr>
            <w:rStyle w:val="Hyperlink"/>
            <w:smallCaps/>
            <w:noProof/>
          </w:rPr>
          <w:t xml:space="preserve">9.5 </w:t>
        </w:r>
        <w:r w:rsidR="008D4E51" w:rsidRPr="008D4E5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8D4E51" w:rsidRPr="008D4E51">
          <w:rPr>
            <w:rStyle w:val="Hyperlink"/>
            <w:smallCaps/>
            <w:noProof/>
          </w:rPr>
          <w:t>Montoring zaštite životne sredine</w:t>
        </w:r>
        <w:r w:rsidR="008D4E51" w:rsidRPr="008D4E51">
          <w:rPr>
            <w:noProof/>
            <w:webHidden/>
          </w:rPr>
          <w:tab/>
        </w:r>
        <w:r w:rsidR="008D4E51" w:rsidRPr="008D4E51">
          <w:rPr>
            <w:noProof/>
            <w:webHidden/>
          </w:rPr>
          <w:fldChar w:fldCharType="begin"/>
        </w:r>
        <w:r w:rsidR="008D4E51" w:rsidRPr="008D4E51">
          <w:rPr>
            <w:noProof/>
            <w:webHidden/>
          </w:rPr>
          <w:instrText xml:space="preserve"> PAGEREF _Toc523910000 \h </w:instrText>
        </w:r>
        <w:r w:rsidR="008D4E51" w:rsidRPr="008D4E51">
          <w:rPr>
            <w:noProof/>
            <w:webHidden/>
          </w:rPr>
        </w:r>
        <w:r w:rsidR="008D4E51" w:rsidRPr="008D4E51">
          <w:rPr>
            <w:noProof/>
            <w:webHidden/>
          </w:rPr>
          <w:fldChar w:fldCharType="separate"/>
        </w:r>
        <w:r w:rsidR="008D4E51" w:rsidRPr="008D4E51">
          <w:rPr>
            <w:noProof/>
            <w:webHidden/>
          </w:rPr>
          <w:t>49</w:t>
        </w:r>
        <w:r w:rsidR="008D4E51" w:rsidRPr="008D4E51">
          <w:rPr>
            <w:noProof/>
            <w:webHidden/>
          </w:rPr>
          <w:fldChar w:fldCharType="end"/>
        </w:r>
      </w:hyperlink>
    </w:p>
    <w:p w:rsidR="008D4E51" w:rsidRDefault="005E682E">
      <w:pPr>
        <w:pStyle w:val="TOC1"/>
        <w:tabs>
          <w:tab w:val="right" w:leader="dot" w:pos="8296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23910001" w:history="1">
        <w:r w:rsidR="008D4E51" w:rsidRPr="0030049B">
          <w:rPr>
            <w:rStyle w:val="Hyperlink"/>
            <w:noProof/>
          </w:rPr>
          <w:t>X. UPRAVLJANJE BEZBEDNOŠĆU I ZDRAVLJEM NA RADU</w:t>
        </w:r>
        <w:r w:rsidR="008D4E51">
          <w:rPr>
            <w:noProof/>
            <w:webHidden/>
          </w:rPr>
          <w:tab/>
        </w:r>
        <w:r w:rsidR="008D4E51">
          <w:rPr>
            <w:noProof/>
            <w:webHidden/>
          </w:rPr>
          <w:fldChar w:fldCharType="begin"/>
        </w:r>
        <w:r w:rsidR="008D4E51">
          <w:rPr>
            <w:noProof/>
            <w:webHidden/>
          </w:rPr>
          <w:instrText xml:space="preserve"> PAGEREF _Toc523910001 \h </w:instrText>
        </w:r>
        <w:r w:rsidR="008D4E51">
          <w:rPr>
            <w:noProof/>
            <w:webHidden/>
          </w:rPr>
        </w:r>
        <w:r w:rsidR="008D4E51">
          <w:rPr>
            <w:noProof/>
            <w:webHidden/>
          </w:rPr>
          <w:fldChar w:fldCharType="separate"/>
        </w:r>
        <w:r w:rsidR="008D4E51">
          <w:rPr>
            <w:noProof/>
            <w:webHidden/>
          </w:rPr>
          <w:t>50</w:t>
        </w:r>
        <w:r w:rsidR="008D4E51">
          <w:rPr>
            <w:noProof/>
            <w:webHidden/>
          </w:rPr>
          <w:fldChar w:fldCharType="end"/>
        </w:r>
      </w:hyperlink>
    </w:p>
    <w:p w:rsidR="00712C98" w:rsidRPr="009877C7" w:rsidRDefault="00712C98" w:rsidP="00C04D29">
      <w:pPr>
        <w:tabs>
          <w:tab w:val="left" w:pos="540"/>
        </w:tabs>
        <w:jc w:val="center"/>
        <w:rPr>
          <w:sz w:val="22"/>
          <w:szCs w:val="22"/>
        </w:rPr>
      </w:pPr>
      <w:r w:rsidRPr="009877C7">
        <w:rPr>
          <w:sz w:val="22"/>
          <w:szCs w:val="22"/>
        </w:rPr>
        <w:fldChar w:fldCharType="end"/>
      </w:r>
    </w:p>
    <w:p w:rsidR="00160C7B" w:rsidRDefault="00160C7B" w:rsidP="00C04D29">
      <w:pPr>
        <w:tabs>
          <w:tab w:val="left" w:pos="540"/>
        </w:tabs>
        <w:rPr>
          <w:b/>
          <w:sz w:val="22"/>
          <w:szCs w:val="22"/>
        </w:rPr>
      </w:pPr>
    </w:p>
    <w:p w:rsidR="00FF0C4A" w:rsidRPr="005668FF" w:rsidRDefault="00FF0C4A" w:rsidP="00C04D29">
      <w:pPr>
        <w:tabs>
          <w:tab w:val="left" w:pos="540"/>
        </w:tabs>
        <w:rPr>
          <w:b/>
          <w:sz w:val="22"/>
          <w:szCs w:val="22"/>
        </w:rPr>
      </w:pPr>
      <w:r w:rsidRPr="005668FF">
        <w:rPr>
          <w:b/>
          <w:sz w:val="22"/>
          <w:szCs w:val="22"/>
        </w:rPr>
        <w:t>A</w:t>
      </w:r>
      <w:r w:rsidR="00CC39C9">
        <w:rPr>
          <w:b/>
          <w:sz w:val="22"/>
          <w:szCs w:val="22"/>
        </w:rPr>
        <w:t>neksi</w:t>
      </w:r>
      <w:r w:rsidRPr="005668FF">
        <w:rPr>
          <w:b/>
          <w:sz w:val="22"/>
          <w:szCs w:val="22"/>
        </w:rPr>
        <w:t>:</w:t>
      </w:r>
    </w:p>
    <w:p w:rsidR="00FF0C4A" w:rsidRPr="005668FF" w:rsidRDefault="00FF0C4A" w:rsidP="00C04D29">
      <w:pPr>
        <w:tabs>
          <w:tab w:val="left" w:pos="540"/>
        </w:tabs>
        <w:rPr>
          <w:b/>
          <w:sz w:val="22"/>
          <w:szCs w:val="22"/>
        </w:rPr>
      </w:pPr>
    </w:p>
    <w:p w:rsidR="00FF0C4A" w:rsidRPr="005668FF" w:rsidRDefault="00CC39C9" w:rsidP="00C04D29">
      <w:pPr>
        <w:numPr>
          <w:ilvl w:val="0"/>
          <w:numId w:val="48"/>
        </w:numPr>
        <w:tabs>
          <w:tab w:val="clear" w:pos="1440"/>
          <w:tab w:val="num" w:pos="360"/>
          <w:tab w:val="left" w:pos="540"/>
          <w:tab w:val="num" w:pos="720"/>
          <w:tab w:val="num" w:pos="862"/>
        </w:tabs>
        <w:spacing w:after="60"/>
        <w:ind w:left="0" w:firstLine="0"/>
        <w:rPr>
          <w:sz w:val="22"/>
          <w:szCs w:val="22"/>
        </w:rPr>
      </w:pPr>
      <w:r>
        <w:rPr>
          <w:sz w:val="22"/>
          <w:szCs w:val="22"/>
        </w:rPr>
        <w:t xml:space="preserve">Kopija </w:t>
      </w:r>
      <w:r w:rsidR="00E73806">
        <w:rPr>
          <w:sz w:val="22"/>
          <w:szCs w:val="22"/>
        </w:rPr>
        <w:t xml:space="preserve">pisma - </w:t>
      </w:r>
      <w:r>
        <w:rPr>
          <w:sz w:val="22"/>
          <w:szCs w:val="22"/>
        </w:rPr>
        <w:t>poziva za dostavljanje p</w:t>
      </w:r>
      <w:r w:rsidR="00160C7B">
        <w:rPr>
          <w:sz w:val="22"/>
          <w:szCs w:val="22"/>
        </w:rPr>
        <w:t>redloga</w:t>
      </w:r>
    </w:p>
    <w:p w:rsidR="00FF0C4A" w:rsidRPr="005668FF" w:rsidRDefault="00CC39C9" w:rsidP="00C04D29">
      <w:pPr>
        <w:numPr>
          <w:ilvl w:val="0"/>
          <w:numId w:val="48"/>
        </w:numPr>
        <w:tabs>
          <w:tab w:val="clear" w:pos="1440"/>
          <w:tab w:val="num" w:pos="360"/>
          <w:tab w:val="left" w:pos="540"/>
          <w:tab w:val="num" w:pos="720"/>
          <w:tab w:val="num" w:pos="862"/>
        </w:tabs>
        <w:spacing w:after="60"/>
        <w:ind w:left="0" w:firstLine="0"/>
        <w:rPr>
          <w:sz w:val="22"/>
          <w:szCs w:val="22"/>
        </w:rPr>
      </w:pPr>
      <w:r>
        <w:rPr>
          <w:sz w:val="22"/>
          <w:szCs w:val="22"/>
        </w:rPr>
        <w:t>Šablon ugovora između KUJU i opština koje učestvuju u programu</w:t>
      </w:r>
    </w:p>
    <w:p w:rsidR="00FF0C4A" w:rsidRPr="005668FF" w:rsidRDefault="00CC39C9" w:rsidP="00C04D29">
      <w:pPr>
        <w:numPr>
          <w:ilvl w:val="0"/>
          <w:numId w:val="48"/>
        </w:numPr>
        <w:tabs>
          <w:tab w:val="clear" w:pos="1440"/>
          <w:tab w:val="num" w:pos="360"/>
          <w:tab w:val="left" w:pos="540"/>
          <w:tab w:val="num" w:pos="720"/>
          <w:tab w:val="num" w:pos="862"/>
        </w:tabs>
        <w:spacing w:after="60"/>
        <w:ind w:left="0" w:firstLine="0"/>
        <w:rPr>
          <w:sz w:val="22"/>
          <w:szCs w:val="22"/>
        </w:rPr>
      </w:pPr>
      <w:r>
        <w:rPr>
          <w:sz w:val="22"/>
          <w:szCs w:val="22"/>
        </w:rPr>
        <w:t xml:space="preserve">Smernice za </w:t>
      </w:r>
      <w:r w:rsidR="00987F4A">
        <w:rPr>
          <w:sz w:val="22"/>
          <w:szCs w:val="22"/>
        </w:rPr>
        <w:t>izradu tehničke dokumentacije</w:t>
      </w:r>
      <w:r>
        <w:rPr>
          <w:sz w:val="22"/>
          <w:szCs w:val="22"/>
        </w:rPr>
        <w:t xml:space="preserve"> </w:t>
      </w:r>
    </w:p>
    <w:p w:rsidR="00FF0C4A" w:rsidRPr="005668FF" w:rsidRDefault="00987F4A" w:rsidP="00C04D29">
      <w:pPr>
        <w:numPr>
          <w:ilvl w:val="0"/>
          <w:numId w:val="48"/>
        </w:numPr>
        <w:tabs>
          <w:tab w:val="clear" w:pos="1440"/>
          <w:tab w:val="num" w:pos="360"/>
          <w:tab w:val="left" w:pos="540"/>
          <w:tab w:val="num" w:pos="720"/>
          <w:tab w:val="num" w:pos="862"/>
        </w:tabs>
        <w:spacing w:after="60"/>
        <w:ind w:left="0" w:firstLine="0"/>
        <w:rPr>
          <w:sz w:val="22"/>
          <w:szCs w:val="22"/>
        </w:rPr>
      </w:pPr>
      <w:r>
        <w:rPr>
          <w:sz w:val="22"/>
          <w:szCs w:val="22"/>
        </w:rPr>
        <w:t xml:space="preserve">Upitnik za istraživanje </w:t>
      </w:r>
      <w:r w:rsidR="00CC39C9">
        <w:rPr>
          <w:sz w:val="22"/>
          <w:szCs w:val="22"/>
        </w:rPr>
        <w:t xml:space="preserve">zadovoljstva </w:t>
      </w:r>
      <w:r>
        <w:rPr>
          <w:sz w:val="22"/>
          <w:szCs w:val="22"/>
        </w:rPr>
        <w:t>korisnika</w:t>
      </w:r>
    </w:p>
    <w:p w:rsidR="00FF0C4A" w:rsidRPr="007154D7" w:rsidRDefault="00987F4A" w:rsidP="00C04D29">
      <w:pPr>
        <w:numPr>
          <w:ilvl w:val="0"/>
          <w:numId w:val="48"/>
        </w:numPr>
        <w:tabs>
          <w:tab w:val="clear" w:pos="1440"/>
          <w:tab w:val="num" w:pos="360"/>
          <w:tab w:val="left" w:pos="540"/>
          <w:tab w:val="num" w:pos="720"/>
          <w:tab w:val="num" w:pos="862"/>
        </w:tabs>
        <w:spacing w:after="60"/>
        <w:ind w:left="0" w:firstLine="0"/>
        <w:rPr>
          <w:sz w:val="22"/>
          <w:szCs w:val="22"/>
        </w:rPr>
      </w:pPr>
      <w:r>
        <w:rPr>
          <w:sz w:val="22"/>
          <w:szCs w:val="22"/>
        </w:rPr>
        <w:t>Model konkursne</w:t>
      </w:r>
      <w:r w:rsidR="00AB49EC">
        <w:rPr>
          <w:sz w:val="22"/>
          <w:szCs w:val="22"/>
        </w:rPr>
        <w:t xml:space="preserve"> dokumentacije za izvođenje građevinskih radova</w:t>
      </w:r>
    </w:p>
    <w:p w:rsidR="00D641D2" w:rsidRPr="007154D7" w:rsidRDefault="00987F4A" w:rsidP="00C04D29">
      <w:pPr>
        <w:numPr>
          <w:ilvl w:val="0"/>
          <w:numId w:val="48"/>
        </w:numPr>
        <w:tabs>
          <w:tab w:val="clear" w:pos="1440"/>
          <w:tab w:val="num" w:pos="360"/>
          <w:tab w:val="left" w:pos="540"/>
          <w:tab w:val="num" w:pos="720"/>
          <w:tab w:val="num" w:pos="862"/>
        </w:tabs>
        <w:spacing w:after="60"/>
        <w:ind w:left="0" w:firstLine="0"/>
        <w:rPr>
          <w:sz w:val="22"/>
          <w:szCs w:val="22"/>
        </w:rPr>
      </w:pPr>
      <w:r>
        <w:rPr>
          <w:sz w:val="22"/>
          <w:szCs w:val="22"/>
        </w:rPr>
        <w:t>Model</w:t>
      </w:r>
      <w:r w:rsidR="00AB49EC">
        <w:rPr>
          <w:sz w:val="22"/>
          <w:szCs w:val="22"/>
        </w:rPr>
        <w:t xml:space="preserve"> kvartalnog finansijskog izveštaja</w:t>
      </w:r>
    </w:p>
    <w:p w:rsidR="00FF0C4A" w:rsidRPr="007154D7" w:rsidRDefault="00D7285D" w:rsidP="00C04D29">
      <w:pPr>
        <w:numPr>
          <w:ilvl w:val="0"/>
          <w:numId w:val="48"/>
        </w:numPr>
        <w:tabs>
          <w:tab w:val="clear" w:pos="1440"/>
          <w:tab w:val="num" w:pos="360"/>
          <w:tab w:val="left" w:pos="540"/>
          <w:tab w:val="num" w:pos="720"/>
          <w:tab w:val="num" w:pos="862"/>
        </w:tabs>
        <w:spacing w:after="60"/>
        <w:ind w:left="0" w:firstLine="0"/>
        <w:rPr>
          <w:sz w:val="22"/>
          <w:szCs w:val="22"/>
        </w:rPr>
      </w:pPr>
      <w:r>
        <w:rPr>
          <w:sz w:val="22"/>
          <w:szCs w:val="22"/>
        </w:rPr>
        <w:t>Generički plan upravljanja otpadom</w:t>
      </w:r>
      <w:r w:rsidR="00FF0C4A" w:rsidRPr="007154D7">
        <w:rPr>
          <w:sz w:val="22"/>
          <w:szCs w:val="22"/>
        </w:rPr>
        <w:t xml:space="preserve"> (G</w:t>
      </w:r>
      <w:r>
        <w:rPr>
          <w:sz w:val="22"/>
          <w:szCs w:val="22"/>
        </w:rPr>
        <w:t>PUP</w:t>
      </w:r>
      <w:r w:rsidR="00FF0C4A" w:rsidRPr="007154D7">
        <w:rPr>
          <w:sz w:val="22"/>
          <w:szCs w:val="22"/>
        </w:rPr>
        <w:t>)</w:t>
      </w:r>
    </w:p>
    <w:p w:rsidR="00480876" w:rsidRPr="007154D7" w:rsidRDefault="00AB49EC" w:rsidP="00C04D29">
      <w:pPr>
        <w:pStyle w:val="ListParagraph"/>
        <w:numPr>
          <w:ilvl w:val="1"/>
          <w:numId w:val="48"/>
        </w:numPr>
        <w:tabs>
          <w:tab w:val="num" w:pos="426"/>
          <w:tab w:val="left" w:pos="540"/>
        </w:tabs>
        <w:spacing w:after="60"/>
        <w:rPr>
          <w:sz w:val="22"/>
          <w:szCs w:val="22"/>
        </w:rPr>
      </w:pPr>
      <w:r>
        <w:rPr>
          <w:sz w:val="22"/>
          <w:szCs w:val="22"/>
        </w:rPr>
        <w:t>Klasifikacija optada</w:t>
      </w:r>
      <w:r w:rsidR="00FF0C4A" w:rsidRPr="007154D7">
        <w:rPr>
          <w:sz w:val="22"/>
          <w:szCs w:val="22"/>
        </w:rPr>
        <w:t xml:space="preserve"> – </w:t>
      </w:r>
      <w:r>
        <w:rPr>
          <w:sz w:val="22"/>
          <w:szCs w:val="22"/>
        </w:rPr>
        <w:t>kategorija materijala</w:t>
      </w:r>
    </w:p>
    <w:p w:rsidR="00480876" w:rsidRPr="007154D7" w:rsidRDefault="00FF0C4A" w:rsidP="00C04D29">
      <w:pPr>
        <w:pStyle w:val="ListParagraph"/>
        <w:numPr>
          <w:ilvl w:val="1"/>
          <w:numId w:val="48"/>
        </w:numPr>
        <w:tabs>
          <w:tab w:val="num" w:pos="426"/>
          <w:tab w:val="left" w:pos="540"/>
        </w:tabs>
        <w:spacing w:after="60"/>
        <w:rPr>
          <w:sz w:val="22"/>
          <w:szCs w:val="22"/>
        </w:rPr>
      </w:pPr>
      <w:r w:rsidRPr="007154D7">
        <w:rPr>
          <w:sz w:val="22"/>
          <w:szCs w:val="22"/>
        </w:rPr>
        <w:t xml:space="preserve"> </w:t>
      </w:r>
      <w:r w:rsidR="00AB49EC">
        <w:rPr>
          <w:sz w:val="22"/>
          <w:szCs w:val="22"/>
        </w:rPr>
        <w:t>Katalog materijala kao građevinskog i otpada od rušenja</w:t>
      </w:r>
    </w:p>
    <w:p w:rsidR="00480876" w:rsidRPr="007154D7" w:rsidRDefault="00AB49EC" w:rsidP="00C04D29">
      <w:pPr>
        <w:pStyle w:val="ListParagraph"/>
        <w:numPr>
          <w:ilvl w:val="1"/>
          <w:numId w:val="48"/>
        </w:numPr>
        <w:tabs>
          <w:tab w:val="num" w:pos="426"/>
          <w:tab w:val="left" w:pos="540"/>
        </w:tabs>
        <w:spacing w:after="60"/>
        <w:rPr>
          <w:sz w:val="22"/>
          <w:szCs w:val="22"/>
        </w:rPr>
      </w:pPr>
      <w:r>
        <w:rPr>
          <w:sz w:val="22"/>
          <w:szCs w:val="22"/>
        </w:rPr>
        <w:t>Smernice za unapređenje za</w:t>
      </w:r>
      <w:r w:rsidR="00D7285D">
        <w:rPr>
          <w:sz w:val="22"/>
          <w:szCs w:val="22"/>
        </w:rPr>
        <w:t xml:space="preserve">aštite životne sredine u toku radova na </w:t>
      </w:r>
      <w:r w:rsidR="00F608CE">
        <w:rPr>
          <w:sz w:val="22"/>
          <w:szCs w:val="22"/>
        </w:rPr>
        <w:t>r</w:t>
      </w:r>
      <w:r w:rsidR="00D7285D">
        <w:rPr>
          <w:sz w:val="22"/>
          <w:szCs w:val="22"/>
        </w:rPr>
        <w:t>ekonstrukciji i unapređenu javnih objekata u državnom vlasništvu</w:t>
      </w:r>
      <w:r w:rsidR="00FF0C4A" w:rsidRPr="007154D7">
        <w:rPr>
          <w:sz w:val="22"/>
          <w:szCs w:val="22"/>
        </w:rPr>
        <w:t xml:space="preserve"> </w:t>
      </w:r>
    </w:p>
    <w:p w:rsidR="00FF0C4A" w:rsidRPr="007154D7" w:rsidRDefault="00546EFC" w:rsidP="00C04D29">
      <w:pPr>
        <w:pStyle w:val="ListParagraph"/>
        <w:numPr>
          <w:ilvl w:val="1"/>
          <w:numId w:val="48"/>
        </w:numPr>
        <w:tabs>
          <w:tab w:val="num" w:pos="426"/>
          <w:tab w:val="left" w:pos="540"/>
        </w:tabs>
        <w:spacing w:after="60"/>
        <w:rPr>
          <w:sz w:val="22"/>
          <w:szCs w:val="22"/>
        </w:rPr>
      </w:pPr>
      <w:r>
        <w:rPr>
          <w:sz w:val="22"/>
          <w:szCs w:val="22"/>
        </w:rPr>
        <w:t>Izjava izvođača radova o prihvatanjau Plana za ublažavanje uticaja na životnu sredinu i Plana monitoringa</w:t>
      </w:r>
    </w:p>
    <w:p w:rsidR="00FF0C4A" w:rsidRPr="007154D7" w:rsidRDefault="00546EFC" w:rsidP="00C04D29">
      <w:pPr>
        <w:numPr>
          <w:ilvl w:val="0"/>
          <w:numId w:val="48"/>
        </w:numPr>
        <w:tabs>
          <w:tab w:val="clear" w:pos="1440"/>
          <w:tab w:val="num" w:pos="360"/>
          <w:tab w:val="left" w:pos="540"/>
          <w:tab w:val="num" w:pos="720"/>
          <w:tab w:val="num" w:pos="862"/>
        </w:tabs>
        <w:spacing w:after="60"/>
        <w:ind w:left="0" w:firstLine="0"/>
        <w:rPr>
          <w:sz w:val="22"/>
          <w:szCs w:val="22"/>
        </w:rPr>
      </w:pPr>
      <w:r>
        <w:rPr>
          <w:sz w:val="22"/>
          <w:szCs w:val="22"/>
        </w:rPr>
        <w:t>Kontrolna lista za zaštitu životne sredine</w:t>
      </w:r>
      <w:r w:rsidR="00CA61AB">
        <w:rPr>
          <w:sz w:val="22"/>
          <w:szCs w:val="22"/>
        </w:rPr>
        <w:t xml:space="preserve"> </w:t>
      </w:r>
      <w:r w:rsidR="00E73806">
        <w:rPr>
          <w:sz w:val="22"/>
          <w:szCs w:val="22"/>
        </w:rPr>
        <w:t>-</w:t>
      </w:r>
      <w:r w:rsidR="00CA61AB">
        <w:rPr>
          <w:sz w:val="22"/>
          <w:szCs w:val="22"/>
        </w:rPr>
        <w:t xml:space="preserve"> </w:t>
      </w:r>
      <w:r w:rsidR="00430DEE">
        <w:rPr>
          <w:sz w:val="22"/>
          <w:szCs w:val="22"/>
        </w:rPr>
        <w:t>Generički plan upravljanja zaštitom životne sredine (GPUZŽS)</w:t>
      </w:r>
    </w:p>
    <w:p w:rsidR="00773F94" w:rsidRPr="007154D7" w:rsidRDefault="00546EFC" w:rsidP="00C04D29">
      <w:pPr>
        <w:pStyle w:val="ListParagraph"/>
        <w:numPr>
          <w:ilvl w:val="1"/>
          <w:numId w:val="48"/>
        </w:numPr>
        <w:tabs>
          <w:tab w:val="left" w:pos="540"/>
          <w:tab w:val="num" w:pos="851"/>
        </w:tabs>
        <w:spacing w:after="60"/>
        <w:rPr>
          <w:sz w:val="22"/>
          <w:szCs w:val="22"/>
        </w:rPr>
      </w:pPr>
      <w:r>
        <w:rPr>
          <w:sz w:val="22"/>
          <w:szCs w:val="22"/>
        </w:rPr>
        <w:t>Izjava izvođača radova o kompatibilnosti između uslova na terenu i SPUŽS (</w:t>
      </w:r>
      <w:r w:rsidR="00E73806">
        <w:rPr>
          <w:sz w:val="22"/>
          <w:szCs w:val="22"/>
        </w:rPr>
        <w:t>S</w:t>
      </w:r>
      <w:r>
        <w:rPr>
          <w:sz w:val="22"/>
          <w:szCs w:val="22"/>
        </w:rPr>
        <w:t>tudije o proceni uticaja na životnu sredinu</w:t>
      </w:r>
      <w:r w:rsidR="007D0D40">
        <w:rPr>
          <w:sz w:val="22"/>
          <w:szCs w:val="22"/>
        </w:rPr>
        <w:t>)</w:t>
      </w:r>
      <w:r>
        <w:rPr>
          <w:sz w:val="22"/>
          <w:szCs w:val="22"/>
        </w:rPr>
        <w:t xml:space="preserve"> </w:t>
      </w:r>
    </w:p>
    <w:p w:rsidR="00773F94" w:rsidRPr="007154D7" w:rsidRDefault="00E73806" w:rsidP="00C04D29">
      <w:pPr>
        <w:pStyle w:val="ListParagraph"/>
        <w:numPr>
          <w:ilvl w:val="1"/>
          <w:numId w:val="48"/>
        </w:numPr>
        <w:tabs>
          <w:tab w:val="left" w:pos="540"/>
          <w:tab w:val="num" w:pos="851"/>
        </w:tabs>
        <w:spacing w:after="60"/>
        <w:rPr>
          <w:sz w:val="22"/>
          <w:szCs w:val="22"/>
        </w:rPr>
      </w:pPr>
      <w:r>
        <w:rPr>
          <w:sz w:val="22"/>
          <w:szCs w:val="22"/>
        </w:rPr>
        <w:t>Zapisnik o primopredaji otpadnog materijala za kategoriju 1 i 2</w:t>
      </w:r>
      <w:r w:rsidR="00FF0C4A" w:rsidRPr="007154D7">
        <w:rPr>
          <w:sz w:val="22"/>
          <w:szCs w:val="22"/>
        </w:rPr>
        <w:t xml:space="preserve"> </w:t>
      </w:r>
    </w:p>
    <w:p w:rsidR="00773F94" w:rsidRPr="007154D7" w:rsidRDefault="00E73806" w:rsidP="00C04D29">
      <w:pPr>
        <w:pStyle w:val="ListParagraph"/>
        <w:numPr>
          <w:ilvl w:val="1"/>
          <w:numId w:val="48"/>
        </w:numPr>
        <w:tabs>
          <w:tab w:val="left" w:pos="540"/>
          <w:tab w:val="num" w:pos="851"/>
        </w:tabs>
        <w:spacing w:after="60"/>
        <w:rPr>
          <w:sz w:val="22"/>
          <w:szCs w:val="22"/>
        </w:rPr>
      </w:pPr>
      <w:r>
        <w:rPr>
          <w:sz w:val="22"/>
          <w:szCs w:val="22"/>
        </w:rPr>
        <w:t xml:space="preserve"> Zapisnik o primopred</w:t>
      </w:r>
      <w:r w:rsidR="007D0D40">
        <w:rPr>
          <w:sz w:val="22"/>
          <w:szCs w:val="22"/>
        </w:rPr>
        <w:t>aji otpadnog materijala za kategoriju 4</w:t>
      </w:r>
    </w:p>
    <w:p w:rsidR="00F471B1" w:rsidRDefault="00430DEE" w:rsidP="00C04D29">
      <w:pPr>
        <w:pStyle w:val="ListParagraph"/>
        <w:numPr>
          <w:ilvl w:val="1"/>
          <w:numId w:val="48"/>
        </w:numPr>
        <w:tabs>
          <w:tab w:val="left" w:pos="540"/>
          <w:tab w:val="num" w:pos="851"/>
        </w:tabs>
        <w:spacing w:after="60"/>
        <w:rPr>
          <w:sz w:val="22"/>
          <w:szCs w:val="22"/>
        </w:rPr>
      </w:pPr>
      <w:r>
        <w:rPr>
          <w:sz w:val="22"/>
          <w:szCs w:val="22"/>
        </w:rPr>
        <w:t>Rekapitulacija opserviranih materijala</w:t>
      </w:r>
    </w:p>
    <w:p w:rsidR="00F471B1" w:rsidRPr="00470871" w:rsidRDefault="00F471B1" w:rsidP="00C04D29">
      <w:pPr>
        <w:pStyle w:val="ListParagraph"/>
        <w:tabs>
          <w:tab w:val="left" w:pos="540"/>
        </w:tabs>
        <w:spacing w:after="60"/>
        <w:ind w:left="360"/>
        <w:rPr>
          <w:sz w:val="22"/>
          <w:szCs w:val="22"/>
          <w:highlight w:val="yellow"/>
        </w:rPr>
      </w:pPr>
      <w:bookmarkStart w:id="2" w:name="_Hlk518047838"/>
    </w:p>
    <w:bookmarkEnd w:id="2"/>
    <w:p w:rsidR="00712C98" w:rsidRPr="005668FF" w:rsidRDefault="00712C98" w:rsidP="00C04D29">
      <w:pPr>
        <w:tabs>
          <w:tab w:val="left" w:pos="540"/>
        </w:tabs>
        <w:jc w:val="center"/>
        <w:rPr>
          <w:sz w:val="32"/>
          <w:szCs w:val="32"/>
        </w:rPr>
      </w:pPr>
    </w:p>
    <w:p w:rsidR="00712C98" w:rsidRPr="005668FF" w:rsidRDefault="00712C98" w:rsidP="00C04D29">
      <w:pPr>
        <w:tabs>
          <w:tab w:val="left" w:pos="540"/>
        </w:tabs>
        <w:rPr>
          <w:sz w:val="32"/>
          <w:szCs w:val="32"/>
        </w:rPr>
        <w:sectPr w:rsidR="00712C98" w:rsidRPr="005668FF" w:rsidSect="007D703F">
          <w:pgSz w:w="11906" w:h="16838" w:code="9"/>
          <w:pgMar w:top="1440" w:right="1800" w:bottom="1440" w:left="1800" w:header="720" w:footer="720" w:gutter="0"/>
          <w:cols w:space="720"/>
          <w:docGrid w:linePitch="360"/>
        </w:sectPr>
      </w:pPr>
    </w:p>
    <w:p w:rsidR="00712C98" w:rsidRPr="005668FF" w:rsidRDefault="00E377A1" w:rsidP="00C04D29">
      <w:pPr>
        <w:pStyle w:val="Heading1"/>
        <w:tabs>
          <w:tab w:val="left" w:pos="540"/>
        </w:tabs>
        <w:rPr>
          <w:rFonts w:ascii="Times New Roman Bold" w:hAnsi="Times New Roman Bold"/>
          <w:sz w:val="24"/>
          <w:szCs w:val="24"/>
        </w:rPr>
      </w:pPr>
      <w:bookmarkStart w:id="3" w:name="_Toc159919641"/>
      <w:bookmarkStart w:id="4" w:name="_Toc523909945"/>
      <w:bookmarkStart w:id="5" w:name="_Toc110241483"/>
      <w:bookmarkStart w:id="6" w:name="_Toc110241748"/>
      <w:bookmarkStart w:id="7" w:name="_Toc110241887"/>
      <w:r w:rsidRPr="005668FF">
        <w:rPr>
          <w:rFonts w:ascii="Times New Roman Bold" w:hAnsi="Times New Roman Bold"/>
          <w:sz w:val="24"/>
          <w:szCs w:val="24"/>
        </w:rPr>
        <w:lastRenderedPageBreak/>
        <w:t>I.</w:t>
      </w:r>
      <w:r w:rsidRPr="005668FF">
        <w:rPr>
          <w:rFonts w:ascii="Times New Roman Bold" w:hAnsi="Times New Roman Bold"/>
          <w:sz w:val="24"/>
          <w:szCs w:val="24"/>
        </w:rPr>
        <w:tab/>
      </w:r>
      <w:r w:rsidR="00755342" w:rsidRPr="005668FF">
        <w:rPr>
          <w:rFonts w:ascii="Times New Roman Bold" w:hAnsi="Times New Roman Bold"/>
          <w:sz w:val="24"/>
          <w:szCs w:val="24"/>
        </w:rPr>
        <w:tab/>
      </w:r>
      <w:r w:rsidR="00AB49EC">
        <w:rPr>
          <w:rFonts w:ascii="Times New Roman Bold" w:hAnsi="Times New Roman Bold"/>
          <w:sz w:val="24"/>
          <w:szCs w:val="24"/>
        </w:rPr>
        <w:t>UVOD</w:t>
      </w:r>
      <w:bookmarkEnd w:id="3"/>
      <w:bookmarkEnd w:id="4"/>
    </w:p>
    <w:p w:rsidR="00AE21B2" w:rsidRPr="005668FF" w:rsidRDefault="007D0D40" w:rsidP="00C04D29">
      <w:pPr>
        <w:pStyle w:val="MainParanoChapter-Ch3"/>
        <w:numPr>
          <w:ilvl w:val="0"/>
          <w:numId w:val="0"/>
        </w:numPr>
        <w:tabs>
          <w:tab w:val="left" w:pos="540"/>
        </w:tabs>
        <w:spacing w:before="120" w:after="120"/>
        <w:contextualSpacing w:val="0"/>
      </w:pPr>
      <w:r>
        <w:t>Srbija nastavlja da bude zemlja zna</w:t>
      </w:r>
      <w:r>
        <w:rPr>
          <w:lang w:val="sr-Latn-RS"/>
        </w:rPr>
        <w:t>čajne potrošnjnje energije i emisija ugl</w:t>
      </w:r>
      <w:r w:rsidR="005A0D48">
        <w:rPr>
          <w:lang w:val="sr-Latn-RS"/>
        </w:rPr>
        <w:t>j</w:t>
      </w:r>
      <w:r>
        <w:rPr>
          <w:lang w:val="sr-Latn-RS"/>
        </w:rPr>
        <w:t>en</w:t>
      </w:r>
      <w:r w:rsidR="008418F2">
        <w:rPr>
          <w:lang w:val="sr-Latn-RS"/>
        </w:rPr>
        <w:t>-dioksida</w:t>
      </w:r>
      <w:r>
        <w:rPr>
          <w:lang w:val="sr-Latn-RS"/>
        </w:rPr>
        <w:t xml:space="preserve">. Iako je </w:t>
      </w:r>
      <w:r w:rsidR="005A0D48">
        <w:rPr>
          <w:lang w:val="sr-Latn-RS"/>
        </w:rPr>
        <w:t>potrošnja energije opala za</w:t>
      </w:r>
      <w:r w:rsidR="00512D1E" w:rsidRPr="005668FF">
        <w:t xml:space="preserve"> 19.2 </w:t>
      </w:r>
      <w:r w:rsidR="005A0D48">
        <w:t>pro</w:t>
      </w:r>
      <w:r w:rsidR="00CA61AB">
        <w:t>c</w:t>
      </w:r>
      <w:r w:rsidR="005A0D48">
        <w:t xml:space="preserve">enta od </w:t>
      </w:r>
      <w:r w:rsidR="00512D1E" w:rsidRPr="005668FF">
        <w:t xml:space="preserve">2005, </w:t>
      </w:r>
      <w:r w:rsidR="005A0D48">
        <w:t xml:space="preserve">ista je još uvek četri puta viša od proseka   28 država članica </w:t>
      </w:r>
      <w:r w:rsidR="00512D1E" w:rsidRPr="005668FF">
        <w:t xml:space="preserve">EU (486.1 </w:t>
      </w:r>
      <w:r w:rsidR="005A0D48">
        <w:t>p</w:t>
      </w:r>
      <w:r w:rsidR="00CA61AB">
        <w:t>r</w:t>
      </w:r>
      <w:r w:rsidR="005A0D48">
        <w:t>ema</w:t>
      </w:r>
      <w:r w:rsidR="00512D1E" w:rsidRPr="005668FF">
        <w:t xml:space="preserve"> 120.4 kgoe/€1,000).</w:t>
      </w:r>
      <w:r w:rsidR="00512D1E" w:rsidRPr="005668FF">
        <w:rPr>
          <w:rStyle w:val="FootnoteReference"/>
          <w:color w:val="000000"/>
        </w:rPr>
        <w:footnoteReference w:id="1"/>
      </w:r>
      <w:r w:rsidR="00512D1E" w:rsidRPr="005668FF">
        <w:t xml:space="preserve"> </w:t>
      </w:r>
      <w:r w:rsidR="005A0D48">
        <w:t xml:space="preserve">Pored toga, potrošnja energije po glavi stanovnika je za </w:t>
      </w:r>
      <w:r w:rsidR="00512D1E" w:rsidRPr="005668FF">
        <w:t xml:space="preserve">38.4 </w:t>
      </w:r>
      <w:r w:rsidR="005A0D48">
        <w:t xml:space="preserve">procenta niža od proseka u 28 država članica </w:t>
      </w:r>
      <w:r w:rsidR="00512D1E" w:rsidRPr="005668FF">
        <w:t xml:space="preserve">EU (4.27 </w:t>
      </w:r>
      <w:r w:rsidR="005A0D48">
        <w:t>prema</w:t>
      </w:r>
      <w:r w:rsidR="00512D1E" w:rsidRPr="005668FF">
        <w:t xml:space="preserve"> 5.91 MWh). </w:t>
      </w:r>
      <w:r w:rsidR="005A0D48">
        <w:t>U tom smislu, verovatno je da će potrošnja rasti sa povećanjem prihoda</w:t>
      </w:r>
      <w:r w:rsidR="00CA61AB">
        <w:t>.</w:t>
      </w:r>
      <w:r w:rsidR="00512D1E" w:rsidRPr="005668FF">
        <w:t xml:space="preserve"> </w:t>
      </w:r>
      <w:r w:rsidR="005A0D48">
        <w:t xml:space="preserve">Srbija je takođe zemlja sa značanjnim emisijama </w:t>
      </w:r>
      <w:r w:rsidR="008418F2">
        <w:rPr>
          <w:lang w:val="sr-Latn-RS"/>
        </w:rPr>
        <w:t>ugljen-dioksida</w:t>
      </w:r>
      <w:r w:rsidR="00512D1E" w:rsidRPr="005668FF">
        <w:t xml:space="preserve">, </w:t>
      </w:r>
      <w:r w:rsidR="005A0D48">
        <w:t xml:space="preserve">pri čemu su emisije </w:t>
      </w:r>
      <w:r w:rsidR="008418F2">
        <w:rPr>
          <w:lang w:val="sr-Latn-RS"/>
        </w:rPr>
        <w:t>ugljen-dioksida</w:t>
      </w:r>
      <w:r w:rsidR="005A0D48">
        <w:t xml:space="preserve"> </w:t>
      </w:r>
      <w:r w:rsidR="00512D1E" w:rsidRPr="005668FF">
        <w:t xml:space="preserve">2.5 </w:t>
      </w:r>
      <w:r w:rsidR="005A0D48">
        <w:t xml:space="preserve">puta više od proseka </w:t>
      </w:r>
      <w:r w:rsidR="00512D1E" w:rsidRPr="005668FF">
        <w:t xml:space="preserve">28 </w:t>
      </w:r>
      <w:r w:rsidR="005A0D48">
        <w:t>država članica EU</w:t>
      </w:r>
      <w:r w:rsidR="00512D1E" w:rsidRPr="005668FF">
        <w:t xml:space="preserve"> (0.46 kg CO2/US$ 2010 PPP </w:t>
      </w:r>
      <w:r w:rsidR="005A0D48">
        <w:t>prema</w:t>
      </w:r>
      <w:r w:rsidR="00512D1E" w:rsidRPr="005668FF">
        <w:t xml:space="preserve"> 0.18). </w:t>
      </w:r>
      <w:r w:rsidR="005A0D48">
        <w:t>Veliki broj ovih neefikasnoti su posledica hr</w:t>
      </w:r>
      <w:r w:rsidR="00F5095C">
        <w:t>o</w:t>
      </w:r>
      <w:r w:rsidR="005A0D48">
        <w:t>ničnog nedostatka ulaganja u energetski i infrastrukturni sektor, ukljčujući dotrajao i neefikasan zgradarski kompleks, kao i preovlađujuće neefikasne t</w:t>
      </w:r>
      <w:r w:rsidR="00CA61AB">
        <w:t>e</w:t>
      </w:r>
      <w:r w:rsidR="005A0D48">
        <w:t>hnologije koje se koriste u fabrikama i domaćinstvima širom zemlje</w:t>
      </w:r>
      <w:r w:rsidR="00512D1E" w:rsidRPr="005668FF">
        <w:t>.</w:t>
      </w:r>
    </w:p>
    <w:p w:rsidR="00512D1E" w:rsidRPr="005668FF" w:rsidRDefault="00AF2F77" w:rsidP="00C04D29">
      <w:pPr>
        <w:pStyle w:val="MainParanoChapter-Ch3"/>
        <w:numPr>
          <w:ilvl w:val="0"/>
          <w:numId w:val="0"/>
        </w:numPr>
        <w:tabs>
          <w:tab w:val="left" w:pos="540"/>
        </w:tabs>
        <w:spacing w:before="120" w:after="120"/>
        <w:contextualSpacing w:val="0"/>
      </w:pPr>
      <w:r>
        <w:t xml:space="preserve">U cilju </w:t>
      </w:r>
      <w:r w:rsidR="005A0D48">
        <w:t>suočavanja sa izazovima vezanim za visoku potrošnju energije i</w:t>
      </w:r>
      <w:r w:rsidR="00670B20">
        <w:t xml:space="preserve"> emisije </w:t>
      </w:r>
      <w:r w:rsidR="008418F2">
        <w:rPr>
          <w:lang w:val="sr-Latn-RS"/>
        </w:rPr>
        <w:t>ugljen-dioksida</w:t>
      </w:r>
      <w:r w:rsidR="00512D1E" w:rsidRPr="005668FF">
        <w:t xml:space="preserve">, </w:t>
      </w:r>
      <w:r w:rsidR="00430DEE">
        <w:t>Vlada Republike Srbije</w:t>
      </w:r>
      <w:r w:rsidR="008418F2">
        <w:t xml:space="preserve"> (u daljem tekstu: Vlada)</w:t>
      </w:r>
      <w:r w:rsidR="00430DEE">
        <w:t xml:space="preserve"> je </w:t>
      </w:r>
      <w:r w:rsidR="00CA61AB">
        <w:t xml:space="preserve">učinila energetsku efikasnost </w:t>
      </w:r>
      <w:r w:rsidR="008418F2">
        <w:t>osnovom</w:t>
      </w:r>
      <w:r w:rsidR="00512D1E" w:rsidRPr="005668FF">
        <w:t xml:space="preserve"> </w:t>
      </w:r>
      <w:r>
        <w:t>svoje energetske strategije</w:t>
      </w:r>
      <w:r w:rsidR="00512D1E" w:rsidRPr="005668FF">
        <w:t xml:space="preserve">. </w:t>
      </w:r>
      <w:r w:rsidR="00430DEE">
        <w:t>U tom smi</w:t>
      </w:r>
      <w:r w:rsidR="00F5095C">
        <w:t>s</w:t>
      </w:r>
      <w:r w:rsidR="00430DEE">
        <w:t xml:space="preserve">lu, Zakon o energetskoj efikasnosti je usvojen </w:t>
      </w:r>
      <w:r w:rsidR="00512D1E" w:rsidRPr="005668FF">
        <w:t>2013</w:t>
      </w:r>
      <w:r w:rsidR="00430DEE">
        <w:t xml:space="preserve">. godine, </w:t>
      </w:r>
      <w:r w:rsidR="00F5095C">
        <w:t>u</w:t>
      </w:r>
      <w:r w:rsidR="00430DEE">
        <w:t xml:space="preserve"> cilj</w:t>
      </w:r>
      <w:r w:rsidR="00F5095C">
        <w:t>u</w:t>
      </w:r>
      <w:r w:rsidR="00430DEE">
        <w:t xml:space="preserve"> uspostavljanja zakonske osnove za pr</w:t>
      </w:r>
      <w:r w:rsidR="00F5095C">
        <w:t>i</w:t>
      </w:r>
      <w:r w:rsidR="00430DEE">
        <w:t xml:space="preserve">menu mera energetske efikasnosti </w:t>
      </w:r>
      <w:r w:rsidR="008418F2">
        <w:t>na</w:t>
      </w:r>
      <w:r w:rsidR="00430DEE">
        <w:t xml:space="preserve"> osnovu </w:t>
      </w:r>
      <w:r w:rsidR="00430DEE" w:rsidRPr="00430DEE">
        <w:t>Nacionaln</w:t>
      </w:r>
      <w:r w:rsidR="00430DEE">
        <w:t>og</w:t>
      </w:r>
      <w:r w:rsidR="00430DEE" w:rsidRPr="00430DEE">
        <w:t xml:space="preserve"> akcion</w:t>
      </w:r>
      <w:r w:rsidR="00430DEE">
        <w:t>og</w:t>
      </w:r>
      <w:r w:rsidR="00430DEE" w:rsidRPr="00430DEE">
        <w:t xml:space="preserve"> plan</w:t>
      </w:r>
      <w:r w:rsidR="00430DEE">
        <w:t>a</w:t>
      </w:r>
      <w:r w:rsidR="00430DEE" w:rsidRPr="00430DEE">
        <w:t xml:space="preserve"> za energetsku efikasnost</w:t>
      </w:r>
      <w:r w:rsidR="00F5095C">
        <w:t xml:space="preserve"> </w:t>
      </w:r>
      <w:r w:rsidR="00430DEE" w:rsidRPr="00430DEE">
        <w:t>(NAPEE)</w:t>
      </w:r>
      <w:r w:rsidR="00512D1E" w:rsidRPr="005668FF">
        <w:t xml:space="preserve">. </w:t>
      </w:r>
      <w:r w:rsidR="00430DEE">
        <w:t>U skladu sa obavezama Energetske zajednice u pogledu poštovanja EU Direktive</w:t>
      </w:r>
      <w:r w:rsidR="00512D1E" w:rsidRPr="005668FF">
        <w:t xml:space="preserve"> 2006/32/EC, </w:t>
      </w:r>
      <w:r w:rsidR="00430DEE">
        <w:t xml:space="preserve">VRS je usvojila III </w:t>
      </w:r>
      <w:r w:rsidR="00430DEE">
        <w:rPr>
          <w:color w:val="000000"/>
          <w:sz w:val="20"/>
          <w:szCs w:val="20"/>
        </w:rPr>
        <w:t>NAPEE</w:t>
      </w:r>
      <w:r w:rsidR="00512D1E" w:rsidRPr="005668FF">
        <w:t xml:space="preserve"> (2016-2018)</w:t>
      </w:r>
      <w:r w:rsidR="00430DEE">
        <w:t xml:space="preserve">, s ciljem smanjenja </w:t>
      </w:r>
      <w:r w:rsidR="006C686E">
        <w:t>finalne</w:t>
      </w:r>
      <w:r w:rsidR="00430DEE">
        <w:t xml:space="preserve"> potrošnje energije za </w:t>
      </w:r>
      <w:r w:rsidR="00512D1E" w:rsidRPr="005668FF">
        <w:t xml:space="preserve">9 </w:t>
      </w:r>
      <w:r w:rsidR="00430DEE">
        <w:t>procenata</w:t>
      </w:r>
      <w:r w:rsidR="00F5095C">
        <w:t xml:space="preserve"> do </w:t>
      </w:r>
      <w:r w:rsidR="00512D1E" w:rsidRPr="005668FF">
        <w:t>2018</w:t>
      </w:r>
      <w:r w:rsidR="00F5095C">
        <w:t>. godine</w:t>
      </w:r>
      <w:r w:rsidR="00512D1E" w:rsidRPr="005668FF">
        <w:t xml:space="preserve"> (</w:t>
      </w:r>
      <w:r w:rsidR="00430DEE">
        <w:t xml:space="preserve">na osnovu </w:t>
      </w:r>
      <w:r>
        <w:t xml:space="preserve">polazne procene nivoa potrošnje </w:t>
      </w:r>
      <w:r w:rsidR="008418F2">
        <w:t>Vlade</w:t>
      </w:r>
      <w:r>
        <w:t xml:space="preserve"> iz </w:t>
      </w:r>
      <w:r w:rsidR="00512D1E" w:rsidRPr="005668FF">
        <w:t>2008</w:t>
      </w:r>
      <w:r>
        <w:t>. godine</w:t>
      </w:r>
      <w:r w:rsidR="00512D1E" w:rsidRPr="005668FF">
        <w:t xml:space="preserve">). </w:t>
      </w:r>
      <w:r>
        <w:t>Republika Srbija je takođe</w:t>
      </w:r>
      <w:r w:rsidR="008B4E09">
        <w:t xml:space="preserve"> </w:t>
      </w:r>
      <w:r w:rsidR="00F5095C">
        <w:t xml:space="preserve">kao </w:t>
      </w:r>
      <w:r>
        <w:t>potpisnik Pariskog sporazuma o klimatskim promenama i dostavila svoj Nacional</w:t>
      </w:r>
      <w:r w:rsidR="00F5095C">
        <w:t>n</w:t>
      </w:r>
      <w:r>
        <w:t>o utvrđeni doprinos</w:t>
      </w:r>
      <w:r w:rsidR="00512D1E" w:rsidRPr="005668FF">
        <w:t xml:space="preserve"> (N</w:t>
      </w:r>
      <w:r>
        <w:t>UD</w:t>
      </w:r>
      <w:r w:rsidR="00512D1E" w:rsidRPr="005668FF">
        <w:t xml:space="preserve">), </w:t>
      </w:r>
      <w:r>
        <w:t>pri čemu je država objavila cilj smanjenja emisija gasova sa efektom staklene bašte</w:t>
      </w:r>
      <w:r w:rsidR="00512D1E" w:rsidRPr="005668FF">
        <w:t xml:space="preserve"> (GHG)</w:t>
      </w:r>
      <w:r>
        <w:t xml:space="preserve">, za </w:t>
      </w:r>
      <w:r w:rsidR="00512D1E" w:rsidRPr="005668FF">
        <w:t xml:space="preserve">9.8 </w:t>
      </w:r>
      <w:r>
        <w:t xml:space="preserve">procenata do </w:t>
      </w:r>
      <w:r w:rsidR="00512D1E" w:rsidRPr="005668FF">
        <w:t>2030</w:t>
      </w:r>
      <w:r>
        <w:t xml:space="preserve">. godine, u odnosu na nivoe emisija iz </w:t>
      </w:r>
      <w:r w:rsidR="00512D1E" w:rsidRPr="005668FF">
        <w:t>1990</w:t>
      </w:r>
      <w:r>
        <w:t>. godine.</w:t>
      </w:r>
    </w:p>
    <w:p w:rsidR="00512D1E" w:rsidRPr="009877C7" w:rsidRDefault="006C686E" w:rsidP="00C04D29">
      <w:pPr>
        <w:pStyle w:val="MainParanoChapter-Ch3"/>
        <w:numPr>
          <w:ilvl w:val="0"/>
          <w:numId w:val="0"/>
        </w:numPr>
        <w:tabs>
          <w:tab w:val="left" w:pos="540"/>
        </w:tabs>
        <w:spacing w:before="120" w:after="120"/>
        <w:contextualSpacing w:val="0"/>
      </w:pPr>
      <w:r>
        <w:t>Građevinski sektor</w:t>
      </w:r>
      <w:r w:rsidR="00512D1E" w:rsidRPr="005668FF">
        <w:t xml:space="preserve"> (</w:t>
      </w:r>
      <w:r>
        <w:t>stambeni, javni i komercijalni</w:t>
      </w:r>
      <w:r w:rsidR="00512D1E" w:rsidRPr="005668FF">
        <w:t xml:space="preserve">) </w:t>
      </w:r>
      <w:r>
        <w:t xml:space="preserve">nastavlja da dominira potrošnjom energije, sa </w:t>
      </w:r>
      <w:r w:rsidR="00512D1E" w:rsidRPr="005668FF">
        <w:t xml:space="preserve">45 </w:t>
      </w:r>
      <w:r>
        <w:t>procenata finalne potrošnje energije</w:t>
      </w:r>
      <w:r w:rsidR="00512D1E" w:rsidRPr="005668FF">
        <w:t xml:space="preserve"> (Tab</w:t>
      </w:r>
      <w:r>
        <w:t>e</w:t>
      </w:r>
      <w:r w:rsidR="00512D1E" w:rsidRPr="005668FF">
        <w:t>l</w:t>
      </w:r>
      <w:r>
        <w:t>a</w:t>
      </w:r>
      <w:r w:rsidR="00512D1E" w:rsidRPr="005668FF">
        <w:t xml:space="preserve"> 1). </w:t>
      </w:r>
      <w:r>
        <w:t xml:space="preserve">Sa oko </w:t>
      </w:r>
      <w:r w:rsidR="00512D1E" w:rsidRPr="005668FF">
        <w:t xml:space="preserve">245 </w:t>
      </w:r>
      <w:r>
        <w:t xml:space="preserve">miliona kvadratnih metara </w:t>
      </w:r>
      <w:r w:rsidR="00512D1E" w:rsidRPr="005668FF">
        <w:t>(m</w:t>
      </w:r>
      <w:r w:rsidR="00512D1E" w:rsidRPr="005668FF">
        <w:rPr>
          <w:vertAlign w:val="superscript"/>
        </w:rPr>
        <w:t>2</w:t>
      </w:r>
      <w:r w:rsidR="00512D1E" w:rsidRPr="005668FF">
        <w:t xml:space="preserve">) </w:t>
      </w:r>
      <w:r>
        <w:t xml:space="preserve">bruto površine, što čini prilbližno </w:t>
      </w:r>
      <w:r w:rsidR="00512D1E" w:rsidRPr="005668FF">
        <w:t xml:space="preserve">2.2 </w:t>
      </w:r>
      <w:r>
        <w:t>miliona procenjenih stambenih zgrad</w:t>
      </w:r>
      <w:r w:rsidR="00F5095C">
        <w:t>a</w:t>
      </w:r>
      <w:r>
        <w:t xml:space="preserve"> i </w:t>
      </w:r>
      <w:r w:rsidR="00512D1E" w:rsidRPr="005668FF">
        <w:t xml:space="preserve">15,000 </w:t>
      </w:r>
      <w:r>
        <w:t>javnih objekata</w:t>
      </w:r>
      <w:r w:rsidR="00512D1E" w:rsidRPr="005668FF">
        <w:rPr>
          <w:rStyle w:val="FootnoteReference"/>
          <w:b/>
          <w:i/>
        </w:rPr>
        <w:footnoteReference w:id="2"/>
      </w:r>
      <w:r w:rsidR="00512D1E" w:rsidRPr="005668FF">
        <w:t xml:space="preserve">, </w:t>
      </w:r>
      <w:r w:rsidR="00F77178">
        <w:t>zgradar</w:t>
      </w:r>
      <w:r w:rsidR="00F5095C">
        <w:t>ki kompleks</w:t>
      </w:r>
      <w:r w:rsidR="00F77178">
        <w:t xml:space="preserve"> u </w:t>
      </w:r>
      <w:proofErr w:type="gramStart"/>
      <w:r w:rsidR="00F77178">
        <w:t>Republici  Srbiji</w:t>
      </w:r>
      <w:proofErr w:type="gramEnd"/>
      <w:r w:rsidR="00F77178">
        <w:t xml:space="preserve"> je značajnog obima</w:t>
      </w:r>
      <w:r w:rsidR="00512D1E" w:rsidRPr="005668FF">
        <w:t xml:space="preserve">. </w:t>
      </w:r>
      <w:r w:rsidR="00F77178">
        <w:t xml:space="preserve">Oko </w:t>
      </w:r>
      <w:r w:rsidR="00512D1E" w:rsidRPr="005668FF">
        <w:t xml:space="preserve">15 </w:t>
      </w:r>
      <w:r w:rsidR="00F5095C">
        <w:t xml:space="preserve">procenata </w:t>
      </w:r>
      <w:r w:rsidR="00F77178">
        <w:t xml:space="preserve">zgrada je sagrađeno u periodu </w:t>
      </w:r>
      <w:r w:rsidR="00CD5E21">
        <w:t xml:space="preserve">izneđi </w:t>
      </w:r>
      <w:r w:rsidR="00512D1E" w:rsidRPr="005668FF">
        <w:t xml:space="preserve">1918 </w:t>
      </w:r>
      <w:r w:rsidR="00F77178">
        <w:t xml:space="preserve">i </w:t>
      </w:r>
      <w:r w:rsidR="00512D1E" w:rsidRPr="005668FF">
        <w:t>1941</w:t>
      </w:r>
      <w:r w:rsidR="00F77178">
        <w:t>. godine, ili ranije</w:t>
      </w:r>
      <w:r w:rsidR="00512D1E" w:rsidRPr="005668FF">
        <w:t xml:space="preserve">, </w:t>
      </w:r>
      <w:r w:rsidR="00F77178">
        <w:t xml:space="preserve">dok je približno </w:t>
      </w:r>
      <w:r w:rsidR="00512D1E" w:rsidRPr="005668FF">
        <w:t>32</w:t>
      </w:r>
      <w:r w:rsidR="00F77178">
        <w:t xml:space="preserve"> procenta izgrađeno u periodu između</w:t>
      </w:r>
      <w:r w:rsidR="00512D1E" w:rsidRPr="005668FF">
        <w:t xml:space="preserve"> 1945 </w:t>
      </w:r>
      <w:r w:rsidR="00F77178">
        <w:t>i</w:t>
      </w:r>
      <w:r w:rsidR="00512D1E" w:rsidRPr="005668FF">
        <w:t xml:space="preserve"> 1970</w:t>
      </w:r>
      <w:r w:rsidR="00F77178">
        <w:t xml:space="preserve">. godine, što znači da je više od polovine zgrada starije od </w:t>
      </w:r>
      <w:r w:rsidR="00512D1E" w:rsidRPr="005668FF">
        <w:t xml:space="preserve">50 </w:t>
      </w:r>
      <w:r w:rsidR="00F77178">
        <w:t>godina</w:t>
      </w:r>
      <w:r w:rsidR="00512D1E" w:rsidRPr="005668FF">
        <w:t xml:space="preserve">. </w:t>
      </w:r>
      <w:r w:rsidR="00F77178">
        <w:t xml:space="preserve">Oko </w:t>
      </w:r>
      <w:r w:rsidR="00512D1E" w:rsidRPr="005668FF">
        <w:t xml:space="preserve">41 </w:t>
      </w:r>
      <w:r w:rsidR="00F77178">
        <w:t>procenat površine koje zauzimaju javne zgrade</w:t>
      </w:r>
      <w:r w:rsidR="00512D1E" w:rsidRPr="005668FF">
        <w:t xml:space="preserve"> (~11 milion m</w:t>
      </w:r>
      <w:r w:rsidR="00512D1E" w:rsidRPr="005668FF">
        <w:rPr>
          <w:vertAlign w:val="superscript"/>
        </w:rPr>
        <w:t>2</w:t>
      </w:r>
      <w:r w:rsidR="00512D1E" w:rsidRPr="005668FF">
        <w:t>)</w:t>
      </w:r>
      <w:r w:rsidR="00F77178">
        <w:t>, je u obrazovnom sektoru</w:t>
      </w:r>
      <w:r w:rsidR="00512D1E" w:rsidRPr="005668FF">
        <w:t xml:space="preserve">, </w:t>
      </w:r>
      <w:r w:rsidR="00CD5E21">
        <w:t xml:space="preserve">a </w:t>
      </w:r>
      <w:r w:rsidR="00512D1E" w:rsidRPr="005668FF">
        <w:t xml:space="preserve">14 </w:t>
      </w:r>
      <w:r w:rsidR="00193D56">
        <w:t>procenata</w:t>
      </w:r>
      <w:r w:rsidR="00512D1E" w:rsidRPr="005668FF">
        <w:t xml:space="preserve"> (4 </w:t>
      </w:r>
      <w:r w:rsidR="00193D56">
        <w:t>miliona</w:t>
      </w:r>
      <w:r w:rsidR="00512D1E" w:rsidRPr="005668FF">
        <w:t xml:space="preserve"> m</w:t>
      </w:r>
      <w:r w:rsidR="00512D1E" w:rsidRPr="005668FF">
        <w:rPr>
          <w:vertAlign w:val="superscript"/>
        </w:rPr>
        <w:t>2</w:t>
      </w:r>
      <w:r w:rsidR="00512D1E" w:rsidRPr="005668FF">
        <w:t xml:space="preserve">) </w:t>
      </w:r>
      <w:r w:rsidR="00193D56">
        <w:t xml:space="preserve">u sektoru zdravstva, </w:t>
      </w:r>
      <w:r w:rsidR="00670B20">
        <w:t>dok preos</w:t>
      </w:r>
      <w:r w:rsidR="00CD5E21">
        <w:t>t</w:t>
      </w:r>
      <w:r w:rsidR="00670B20">
        <w:t>al</w:t>
      </w:r>
      <w:r w:rsidR="00CD5E21">
        <w:t>ih</w:t>
      </w:r>
      <w:r w:rsidR="00670B20">
        <w:t xml:space="preserve"> </w:t>
      </w:r>
      <w:r w:rsidR="00512D1E" w:rsidRPr="005668FF">
        <w:t xml:space="preserve">44 </w:t>
      </w:r>
      <w:r w:rsidR="00670B20">
        <w:t>procenta</w:t>
      </w:r>
      <w:r w:rsidR="00512D1E" w:rsidRPr="005668FF">
        <w:t xml:space="preserve"> (~1,641, 4 </w:t>
      </w:r>
      <w:r w:rsidR="00670B20">
        <w:t>miliona</w:t>
      </w:r>
      <w:r w:rsidR="00512D1E" w:rsidRPr="005668FF">
        <w:t xml:space="preserve"> m</w:t>
      </w:r>
      <w:r w:rsidR="00512D1E" w:rsidRPr="005668FF">
        <w:rPr>
          <w:vertAlign w:val="superscript"/>
        </w:rPr>
        <w:t>2</w:t>
      </w:r>
      <w:r w:rsidR="00512D1E" w:rsidRPr="005668FF">
        <w:t xml:space="preserve">) </w:t>
      </w:r>
      <w:r w:rsidR="00670B20">
        <w:t xml:space="preserve">otpada na adminsitrativne i druge javne </w:t>
      </w:r>
      <w:r w:rsidR="00FD4CE0">
        <w:t>objekte</w:t>
      </w:r>
      <w:r w:rsidR="00512D1E" w:rsidRPr="005668FF">
        <w:rPr>
          <w:rStyle w:val="FootnoteReference"/>
        </w:rPr>
        <w:footnoteReference w:id="3"/>
      </w:r>
      <w:r w:rsidR="00512D1E" w:rsidRPr="005668FF">
        <w:t xml:space="preserve">. </w:t>
      </w:r>
      <w:r w:rsidR="00670B20">
        <w:t>Ne postoji zvanič</w:t>
      </w:r>
      <w:r w:rsidR="00546E63">
        <w:t xml:space="preserve">an pregled centralnih i </w:t>
      </w:r>
      <w:r w:rsidR="000248FA">
        <w:t xml:space="preserve">lokalnih objekata </w:t>
      </w:r>
      <w:r w:rsidR="00222469">
        <w:t>j</w:t>
      </w:r>
      <w:r w:rsidR="000248FA">
        <w:t>avne namene</w:t>
      </w:r>
      <w:r w:rsidR="00512D1E" w:rsidRPr="005668FF">
        <w:t xml:space="preserve">; </w:t>
      </w:r>
      <w:r w:rsidR="00546E63">
        <w:t xml:space="preserve">međutim, Ministartvo rudarstva i energetike </w:t>
      </w:r>
      <w:r w:rsidR="00512D1E" w:rsidRPr="005668FF">
        <w:t>(M</w:t>
      </w:r>
      <w:r w:rsidR="00546E63">
        <w:t>RE</w:t>
      </w:r>
      <w:r w:rsidR="00512D1E" w:rsidRPr="005668FF">
        <w:t xml:space="preserve">) </w:t>
      </w:r>
      <w:r w:rsidR="00546E63">
        <w:t xml:space="preserve">rukovodi radnom grupom koja bi trebalo da izradi registar </w:t>
      </w:r>
      <w:r w:rsidR="00222469">
        <w:t xml:space="preserve">nacionalnih i lokalnih </w:t>
      </w:r>
      <w:r w:rsidR="00546E63">
        <w:t>objekata</w:t>
      </w:r>
      <w:r w:rsidR="00222469">
        <w:t xml:space="preserve"> javne namene </w:t>
      </w:r>
      <w:r w:rsidR="00546E63">
        <w:t xml:space="preserve">do kraja </w:t>
      </w:r>
      <w:r w:rsidR="00512D1E" w:rsidRPr="005668FF">
        <w:t>2017.</w:t>
      </w:r>
      <w:r w:rsidR="00546E63">
        <w:t xml:space="preserve"> godine.</w:t>
      </w:r>
      <w:r w:rsidR="00672F53">
        <w:t xml:space="preserve"> </w:t>
      </w:r>
      <w:r w:rsidR="00CD5E21">
        <w:t>Starost</w:t>
      </w:r>
      <w:r w:rsidR="00670B20">
        <w:t xml:space="preserve"> zgradarskog kompleksa, kombinovan</w:t>
      </w:r>
      <w:r w:rsidR="00CD5E21">
        <w:t>a</w:t>
      </w:r>
      <w:r w:rsidR="00670B20">
        <w:t xml:space="preserve"> sa zastarelom građevinskom praksom koja ne uključuje elemente energetske efikasnosti</w:t>
      </w:r>
      <w:r w:rsidR="00512D1E" w:rsidRPr="005668FF">
        <w:t xml:space="preserve"> </w:t>
      </w:r>
      <w:r w:rsidR="002C60F7">
        <w:t>(EE)</w:t>
      </w:r>
      <w:r w:rsidR="00512D1E" w:rsidRPr="005668FF">
        <w:t xml:space="preserve">, </w:t>
      </w:r>
      <w:r w:rsidR="00670B20">
        <w:t xml:space="preserve">decenije neodržavanja i hroničan nedostatak ulaganja, rezultirali su potrebom za ogromnim investicijama u modrnizaciju ovih objekata, </w:t>
      </w:r>
      <w:r w:rsidR="00546E63">
        <w:t>u cilju ispunjavanja savremenih standarda u pogledu bezbednosti</w:t>
      </w:r>
      <w:r w:rsidR="00512D1E" w:rsidRPr="005668FF">
        <w:t xml:space="preserve">, </w:t>
      </w:r>
      <w:r w:rsidR="0057348E">
        <w:t>EE</w:t>
      </w:r>
      <w:r w:rsidR="00512D1E" w:rsidRPr="005668FF">
        <w:t xml:space="preserve"> </w:t>
      </w:r>
      <w:r w:rsidR="00546E63">
        <w:t>i korišćenja</w:t>
      </w:r>
      <w:r w:rsidR="004F59AE" w:rsidRPr="005668FF">
        <w:t xml:space="preserve">. </w:t>
      </w:r>
      <w:r w:rsidR="00670B20">
        <w:t xml:space="preserve">Iako potrošnja energije u javnim </w:t>
      </w:r>
      <w:r w:rsidR="00B96963">
        <w:t>objektima</w:t>
      </w:r>
      <w:r w:rsidR="00670B20">
        <w:t xml:space="preserve"> predstavlja samo oko </w:t>
      </w:r>
      <w:r w:rsidR="00512D1E" w:rsidRPr="005668FF">
        <w:t>4</w:t>
      </w:r>
      <w:r w:rsidR="00197B45" w:rsidRPr="009877C7">
        <w:t xml:space="preserve"> </w:t>
      </w:r>
      <w:r w:rsidR="00670B20">
        <w:t>procenta ukupne potrošnje</w:t>
      </w:r>
      <w:r w:rsidR="00512D1E" w:rsidRPr="005668FF">
        <w:t xml:space="preserve">, </w:t>
      </w:r>
      <w:r w:rsidR="00670B20">
        <w:t xml:space="preserve">ušteda energije i odgovarajuće smanjenje </w:t>
      </w:r>
      <w:r w:rsidR="00670B20">
        <w:lastRenderedPageBreak/>
        <w:t>gasova sa efektom staklene bašt</w:t>
      </w:r>
      <w:r w:rsidR="00CD5E21">
        <w:t>e</w:t>
      </w:r>
      <w:r w:rsidR="00512D1E" w:rsidRPr="005668FF">
        <w:t xml:space="preserve"> </w:t>
      </w:r>
      <w:r w:rsidR="00670B20">
        <w:t>(</w:t>
      </w:r>
      <w:r w:rsidR="00512D1E" w:rsidRPr="005668FF">
        <w:t>GHG</w:t>
      </w:r>
      <w:r w:rsidR="00670B20">
        <w:t>) u ovom sekto</w:t>
      </w:r>
      <w:r w:rsidR="00CD5E21">
        <w:t>r</w:t>
      </w:r>
      <w:r w:rsidR="00670B20">
        <w:t xml:space="preserve">u, bilo </w:t>
      </w:r>
      <w:r w:rsidR="00CD5E21">
        <w:t xml:space="preserve">bi </w:t>
      </w:r>
      <w:r w:rsidR="00670B20">
        <w:t>katalizator za otvaranje tržišta i rukovođe</w:t>
      </w:r>
      <w:r w:rsidR="00CD5E21">
        <w:t>n</w:t>
      </w:r>
      <w:r w:rsidR="00670B20">
        <w:t>je sopstvenim primerom</w:t>
      </w:r>
      <w:r w:rsidR="004F59AE" w:rsidRPr="009877C7">
        <w:t>.</w:t>
      </w:r>
    </w:p>
    <w:p w:rsidR="00512D1E" w:rsidRPr="005668FF" w:rsidRDefault="00512D1E" w:rsidP="00C04D29">
      <w:pPr>
        <w:pStyle w:val="Caption"/>
        <w:tabs>
          <w:tab w:val="left" w:pos="540"/>
        </w:tabs>
        <w:spacing w:before="200" w:after="20" w:line="240" w:lineRule="auto"/>
      </w:pPr>
      <w:r w:rsidRPr="00A304A5">
        <w:t>Tab</w:t>
      </w:r>
      <w:r w:rsidR="00AB49EC">
        <w:t>e</w:t>
      </w:r>
      <w:r w:rsidRPr="00A304A5">
        <w:t>l</w:t>
      </w:r>
      <w:r w:rsidR="00AB49EC">
        <w:t>a</w:t>
      </w:r>
      <w:r w:rsidRPr="00A304A5">
        <w:t xml:space="preserve"> </w:t>
      </w:r>
      <w:r w:rsidRPr="009877C7">
        <w:fldChar w:fldCharType="begin"/>
      </w:r>
      <w:r w:rsidRPr="005668FF">
        <w:instrText xml:space="preserve"> SEQ Table \* ARABIC </w:instrText>
      </w:r>
      <w:r w:rsidRPr="009877C7">
        <w:fldChar w:fldCharType="separate"/>
      </w:r>
      <w:r w:rsidR="00160C7B">
        <w:rPr>
          <w:noProof/>
        </w:rPr>
        <w:t>1</w:t>
      </w:r>
      <w:r w:rsidRPr="009877C7">
        <w:rPr>
          <w:noProof/>
        </w:rPr>
        <w:fldChar w:fldCharType="end"/>
      </w:r>
      <w:r w:rsidR="00EA4F11" w:rsidRPr="009877C7">
        <w:tab/>
      </w:r>
      <w:r w:rsidR="00AB49EC">
        <w:t>Potrošnja energije po sektorima u toku</w:t>
      </w:r>
      <w:r w:rsidRPr="00A304A5">
        <w:t xml:space="preserve"> 2015 (ktoe)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1"/>
        <w:gridCol w:w="2939"/>
        <w:gridCol w:w="2340"/>
      </w:tblGrid>
      <w:tr w:rsidR="00512D1E" w:rsidRPr="005668FF" w:rsidTr="000035D0">
        <w:trPr>
          <w:jc w:val="center"/>
        </w:trPr>
        <w:tc>
          <w:tcPr>
            <w:tcW w:w="2911" w:type="dxa"/>
            <w:shd w:val="clear" w:color="auto" w:fill="auto"/>
          </w:tcPr>
          <w:p w:rsidR="00512D1E" w:rsidRPr="005668FF" w:rsidRDefault="00AB49EC" w:rsidP="00C04D29">
            <w:pPr>
              <w:tabs>
                <w:tab w:val="left" w:pos="540"/>
              </w:tabs>
              <w:jc w:val="center"/>
              <w:rPr>
                <w:b/>
              </w:rPr>
            </w:pPr>
            <w:r>
              <w:rPr>
                <w:b/>
              </w:rPr>
              <w:t>Sektor</w:t>
            </w:r>
          </w:p>
        </w:tc>
        <w:tc>
          <w:tcPr>
            <w:tcW w:w="2939" w:type="dxa"/>
            <w:shd w:val="clear" w:color="auto" w:fill="auto"/>
          </w:tcPr>
          <w:p w:rsidR="00512D1E" w:rsidRPr="005668FF" w:rsidRDefault="00AB49EC" w:rsidP="00C04D29">
            <w:pPr>
              <w:tabs>
                <w:tab w:val="left" w:pos="540"/>
              </w:tabs>
              <w:jc w:val="center"/>
              <w:rPr>
                <w:b/>
              </w:rPr>
            </w:pPr>
            <w:r>
              <w:rPr>
                <w:b/>
              </w:rPr>
              <w:t>Potrošnja energije</w:t>
            </w:r>
          </w:p>
        </w:tc>
        <w:tc>
          <w:tcPr>
            <w:tcW w:w="2340" w:type="dxa"/>
            <w:shd w:val="clear" w:color="auto" w:fill="auto"/>
          </w:tcPr>
          <w:p w:rsidR="00512D1E" w:rsidRPr="005668FF" w:rsidRDefault="00AB49EC" w:rsidP="00C04D29">
            <w:pPr>
              <w:tabs>
                <w:tab w:val="left" w:pos="540"/>
              </w:tabs>
              <w:jc w:val="center"/>
              <w:rPr>
                <w:b/>
              </w:rPr>
            </w:pPr>
            <w:r>
              <w:rPr>
                <w:b/>
              </w:rPr>
              <w:t>Procenat</w:t>
            </w:r>
          </w:p>
        </w:tc>
      </w:tr>
      <w:tr w:rsidR="00512D1E" w:rsidRPr="005668FF" w:rsidTr="000035D0">
        <w:trPr>
          <w:jc w:val="center"/>
        </w:trPr>
        <w:tc>
          <w:tcPr>
            <w:tcW w:w="2911" w:type="dxa"/>
            <w:shd w:val="clear" w:color="auto" w:fill="auto"/>
          </w:tcPr>
          <w:p w:rsidR="00512D1E" w:rsidRPr="005668FF" w:rsidRDefault="00AB49EC" w:rsidP="00C04D29">
            <w:pPr>
              <w:tabs>
                <w:tab w:val="left" w:pos="540"/>
              </w:tabs>
            </w:pPr>
            <w:r>
              <w:t>Industrija</w:t>
            </w:r>
          </w:p>
        </w:tc>
        <w:tc>
          <w:tcPr>
            <w:tcW w:w="2939" w:type="dxa"/>
            <w:shd w:val="clear" w:color="auto" w:fill="auto"/>
          </w:tcPr>
          <w:p w:rsidR="00512D1E" w:rsidRPr="005668FF" w:rsidRDefault="00512D1E" w:rsidP="00C04D29">
            <w:pPr>
              <w:tabs>
                <w:tab w:val="left" w:pos="540"/>
                <w:tab w:val="right" w:pos="1661"/>
              </w:tabs>
            </w:pPr>
            <w:r w:rsidRPr="005668FF">
              <w:tab/>
              <w:t>2,304.7</w:t>
            </w:r>
          </w:p>
        </w:tc>
        <w:tc>
          <w:tcPr>
            <w:tcW w:w="2340" w:type="dxa"/>
            <w:shd w:val="clear" w:color="auto" w:fill="auto"/>
          </w:tcPr>
          <w:p w:rsidR="00512D1E" w:rsidRPr="005668FF" w:rsidRDefault="00512D1E" w:rsidP="00C04D29">
            <w:pPr>
              <w:tabs>
                <w:tab w:val="left" w:pos="540"/>
                <w:tab w:val="right" w:pos="1242"/>
              </w:tabs>
            </w:pPr>
            <w:r w:rsidRPr="005668FF">
              <w:tab/>
              <w:t>28.2</w:t>
            </w:r>
          </w:p>
        </w:tc>
      </w:tr>
      <w:tr w:rsidR="00512D1E" w:rsidRPr="005668FF" w:rsidTr="000035D0">
        <w:trPr>
          <w:jc w:val="center"/>
        </w:trPr>
        <w:tc>
          <w:tcPr>
            <w:tcW w:w="2911" w:type="dxa"/>
            <w:shd w:val="clear" w:color="auto" w:fill="auto"/>
          </w:tcPr>
          <w:p w:rsidR="00512D1E" w:rsidRPr="005668FF" w:rsidRDefault="00AB49EC" w:rsidP="00C04D29">
            <w:pPr>
              <w:tabs>
                <w:tab w:val="left" w:pos="540"/>
              </w:tabs>
            </w:pPr>
            <w:r>
              <w:t>Saobraćaj</w:t>
            </w:r>
          </w:p>
        </w:tc>
        <w:tc>
          <w:tcPr>
            <w:tcW w:w="2939" w:type="dxa"/>
            <w:shd w:val="clear" w:color="auto" w:fill="auto"/>
          </w:tcPr>
          <w:p w:rsidR="00512D1E" w:rsidRPr="005668FF" w:rsidRDefault="00512D1E" w:rsidP="00C04D29">
            <w:pPr>
              <w:tabs>
                <w:tab w:val="left" w:pos="540"/>
                <w:tab w:val="right" w:pos="1661"/>
              </w:tabs>
            </w:pPr>
            <w:r w:rsidRPr="005668FF">
              <w:tab/>
              <w:t>2,038.5</w:t>
            </w:r>
          </w:p>
        </w:tc>
        <w:tc>
          <w:tcPr>
            <w:tcW w:w="2340" w:type="dxa"/>
            <w:shd w:val="clear" w:color="auto" w:fill="auto"/>
          </w:tcPr>
          <w:p w:rsidR="00512D1E" w:rsidRPr="005668FF" w:rsidRDefault="00512D1E" w:rsidP="00C04D29">
            <w:pPr>
              <w:tabs>
                <w:tab w:val="left" w:pos="540"/>
                <w:tab w:val="right" w:pos="1242"/>
              </w:tabs>
            </w:pPr>
            <w:r w:rsidRPr="005668FF">
              <w:tab/>
              <w:t>25.0</w:t>
            </w:r>
          </w:p>
        </w:tc>
      </w:tr>
      <w:tr w:rsidR="00512D1E" w:rsidRPr="005668FF" w:rsidTr="000035D0">
        <w:trPr>
          <w:jc w:val="center"/>
        </w:trPr>
        <w:tc>
          <w:tcPr>
            <w:tcW w:w="2911" w:type="dxa"/>
            <w:shd w:val="clear" w:color="auto" w:fill="auto"/>
          </w:tcPr>
          <w:p w:rsidR="00512D1E" w:rsidRPr="005668FF" w:rsidRDefault="00AB49EC" w:rsidP="00C04D29">
            <w:pPr>
              <w:tabs>
                <w:tab w:val="left" w:pos="540"/>
              </w:tabs>
            </w:pPr>
            <w:r>
              <w:t>Stambeni s</w:t>
            </w:r>
            <w:r w:rsidR="00CD5E21">
              <w:t>e</w:t>
            </w:r>
            <w:r>
              <w:t>ktor</w:t>
            </w:r>
          </w:p>
        </w:tc>
        <w:tc>
          <w:tcPr>
            <w:tcW w:w="2939" w:type="dxa"/>
            <w:shd w:val="clear" w:color="auto" w:fill="auto"/>
          </w:tcPr>
          <w:p w:rsidR="00512D1E" w:rsidRPr="005668FF" w:rsidRDefault="00512D1E" w:rsidP="00C04D29">
            <w:pPr>
              <w:tabs>
                <w:tab w:val="left" w:pos="540"/>
                <w:tab w:val="right" w:pos="1661"/>
              </w:tabs>
            </w:pPr>
            <w:r w:rsidRPr="005668FF">
              <w:tab/>
              <w:t>2,832.1</w:t>
            </w:r>
          </w:p>
        </w:tc>
        <w:tc>
          <w:tcPr>
            <w:tcW w:w="2340" w:type="dxa"/>
            <w:shd w:val="clear" w:color="auto" w:fill="auto"/>
          </w:tcPr>
          <w:p w:rsidR="00512D1E" w:rsidRPr="005668FF" w:rsidRDefault="00512D1E" w:rsidP="00C04D29">
            <w:pPr>
              <w:tabs>
                <w:tab w:val="left" w:pos="540"/>
                <w:tab w:val="right" w:pos="1242"/>
              </w:tabs>
            </w:pPr>
            <w:r w:rsidRPr="005668FF">
              <w:tab/>
              <w:t>34.7</w:t>
            </w:r>
          </w:p>
        </w:tc>
      </w:tr>
      <w:tr w:rsidR="00512D1E" w:rsidRPr="005668FF" w:rsidTr="000035D0">
        <w:trPr>
          <w:jc w:val="center"/>
        </w:trPr>
        <w:tc>
          <w:tcPr>
            <w:tcW w:w="2911" w:type="dxa"/>
            <w:shd w:val="clear" w:color="auto" w:fill="auto"/>
          </w:tcPr>
          <w:p w:rsidR="00512D1E" w:rsidRPr="005668FF" w:rsidRDefault="00AB49EC" w:rsidP="00C04D29">
            <w:pPr>
              <w:tabs>
                <w:tab w:val="left" w:pos="540"/>
              </w:tabs>
            </w:pPr>
            <w:r>
              <w:t>Sektor usluga</w:t>
            </w:r>
            <w:r w:rsidR="00512D1E" w:rsidRPr="005668FF">
              <w:t xml:space="preserve"> (</w:t>
            </w:r>
            <w:r>
              <w:t>uključ. i držav</w:t>
            </w:r>
            <w:r w:rsidR="00CD5E21">
              <w:t>ni</w:t>
            </w:r>
            <w:r w:rsidR="00512D1E" w:rsidRPr="005668FF">
              <w:t>)</w:t>
            </w:r>
          </w:p>
        </w:tc>
        <w:tc>
          <w:tcPr>
            <w:tcW w:w="2939" w:type="dxa"/>
            <w:shd w:val="clear" w:color="auto" w:fill="auto"/>
          </w:tcPr>
          <w:p w:rsidR="00512D1E" w:rsidRPr="005668FF" w:rsidRDefault="00512D1E" w:rsidP="00C04D29">
            <w:pPr>
              <w:tabs>
                <w:tab w:val="left" w:pos="540"/>
                <w:tab w:val="right" w:pos="1661"/>
              </w:tabs>
            </w:pPr>
            <w:r w:rsidRPr="005668FF">
              <w:tab/>
              <w:t>839.6</w:t>
            </w:r>
          </w:p>
        </w:tc>
        <w:tc>
          <w:tcPr>
            <w:tcW w:w="2340" w:type="dxa"/>
            <w:shd w:val="clear" w:color="auto" w:fill="auto"/>
          </w:tcPr>
          <w:p w:rsidR="00512D1E" w:rsidRPr="005668FF" w:rsidRDefault="00512D1E" w:rsidP="00C04D29">
            <w:pPr>
              <w:tabs>
                <w:tab w:val="left" w:pos="540"/>
                <w:tab w:val="right" w:pos="1242"/>
              </w:tabs>
            </w:pPr>
            <w:r w:rsidRPr="005668FF">
              <w:tab/>
              <w:t>10.3</w:t>
            </w:r>
          </w:p>
        </w:tc>
      </w:tr>
      <w:tr w:rsidR="00512D1E" w:rsidRPr="005668FF" w:rsidTr="000035D0">
        <w:trPr>
          <w:jc w:val="center"/>
        </w:trPr>
        <w:tc>
          <w:tcPr>
            <w:tcW w:w="2911" w:type="dxa"/>
            <w:shd w:val="clear" w:color="auto" w:fill="auto"/>
          </w:tcPr>
          <w:p w:rsidR="00512D1E" w:rsidRPr="005668FF" w:rsidRDefault="00AB49EC" w:rsidP="00C04D29">
            <w:pPr>
              <w:tabs>
                <w:tab w:val="left" w:pos="540"/>
              </w:tabs>
            </w:pPr>
            <w:r>
              <w:t>Poljoprivreda i šumarstvo</w:t>
            </w:r>
          </w:p>
        </w:tc>
        <w:tc>
          <w:tcPr>
            <w:tcW w:w="2939" w:type="dxa"/>
            <w:shd w:val="clear" w:color="auto" w:fill="auto"/>
          </w:tcPr>
          <w:p w:rsidR="00512D1E" w:rsidRPr="005668FF" w:rsidRDefault="00512D1E" w:rsidP="00C04D29">
            <w:pPr>
              <w:tabs>
                <w:tab w:val="left" w:pos="540"/>
                <w:tab w:val="right" w:pos="1661"/>
              </w:tabs>
            </w:pPr>
            <w:r w:rsidRPr="005668FF">
              <w:tab/>
              <w:t>152.4</w:t>
            </w:r>
          </w:p>
        </w:tc>
        <w:tc>
          <w:tcPr>
            <w:tcW w:w="2340" w:type="dxa"/>
            <w:shd w:val="clear" w:color="auto" w:fill="auto"/>
          </w:tcPr>
          <w:p w:rsidR="00512D1E" w:rsidRPr="005668FF" w:rsidRDefault="00512D1E" w:rsidP="00C04D29">
            <w:pPr>
              <w:tabs>
                <w:tab w:val="left" w:pos="540"/>
                <w:tab w:val="right" w:pos="1242"/>
              </w:tabs>
            </w:pPr>
            <w:r w:rsidRPr="005668FF">
              <w:tab/>
              <w:t>1.9</w:t>
            </w:r>
          </w:p>
        </w:tc>
      </w:tr>
      <w:tr w:rsidR="00512D1E" w:rsidRPr="005668FF" w:rsidTr="000035D0">
        <w:trPr>
          <w:jc w:val="center"/>
        </w:trPr>
        <w:tc>
          <w:tcPr>
            <w:tcW w:w="2911" w:type="dxa"/>
            <w:shd w:val="clear" w:color="auto" w:fill="auto"/>
          </w:tcPr>
          <w:p w:rsidR="00512D1E" w:rsidRPr="005668FF" w:rsidRDefault="00AB49EC" w:rsidP="00C04D29">
            <w:pPr>
              <w:tabs>
                <w:tab w:val="left" w:pos="540"/>
              </w:tabs>
            </w:pPr>
            <w:r>
              <w:t>Ukupno</w:t>
            </w:r>
          </w:p>
        </w:tc>
        <w:tc>
          <w:tcPr>
            <w:tcW w:w="2939" w:type="dxa"/>
            <w:shd w:val="clear" w:color="auto" w:fill="auto"/>
          </w:tcPr>
          <w:p w:rsidR="00512D1E" w:rsidRPr="005668FF" w:rsidRDefault="00512D1E" w:rsidP="00C04D29">
            <w:pPr>
              <w:tabs>
                <w:tab w:val="left" w:pos="540"/>
                <w:tab w:val="right" w:pos="1661"/>
              </w:tabs>
            </w:pPr>
            <w:r w:rsidRPr="005668FF">
              <w:tab/>
              <w:t>8,167.2</w:t>
            </w:r>
          </w:p>
        </w:tc>
        <w:tc>
          <w:tcPr>
            <w:tcW w:w="2340" w:type="dxa"/>
            <w:shd w:val="clear" w:color="auto" w:fill="auto"/>
          </w:tcPr>
          <w:p w:rsidR="00512D1E" w:rsidRPr="005668FF" w:rsidRDefault="00512D1E" w:rsidP="00C04D29">
            <w:pPr>
              <w:tabs>
                <w:tab w:val="left" w:pos="540"/>
                <w:tab w:val="right" w:pos="1242"/>
              </w:tabs>
            </w:pPr>
            <w:r w:rsidRPr="005668FF">
              <w:tab/>
              <w:t>100.0</w:t>
            </w:r>
          </w:p>
        </w:tc>
      </w:tr>
    </w:tbl>
    <w:p w:rsidR="00512D1E" w:rsidRPr="005668FF" w:rsidRDefault="00512D1E" w:rsidP="00C04D29">
      <w:pPr>
        <w:tabs>
          <w:tab w:val="left" w:pos="357"/>
          <w:tab w:val="left" w:pos="540"/>
        </w:tabs>
      </w:pPr>
      <w:r w:rsidRPr="005668FF">
        <w:rPr>
          <w:i/>
          <w:sz w:val="20"/>
          <w:szCs w:val="20"/>
        </w:rPr>
        <w:tab/>
      </w:r>
      <w:r w:rsidR="00AB49EC">
        <w:rPr>
          <w:i/>
          <w:sz w:val="20"/>
          <w:szCs w:val="20"/>
        </w:rPr>
        <w:t>Izvor</w:t>
      </w:r>
      <w:r w:rsidRPr="005668FF">
        <w:rPr>
          <w:i/>
          <w:iCs/>
          <w:sz w:val="20"/>
          <w:szCs w:val="20"/>
        </w:rPr>
        <w:t xml:space="preserve">: </w:t>
      </w:r>
      <w:r w:rsidRPr="005668FF">
        <w:rPr>
          <w:i/>
          <w:sz w:val="20"/>
        </w:rPr>
        <w:t xml:space="preserve">Eurostat, </w:t>
      </w:r>
      <w:hyperlink r:id="rId11" w:history="1">
        <w:r w:rsidRPr="005668FF">
          <w:rPr>
            <w:rStyle w:val="Hyperlink"/>
            <w:i/>
            <w:sz w:val="20"/>
          </w:rPr>
          <w:t>http://ec.europa.eu/eurostat/data/database</w:t>
        </w:r>
      </w:hyperlink>
    </w:p>
    <w:p w:rsidR="00512D1E" w:rsidRPr="009877C7" w:rsidRDefault="00546E63" w:rsidP="00C04D29">
      <w:pPr>
        <w:pStyle w:val="MainParanoChapter-Ch3"/>
        <w:numPr>
          <w:ilvl w:val="0"/>
          <w:numId w:val="0"/>
        </w:numPr>
        <w:tabs>
          <w:tab w:val="left" w:pos="540"/>
        </w:tabs>
        <w:spacing w:before="120" w:after="60"/>
        <w:contextualSpacing w:val="0"/>
      </w:pPr>
      <w:r>
        <w:t>U ovom trenutku planski dokumenti za sektore prosvete, zdravstvene i socijlane zaštite obično ne sadrže statističke podatke o godištu i fizičkom stanju objekata</w:t>
      </w:r>
      <w:r w:rsidR="00512D1E" w:rsidRPr="005668FF">
        <w:t xml:space="preserve">, </w:t>
      </w:r>
      <w:r>
        <w:t>niti postoji bilo kakva procena finansijskih sredstava neopdnodnih za rekonstrukciju ili redovno održavanje</w:t>
      </w:r>
      <w:r w:rsidR="00512D1E" w:rsidRPr="005668FF">
        <w:t xml:space="preserve">. </w:t>
      </w:r>
      <w:r>
        <w:t xml:space="preserve">Iako menadžeri ili </w:t>
      </w:r>
      <w:r w:rsidR="00834A70">
        <w:t>direktori ovih objekata prilikom izrade godišnjih budžeta ukl</w:t>
      </w:r>
      <w:r w:rsidR="00CD5E21">
        <w:t>j</w:t>
      </w:r>
      <w:r w:rsidR="00834A70">
        <w:t>učuju neke od ovih investicija, budžetska ograničenja često dozvoljavaju relativno skromne popravke i manje radove na održavan</w:t>
      </w:r>
      <w:r w:rsidR="00CD5E21">
        <w:t>j</w:t>
      </w:r>
      <w:r w:rsidR="00834A70">
        <w:t>u</w:t>
      </w:r>
      <w:r w:rsidR="00512D1E" w:rsidRPr="005668FF">
        <w:t xml:space="preserve">. </w:t>
      </w:r>
      <w:r w:rsidR="00834A70">
        <w:t xml:space="preserve">Do ovog momenta sredstva opredeljena u budžetima na centralnom i lokalnom nivou su izuzetno </w:t>
      </w:r>
      <w:r w:rsidR="002E43D1">
        <w:t>niska za rešavanje zaostatka u neophodnim investicijama</w:t>
      </w:r>
      <w:r w:rsidR="00512D1E" w:rsidRPr="005668FF">
        <w:t xml:space="preserve">. </w:t>
      </w:r>
      <w:r w:rsidR="002E43D1">
        <w:t>Pored toga, nekoliko dodatnih političkh, finansijskih</w:t>
      </w:r>
      <w:r w:rsidR="00CD5E21">
        <w:t>,</w:t>
      </w:r>
      <w:r w:rsidR="002E43D1">
        <w:t xml:space="preserve"> institucionalnih i informativnih prepreka su odložili investiranje u </w:t>
      </w:r>
      <w:r w:rsidR="002C60F7">
        <w:t>EE</w:t>
      </w:r>
      <w:r w:rsidR="00512D1E" w:rsidRPr="005668FF">
        <w:t xml:space="preserve"> </w:t>
      </w:r>
      <w:r w:rsidR="002E43D1">
        <w:t xml:space="preserve">i javne </w:t>
      </w:r>
      <w:r w:rsidR="00222469">
        <w:t>objekte</w:t>
      </w:r>
      <w:r w:rsidR="002E43D1">
        <w:t xml:space="preserve"> u Srbiji, uključujući sledeće</w:t>
      </w:r>
      <w:r w:rsidR="00512D1E" w:rsidRPr="005668FF">
        <w:t>:</w:t>
      </w:r>
    </w:p>
    <w:p w:rsidR="00512D1E" w:rsidRPr="005668FF" w:rsidRDefault="000B0A59" w:rsidP="00C04D29">
      <w:pPr>
        <w:numPr>
          <w:ilvl w:val="1"/>
          <w:numId w:val="40"/>
        </w:numPr>
        <w:tabs>
          <w:tab w:val="clear" w:pos="720"/>
          <w:tab w:val="left" w:pos="540"/>
        </w:tabs>
        <w:spacing w:before="40" w:after="40"/>
        <w:ind w:left="900" w:hanging="360"/>
        <w:jc w:val="both"/>
        <w:rPr>
          <w:sz w:val="22"/>
          <w:szCs w:val="22"/>
        </w:rPr>
      </w:pPr>
      <w:r>
        <w:rPr>
          <w:i/>
          <w:sz w:val="22"/>
          <w:szCs w:val="22"/>
        </w:rPr>
        <w:t>Cene energenata</w:t>
      </w:r>
      <w:r w:rsidR="00512D1E" w:rsidRPr="00A304A5">
        <w:rPr>
          <w:sz w:val="22"/>
          <w:szCs w:val="22"/>
        </w:rPr>
        <w:t xml:space="preserve">. </w:t>
      </w:r>
      <w:r w:rsidR="00834A70">
        <w:rPr>
          <w:sz w:val="22"/>
          <w:szCs w:val="22"/>
        </w:rPr>
        <w:t>Dok cene elekrtične energije u pr</w:t>
      </w:r>
      <w:r w:rsidR="00222469">
        <w:rPr>
          <w:sz w:val="22"/>
          <w:szCs w:val="22"/>
        </w:rPr>
        <w:t>i</w:t>
      </w:r>
      <w:r w:rsidR="00834A70">
        <w:rPr>
          <w:sz w:val="22"/>
          <w:szCs w:val="22"/>
        </w:rPr>
        <w:t>nicipu reflektuju troškove, one su ipak</w:t>
      </w:r>
      <w:r w:rsidR="00512D1E" w:rsidRPr="005668FF">
        <w:rPr>
          <w:sz w:val="22"/>
          <w:szCs w:val="22"/>
        </w:rPr>
        <w:t xml:space="preserve"> 10-20 </w:t>
      </w:r>
      <w:r w:rsidR="00834A70">
        <w:rPr>
          <w:sz w:val="22"/>
          <w:szCs w:val="22"/>
        </w:rPr>
        <w:t>niže od cena u regionu</w:t>
      </w:r>
      <w:r w:rsidR="00512D1E" w:rsidRPr="005668FF">
        <w:rPr>
          <w:sz w:val="22"/>
          <w:szCs w:val="22"/>
        </w:rPr>
        <w:t xml:space="preserve">, </w:t>
      </w:r>
      <w:r w:rsidR="00DA3CFA">
        <w:rPr>
          <w:sz w:val="22"/>
          <w:szCs w:val="22"/>
        </w:rPr>
        <w:t>što o</w:t>
      </w:r>
      <w:r w:rsidR="00222469">
        <w:rPr>
          <w:sz w:val="22"/>
          <w:szCs w:val="22"/>
        </w:rPr>
        <w:t>d</w:t>
      </w:r>
      <w:r w:rsidR="00DA3CFA">
        <w:rPr>
          <w:sz w:val="22"/>
          <w:szCs w:val="22"/>
        </w:rPr>
        <w:t>slikava jeftiniju varijantu</w:t>
      </w:r>
      <w:r w:rsidR="003C3632">
        <w:rPr>
          <w:sz w:val="22"/>
          <w:szCs w:val="22"/>
        </w:rPr>
        <w:t xml:space="preserve"> energetskog miksa u Srbiji.</w:t>
      </w:r>
      <w:r w:rsidR="00512D1E" w:rsidRPr="005668FF">
        <w:rPr>
          <w:sz w:val="22"/>
          <w:szCs w:val="22"/>
        </w:rPr>
        <w:t xml:space="preserve"> </w:t>
      </w:r>
      <w:r w:rsidR="00834A70">
        <w:rPr>
          <w:sz w:val="22"/>
          <w:szCs w:val="22"/>
        </w:rPr>
        <w:t>Cene grejanja na regionalnom nivou određuju lokalne sam</w:t>
      </w:r>
      <w:r w:rsidR="00C35DBF">
        <w:rPr>
          <w:sz w:val="22"/>
          <w:szCs w:val="22"/>
        </w:rPr>
        <w:t>o</w:t>
      </w:r>
      <w:r w:rsidR="00834A70">
        <w:rPr>
          <w:sz w:val="22"/>
          <w:szCs w:val="22"/>
        </w:rPr>
        <w:t xml:space="preserve">uprave, na osnovu troškova isporuke, </w:t>
      </w:r>
      <w:r w:rsidR="00CD5E21">
        <w:rPr>
          <w:sz w:val="22"/>
          <w:szCs w:val="22"/>
        </w:rPr>
        <w:t>ipak uprkos tome</w:t>
      </w:r>
      <w:r w:rsidR="00512D1E" w:rsidRPr="005668FF">
        <w:rPr>
          <w:sz w:val="22"/>
          <w:szCs w:val="22"/>
        </w:rPr>
        <w:t xml:space="preserve">, </w:t>
      </w:r>
      <w:r w:rsidR="002E43D1">
        <w:rPr>
          <w:sz w:val="22"/>
          <w:szCs w:val="22"/>
        </w:rPr>
        <w:t>mn</w:t>
      </w:r>
      <w:r w:rsidR="00DA3CFA">
        <w:rPr>
          <w:sz w:val="22"/>
          <w:szCs w:val="22"/>
        </w:rPr>
        <w:t>o</w:t>
      </w:r>
      <w:r w:rsidR="002E43D1">
        <w:rPr>
          <w:sz w:val="22"/>
          <w:szCs w:val="22"/>
        </w:rPr>
        <w:t>ga javna komunalna preduzaća su još uv</w:t>
      </w:r>
      <w:r w:rsidR="00CD5E21">
        <w:rPr>
          <w:sz w:val="22"/>
          <w:szCs w:val="22"/>
        </w:rPr>
        <w:t>e</w:t>
      </w:r>
      <w:r w:rsidR="002E43D1">
        <w:rPr>
          <w:sz w:val="22"/>
          <w:szCs w:val="22"/>
        </w:rPr>
        <w:t>k u teškoj finansijskoj situaciji zbog postojanja sistemskih problema</w:t>
      </w:r>
      <w:r w:rsidR="00512D1E" w:rsidRPr="005668FF">
        <w:rPr>
          <w:sz w:val="22"/>
          <w:szCs w:val="22"/>
        </w:rPr>
        <w:t xml:space="preserve">. </w:t>
      </w:r>
      <w:r w:rsidR="005255B9">
        <w:rPr>
          <w:sz w:val="22"/>
          <w:szCs w:val="22"/>
        </w:rPr>
        <w:t>Cene d</w:t>
      </w:r>
      <w:r w:rsidR="00AB49EC">
        <w:rPr>
          <w:sz w:val="22"/>
          <w:szCs w:val="22"/>
        </w:rPr>
        <w:t>rug</w:t>
      </w:r>
      <w:r w:rsidR="005255B9">
        <w:rPr>
          <w:sz w:val="22"/>
          <w:szCs w:val="22"/>
        </w:rPr>
        <w:t>ih</w:t>
      </w:r>
      <w:r w:rsidR="00AB49EC">
        <w:rPr>
          <w:sz w:val="22"/>
          <w:szCs w:val="22"/>
        </w:rPr>
        <w:t xml:space="preserve"> goriva</w:t>
      </w:r>
      <w:r w:rsidR="00512D1E" w:rsidRPr="005668FF">
        <w:rPr>
          <w:sz w:val="22"/>
          <w:szCs w:val="22"/>
        </w:rPr>
        <w:t xml:space="preserve"> (</w:t>
      </w:r>
      <w:r w:rsidR="00834A70">
        <w:rPr>
          <w:sz w:val="22"/>
          <w:szCs w:val="22"/>
        </w:rPr>
        <w:t>nafta</w:t>
      </w:r>
      <w:r w:rsidR="00512D1E" w:rsidRPr="005668FF">
        <w:rPr>
          <w:sz w:val="22"/>
          <w:szCs w:val="22"/>
        </w:rPr>
        <w:t xml:space="preserve">, </w:t>
      </w:r>
      <w:r w:rsidR="00834A70">
        <w:rPr>
          <w:sz w:val="22"/>
          <w:szCs w:val="22"/>
        </w:rPr>
        <w:t>lož ulje,</w:t>
      </w:r>
      <w:r w:rsidR="00512D1E" w:rsidRPr="005668FF">
        <w:rPr>
          <w:sz w:val="22"/>
          <w:szCs w:val="22"/>
        </w:rPr>
        <w:t xml:space="preserve"> </w:t>
      </w:r>
      <w:r w:rsidR="00AB49EC">
        <w:rPr>
          <w:sz w:val="22"/>
          <w:szCs w:val="22"/>
        </w:rPr>
        <w:t>drvo, ugalj, peleti</w:t>
      </w:r>
      <w:r w:rsidR="00512D1E" w:rsidRPr="005668FF">
        <w:rPr>
          <w:sz w:val="22"/>
          <w:szCs w:val="22"/>
        </w:rPr>
        <w:t xml:space="preserve">) </w:t>
      </w:r>
      <w:r w:rsidR="005255B9">
        <w:rPr>
          <w:sz w:val="22"/>
          <w:szCs w:val="22"/>
        </w:rPr>
        <w:t>se u principu baziraju na tržišnoj ceni</w:t>
      </w:r>
      <w:r w:rsidR="00512D1E" w:rsidRPr="005668FF">
        <w:rPr>
          <w:sz w:val="22"/>
          <w:szCs w:val="22"/>
        </w:rPr>
        <w:t xml:space="preserve">, </w:t>
      </w:r>
      <w:r w:rsidR="00834A70">
        <w:rPr>
          <w:sz w:val="22"/>
          <w:szCs w:val="22"/>
        </w:rPr>
        <w:t xml:space="preserve">iako često ne uključuju </w:t>
      </w:r>
      <w:r w:rsidR="002E43D1">
        <w:rPr>
          <w:sz w:val="22"/>
          <w:szCs w:val="22"/>
        </w:rPr>
        <w:t xml:space="preserve">nepredviđene troškove vezane za zaštitu </w:t>
      </w:r>
      <w:r w:rsidR="00B1304E">
        <w:rPr>
          <w:sz w:val="22"/>
          <w:szCs w:val="22"/>
        </w:rPr>
        <w:t>životne sredine</w:t>
      </w:r>
      <w:r w:rsidR="00512D1E" w:rsidRPr="005668FF">
        <w:rPr>
          <w:sz w:val="22"/>
          <w:szCs w:val="22"/>
        </w:rPr>
        <w:t>.</w:t>
      </w:r>
    </w:p>
    <w:p w:rsidR="00512D1E" w:rsidRPr="005668FF" w:rsidRDefault="00512D1E" w:rsidP="00C04D29">
      <w:pPr>
        <w:numPr>
          <w:ilvl w:val="1"/>
          <w:numId w:val="40"/>
        </w:numPr>
        <w:tabs>
          <w:tab w:val="clear" w:pos="720"/>
          <w:tab w:val="left" w:pos="540"/>
        </w:tabs>
        <w:spacing w:before="40" w:after="40"/>
        <w:ind w:left="900" w:hanging="360"/>
        <w:jc w:val="both"/>
        <w:rPr>
          <w:sz w:val="22"/>
          <w:szCs w:val="22"/>
        </w:rPr>
      </w:pPr>
      <w:r w:rsidRPr="005668FF">
        <w:rPr>
          <w:i/>
          <w:sz w:val="22"/>
          <w:szCs w:val="22"/>
        </w:rPr>
        <w:t>Finan</w:t>
      </w:r>
      <w:r w:rsidR="00AB49EC">
        <w:rPr>
          <w:i/>
          <w:sz w:val="22"/>
          <w:szCs w:val="22"/>
        </w:rPr>
        <w:t>siranje</w:t>
      </w:r>
      <w:r w:rsidRPr="005668FF">
        <w:rPr>
          <w:sz w:val="22"/>
          <w:szCs w:val="22"/>
        </w:rPr>
        <w:t xml:space="preserve">. </w:t>
      </w:r>
      <w:r w:rsidR="00AB49EC">
        <w:rPr>
          <w:sz w:val="22"/>
          <w:szCs w:val="22"/>
        </w:rPr>
        <w:t xml:space="preserve">Pored velikog potencijala za uštede energije, nedostatak adekvatnih izvora finansiranja predstavlja glavnu prepreku za </w:t>
      </w:r>
      <w:r w:rsidR="002C60F7">
        <w:rPr>
          <w:sz w:val="22"/>
          <w:szCs w:val="22"/>
        </w:rPr>
        <w:t>EE</w:t>
      </w:r>
      <w:r w:rsidRPr="005668FF">
        <w:rPr>
          <w:sz w:val="22"/>
          <w:szCs w:val="22"/>
        </w:rPr>
        <w:t xml:space="preserve"> </w:t>
      </w:r>
      <w:r w:rsidR="00AB49EC">
        <w:rPr>
          <w:sz w:val="22"/>
          <w:szCs w:val="22"/>
        </w:rPr>
        <w:t xml:space="preserve">investicije u javne </w:t>
      </w:r>
      <w:r w:rsidR="00222469">
        <w:rPr>
          <w:sz w:val="22"/>
          <w:szCs w:val="22"/>
        </w:rPr>
        <w:t>objekte</w:t>
      </w:r>
      <w:r w:rsidRPr="005668FF">
        <w:rPr>
          <w:sz w:val="22"/>
          <w:szCs w:val="22"/>
        </w:rPr>
        <w:t>.</w:t>
      </w:r>
      <w:r w:rsidR="00AB49EC">
        <w:rPr>
          <w:sz w:val="22"/>
          <w:szCs w:val="22"/>
        </w:rPr>
        <w:t xml:space="preserve"> </w:t>
      </w:r>
      <w:r w:rsidR="002E43D1">
        <w:rPr>
          <w:sz w:val="22"/>
          <w:szCs w:val="22"/>
        </w:rPr>
        <w:t xml:space="preserve">Investicije su često ograničene usled restrikicija za javne i </w:t>
      </w:r>
      <w:r w:rsidR="005255B9">
        <w:rPr>
          <w:sz w:val="22"/>
          <w:szCs w:val="22"/>
        </w:rPr>
        <w:t>opštinske</w:t>
      </w:r>
      <w:r w:rsidR="002E43D1">
        <w:rPr>
          <w:sz w:val="22"/>
          <w:szCs w:val="22"/>
        </w:rPr>
        <w:t xml:space="preserve"> pozajmice</w:t>
      </w:r>
      <w:r w:rsidRPr="005668FF">
        <w:rPr>
          <w:color w:val="000000"/>
          <w:sz w:val="22"/>
          <w:szCs w:val="22"/>
        </w:rPr>
        <w:t xml:space="preserve">, </w:t>
      </w:r>
      <w:r w:rsidR="00AB49EC">
        <w:rPr>
          <w:color w:val="000000"/>
          <w:sz w:val="22"/>
          <w:szCs w:val="22"/>
        </w:rPr>
        <w:t>slabog kreditog rejtinga, pa čak i nepostojanja kreditne istor</w:t>
      </w:r>
      <w:r w:rsidR="005255B9">
        <w:rPr>
          <w:color w:val="000000"/>
          <w:sz w:val="22"/>
          <w:szCs w:val="22"/>
        </w:rPr>
        <w:t>i</w:t>
      </w:r>
      <w:r w:rsidR="00AB49EC">
        <w:rPr>
          <w:color w:val="000000"/>
          <w:sz w:val="22"/>
          <w:szCs w:val="22"/>
        </w:rPr>
        <w:t>j</w:t>
      </w:r>
      <w:r w:rsidR="005255B9">
        <w:rPr>
          <w:color w:val="000000"/>
          <w:sz w:val="22"/>
          <w:szCs w:val="22"/>
        </w:rPr>
        <w:t>e</w:t>
      </w:r>
      <w:r w:rsidRPr="005668FF">
        <w:rPr>
          <w:color w:val="000000"/>
          <w:sz w:val="22"/>
          <w:szCs w:val="22"/>
        </w:rPr>
        <w:t xml:space="preserve">, </w:t>
      </w:r>
      <w:r w:rsidR="002E43D1">
        <w:rPr>
          <w:color w:val="000000"/>
          <w:sz w:val="22"/>
          <w:szCs w:val="22"/>
        </w:rPr>
        <w:t>nemogućnosti da se obezbedi zalog za zajmove, kao i nejasnog vla</w:t>
      </w:r>
      <w:r w:rsidR="00222469">
        <w:rPr>
          <w:color w:val="000000"/>
          <w:sz w:val="22"/>
          <w:szCs w:val="22"/>
        </w:rPr>
        <w:t>sn</w:t>
      </w:r>
      <w:r w:rsidR="002E43D1">
        <w:rPr>
          <w:color w:val="000000"/>
          <w:sz w:val="22"/>
          <w:szCs w:val="22"/>
        </w:rPr>
        <w:t>ištva uštede troškova energije</w:t>
      </w:r>
      <w:r w:rsidRPr="005668FF">
        <w:rPr>
          <w:color w:val="000000"/>
          <w:sz w:val="22"/>
          <w:szCs w:val="22"/>
        </w:rPr>
        <w:t xml:space="preserve">. </w:t>
      </w:r>
      <w:r w:rsidR="002E43D1">
        <w:rPr>
          <w:color w:val="000000"/>
          <w:sz w:val="22"/>
          <w:szCs w:val="22"/>
        </w:rPr>
        <w:t>Pored ovoga, mali obim ovih rasutih investicija dovodi do visokih tr</w:t>
      </w:r>
      <w:r w:rsidR="00222469">
        <w:rPr>
          <w:color w:val="000000"/>
          <w:sz w:val="22"/>
          <w:szCs w:val="22"/>
        </w:rPr>
        <w:t>o</w:t>
      </w:r>
      <w:r w:rsidR="002E43D1">
        <w:rPr>
          <w:color w:val="000000"/>
          <w:sz w:val="22"/>
          <w:szCs w:val="22"/>
        </w:rPr>
        <w:t>škova transak</w:t>
      </w:r>
      <w:r w:rsidR="005255B9">
        <w:rPr>
          <w:color w:val="000000"/>
          <w:sz w:val="22"/>
          <w:szCs w:val="22"/>
        </w:rPr>
        <w:t>c</w:t>
      </w:r>
      <w:r w:rsidR="002E43D1">
        <w:rPr>
          <w:color w:val="000000"/>
          <w:sz w:val="22"/>
          <w:szCs w:val="22"/>
        </w:rPr>
        <w:t>ija</w:t>
      </w:r>
      <w:r w:rsidRPr="005668FF">
        <w:rPr>
          <w:color w:val="000000"/>
          <w:sz w:val="22"/>
          <w:szCs w:val="22"/>
        </w:rPr>
        <w:t>.</w:t>
      </w:r>
    </w:p>
    <w:p w:rsidR="00512D1E" w:rsidRPr="00A304A5" w:rsidRDefault="00AB49EC" w:rsidP="00C04D29">
      <w:pPr>
        <w:numPr>
          <w:ilvl w:val="1"/>
          <w:numId w:val="40"/>
        </w:numPr>
        <w:tabs>
          <w:tab w:val="clear" w:pos="720"/>
          <w:tab w:val="left" w:pos="540"/>
        </w:tabs>
        <w:spacing w:before="40" w:after="40"/>
        <w:ind w:left="900" w:hanging="360"/>
        <w:jc w:val="both"/>
        <w:rPr>
          <w:sz w:val="22"/>
          <w:szCs w:val="22"/>
        </w:rPr>
      </w:pPr>
      <w:r>
        <w:rPr>
          <w:i/>
          <w:sz w:val="22"/>
          <w:szCs w:val="22"/>
        </w:rPr>
        <w:t>Institucionalni i zakonski okvir</w:t>
      </w:r>
      <w:r w:rsidR="00512D1E" w:rsidRPr="005668FF">
        <w:rPr>
          <w:sz w:val="22"/>
          <w:szCs w:val="22"/>
        </w:rPr>
        <w:t xml:space="preserve">. </w:t>
      </w:r>
      <w:r w:rsidR="00B1304E">
        <w:rPr>
          <w:sz w:val="22"/>
          <w:szCs w:val="22"/>
        </w:rPr>
        <w:t xml:space="preserve">Institucionalni i implementacioni mehanizmi </w:t>
      </w:r>
      <w:r w:rsidR="002C60F7">
        <w:rPr>
          <w:sz w:val="22"/>
          <w:szCs w:val="22"/>
        </w:rPr>
        <w:t>EE</w:t>
      </w:r>
      <w:r w:rsidR="006F6207" w:rsidRPr="005668FF">
        <w:rPr>
          <w:sz w:val="22"/>
          <w:szCs w:val="22"/>
        </w:rPr>
        <w:t xml:space="preserve"> </w:t>
      </w:r>
      <w:r w:rsidR="00B1304E">
        <w:rPr>
          <w:sz w:val="22"/>
          <w:szCs w:val="22"/>
        </w:rPr>
        <w:t>su još uvek slabi</w:t>
      </w:r>
      <w:r w:rsidR="00512D1E" w:rsidRPr="005668FF">
        <w:rPr>
          <w:sz w:val="22"/>
          <w:szCs w:val="22"/>
        </w:rPr>
        <w:t xml:space="preserve">. </w:t>
      </w:r>
      <w:r w:rsidR="00B1304E">
        <w:rPr>
          <w:sz w:val="22"/>
          <w:szCs w:val="22"/>
        </w:rPr>
        <w:t>Agencija za energetsku efikasnost Republike Srbije ukinuta</w:t>
      </w:r>
      <w:r w:rsidR="00512D1E" w:rsidRPr="005668FF">
        <w:rPr>
          <w:sz w:val="22"/>
          <w:szCs w:val="22"/>
        </w:rPr>
        <w:t xml:space="preserve"> </w:t>
      </w:r>
      <w:r w:rsidR="005255B9">
        <w:rPr>
          <w:sz w:val="22"/>
          <w:szCs w:val="22"/>
        </w:rPr>
        <w:t xml:space="preserve">je </w:t>
      </w:r>
      <w:r w:rsidR="00512D1E" w:rsidRPr="005668FF">
        <w:rPr>
          <w:sz w:val="22"/>
          <w:szCs w:val="22"/>
        </w:rPr>
        <w:t>2012</w:t>
      </w:r>
      <w:r w:rsidR="00B1304E">
        <w:rPr>
          <w:sz w:val="22"/>
          <w:szCs w:val="22"/>
        </w:rPr>
        <w:t xml:space="preserve">. godine, pri čemu je njene ključne funkcije preuzelo </w:t>
      </w:r>
      <w:r w:rsidR="00512D1E" w:rsidRPr="005668FF">
        <w:rPr>
          <w:sz w:val="22"/>
          <w:szCs w:val="22"/>
        </w:rPr>
        <w:t>M</w:t>
      </w:r>
      <w:r w:rsidR="00B1304E">
        <w:rPr>
          <w:sz w:val="22"/>
          <w:szCs w:val="22"/>
        </w:rPr>
        <w:t>RE</w:t>
      </w:r>
      <w:r w:rsidR="00512D1E" w:rsidRPr="005668FF">
        <w:rPr>
          <w:sz w:val="22"/>
          <w:szCs w:val="22"/>
        </w:rPr>
        <w:t xml:space="preserve">, </w:t>
      </w:r>
      <w:r w:rsidR="00B1304E">
        <w:rPr>
          <w:sz w:val="22"/>
          <w:szCs w:val="22"/>
        </w:rPr>
        <w:t xml:space="preserve">koje je zaduženo za razvoj i praćenje EE politike, </w:t>
      </w:r>
      <w:proofErr w:type="gramStart"/>
      <w:r w:rsidR="00B1304E">
        <w:rPr>
          <w:sz w:val="22"/>
          <w:szCs w:val="22"/>
        </w:rPr>
        <w:t>a</w:t>
      </w:r>
      <w:proofErr w:type="gramEnd"/>
      <w:r w:rsidR="00B1304E">
        <w:rPr>
          <w:sz w:val="22"/>
          <w:szCs w:val="22"/>
        </w:rPr>
        <w:t xml:space="preserve"> ima i EE sektor u kome je angažovano nekoliko zaposlenih</w:t>
      </w:r>
      <w:r w:rsidR="00512D1E" w:rsidRPr="005668FF">
        <w:rPr>
          <w:sz w:val="22"/>
          <w:szCs w:val="22"/>
        </w:rPr>
        <w:t xml:space="preserve">. </w:t>
      </w:r>
      <w:r w:rsidR="00B1304E">
        <w:rPr>
          <w:sz w:val="22"/>
          <w:szCs w:val="22"/>
        </w:rPr>
        <w:t>Vlada nema poseban dok</w:t>
      </w:r>
      <w:r w:rsidR="00DA3CFA">
        <w:rPr>
          <w:sz w:val="22"/>
          <w:szCs w:val="22"/>
        </w:rPr>
        <w:t>u</w:t>
      </w:r>
      <w:r w:rsidR="00B1304E">
        <w:rPr>
          <w:sz w:val="22"/>
          <w:szCs w:val="22"/>
        </w:rPr>
        <w:t>ment koji jasno formuliše strategiju renoviranja ukupnog zgradarskog fonda</w:t>
      </w:r>
      <w:r w:rsidR="00512D1E" w:rsidRPr="005668FF">
        <w:rPr>
          <w:color w:val="000000"/>
          <w:sz w:val="22"/>
          <w:szCs w:val="22"/>
        </w:rPr>
        <w:t xml:space="preserve">. </w:t>
      </w:r>
      <w:r w:rsidR="00B1304E">
        <w:rPr>
          <w:color w:val="000000"/>
          <w:sz w:val="22"/>
          <w:szCs w:val="22"/>
        </w:rPr>
        <w:t>Još uvek je prisutan nedostatak zakonske pr</w:t>
      </w:r>
      <w:r w:rsidR="00222469">
        <w:rPr>
          <w:color w:val="000000"/>
          <w:sz w:val="22"/>
          <w:szCs w:val="22"/>
        </w:rPr>
        <w:t>e</w:t>
      </w:r>
      <w:r w:rsidR="00B1304E">
        <w:rPr>
          <w:color w:val="000000"/>
          <w:sz w:val="22"/>
          <w:szCs w:val="22"/>
        </w:rPr>
        <w:t>ciznaosti po pitanjima vezanim za javne nabavke i planiranje budžeta</w:t>
      </w:r>
      <w:r w:rsidR="000E7943" w:rsidRPr="009877C7">
        <w:rPr>
          <w:rStyle w:val="FootnoteReference"/>
          <w:color w:val="000000"/>
          <w:sz w:val="22"/>
          <w:szCs w:val="22"/>
        </w:rPr>
        <w:footnoteReference w:id="4"/>
      </w:r>
      <w:r w:rsidR="00512D1E" w:rsidRPr="009877C7">
        <w:rPr>
          <w:color w:val="000000"/>
          <w:sz w:val="22"/>
          <w:szCs w:val="22"/>
        </w:rPr>
        <w:t xml:space="preserve">, </w:t>
      </w:r>
      <w:r w:rsidR="00B1304E">
        <w:rPr>
          <w:color w:val="000000"/>
          <w:sz w:val="22"/>
          <w:szCs w:val="22"/>
        </w:rPr>
        <w:t xml:space="preserve">iako je poštovnje energetske politike </w:t>
      </w:r>
      <w:r w:rsidR="00222469" w:rsidRPr="009877C7">
        <w:rPr>
          <w:color w:val="000000"/>
          <w:sz w:val="22"/>
          <w:szCs w:val="22"/>
        </w:rPr>
        <w:t>EU</w:t>
      </w:r>
      <w:r w:rsidR="00222469">
        <w:rPr>
          <w:color w:val="000000"/>
          <w:sz w:val="22"/>
          <w:szCs w:val="22"/>
        </w:rPr>
        <w:t xml:space="preserve"> </w:t>
      </w:r>
      <w:r w:rsidR="00B1304E">
        <w:rPr>
          <w:color w:val="000000"/>
          <w:sz w:val="22"/>
          <w:szCs w:val="22"/>
        </w:rPr>
        <w:t>poboljšalo situaciju</w:t>
      </w:r>
      <w:r w:rsidR="00512D1E" w:rsidRPr="009877C7">
        <w:rPr>
          <w:color w:val="000000"/>
          <w:sz w:val="22"/>
          <w:szCs w:val="22"/>
        </w:rPr>
        <w:t>.</w:t>
      </w:r>
    </w:p>
    <w:p w:rsidR="00512D1E" w:rsidRPr="005668FF" w:rsidRDefault="000B0A59" w:rsidP="00C04D29">
      <w:pPr>
        <w:numPr>
          <w:ilvl w:val="1"/>
          <w:numId w:val="40"/>
        </w:numPr>
        <w:tabs>
          <w:tab w:val="clear" w:pos="720"/>
          <w:tab w:val="left" w:pos="540"/>
        </w:tabs>
        <w:spacing w:before="40" w:after="40"/>
        <w:ind w:left="900" w:hanging="360"/>
        <w:jc w:val="both"/>
        <w:rPr>
          <w:sz w:val="22"/>
          <w:szCs w:val="22"/>
        </w:rPr>
      </w:pPr>
      <w:r>
        <w:rPr>
          <w:i/>
          <w:sz w:val="22"/>
          <w:szCs w:val="22"/>
        </w:rPr>
        <w:t>Podaci</w:t>
      </w:r>
      <w:r w:rsidR="00512D1E" w:rsidRPr="005668FF">
        <w:rPr>
          <w:sz w:val="22"/>
          <w:szCs w:val="22"/>
        </w:rPr>
        <w:t xml:space="preserve">. </w:t>
      </w:r>
      <w:r w:rsidR="00B1304E">
        <w:rPr>
          <w:sz w:val="22"/>
          <w:szCs w:val="22"/>
        </w:rPr>
        <w:t>Ne</w:t>
      </w:r>
      <w:r w:rsidR="00222469">
        <w:rPr>
          <w:sz w:val="22"/>
          <w:szCs w:val="22"/>
        </w:rPr>
        <w:t>do</w:t>
      </w:r>
      <w:r w:rsidR="00B1304E">
        <w:rPr>
          <w:sz w:val="22"/>
          <w:szCs w:val="22"/>
        </w:rPr>
        <w:t>statak ad</w:t>
      </w:r>
      <w:r w:rsidR="005255B9">
        <w:rPr>
          <w:sz w:val="22"/>
          <w:szCs w:val="22"/>
        </w:rPr>
        <w:t>e</w:t>
      </w:r>
      <w:r w:rsidR="00B1304E">
        <w:rPr>
          <w:sz w:val="22"/>
          <w:szCs w:val="22"/>
        </w:rPr>
        <w:t xml:space="preserve">kvatnih podataka o </w:t>
      </w:r>
      <w:r w:rsidR="00B96963">
        <w:rPr>
          <w:sz w:val="22"/>
          <w:szCs w:val="22"/>
        </w:rPr>
        <w:t>objektima</w:t>
      </w:r>
      <w:r w:rsidR="00B1304E">
        <w:rPr>
          <w:sz w:val="22"/>
          <w:szCs w:val="22"/>
        </w:rPr>
        <w:t>, potrošnji energije i polazni</w:t>
      </w:r>
      <w:r w:rsidR="00325C43">
        <w:rPr>
          <w:sz w:val="22"/>
          <w:szCs w:val="22"/>
        </w:rPr>
        <w:t>h</w:t>
      </w:r>
      <w:r w:rsidR="00B1304E">
        <w:rPr>
          <w:sz w:val="22"/>
          <w:szCs w:val="22"/>
        </w:rPr>
        <w:t xml:space="preserve"> poda</w:t>
      </w:r>
      <w:r w:rsidR="00325C43">
        <w:rPr>
          <w:sz w:val="22"/>
          <w:szCs w:val="22"/>
        </w:rPr>
        <w:t>taka</w:t>
      </w:r>
      <w:r w:rsidR="00512D1E" w:rsidRPr="005668FF">
        <w:rPr>
          <w:sz w:val="22"/>
          <w:szCs w:val="22"/>
        </w:rPr>
        <w:t xml:space="preserve">, </w:t>
      </w:r>
      <w:r w:rsidR="00B1304E">
        <w:rPr>
          <w:sz w:val="22"/>
          <w:szCs w:val="22"/>
        </w:rPr>
        <w:t>potencijal</w:t>
      </w:r>
      <w:r w:rsidR="00325C43">
        <w:rPr>
          <w:sz w:val="22"/>
          <w:szCs w:val="22"/>
        </w:rPr>
        <w:t>a</w:t>
      </w:r>
      <w:r w:rsidR="00B1304E">
        <w:rPr>
          <w:sz w:val="22"/>
          <w:szCs w:val="22"/>
        </w:rPr>
        <w:t xml:space="preserve"> za uštede i opšteg nivoa svest</w:t>
      </w:r>
      <w:r w:rsidR="00325C43">
        <w:rPr>
          <w:sz w:val="22"/>
          <w:szCs w:val="22"/>
        </w:rPr>
        <w:t>i</w:t>
      </w:r>
      <w:r w:rsidR="00B1304E">
        <w:rPr>
          <w:sz w:val="22"/>
          <w:szCs w:val="22"/>
        </w:rPr>
        <w:t xml:space="preserve">, zajedno </w:t>
      </w:r>
      <w:r w:rsidR="00325C43">
        <w:rPr>
          <w:sz w:val="22"/>
          <w:szCs w:val="22"/>
        </w:rPr>
        <w:t xml:space="preserve">negativono utiču na interes i ulaganja u </w:t>
      </w:r>
      <w:r w:rsidR="002C60F7">
        <w:rPr>
          <w:sz w:val="22"/>
          <w:szCs w:val="22"/>
        </w:rPr>
        <w:t>EE</w:t>
      </w:r>
      <w:r w:rsidR="00512D1E" w:rsidRPr="005668FF">
        <w:rPr>
          <w:sz w:val="22"/>
          <w:szCs w:val="22"/>
        </w:rPr>
        <w:t xml:space="preserve">. </w:t>
      </w:r>
      <w:r w:rsidR="00325C43">
        <w:rPr>
          <w:sz w:val="22"/>
          <w:szCs w:val="22"/>
        </w:rPr>
        <w:t>Potencijalni sponzori projek</w:t>
      </w:r>
      <w:r w:rsidR="008F6D8C">
        <w:rPr>
          <w:sz w:val="22"/>
          <w:szCs w:val="22"/>
        </w:rPr>
        <w:t>a</w:t>
      </w:r>
      <w:r w:rsidR="00325C43">
        <w:rPr>
          <w:sz w:val="22"/>
          <w:szCs w:val="22"/>
        </w:rPr>
        <w:t>ta i državna tela obično nemaju odgovarajuće kapacitete kako bi razvili kvalitetne</w:t>
      </w:r>
      <w:r w:rsidR="00512D1E" w:rsidRPr="005668FF">
        <w:rPr>
          <w:sz w:val="22"/>
          <w:szCs w:val="22"/>
        </w:rPr>
        <w:t xml:space="preserve">, </w:t>
      </w:r>
      <w:r w:rsidR="00325C43">
        <w:rPr>
          <w:sz w:val="22"/>
          <w:szCs w:val="22"/>
        </w:rPr>
        <w:t>profitablilne</w:t>
      </w:r>
      <w:r w:rsidR="00512D1E" w:rsidRPr="005668FF">
        <w:rPr>
          <w:sz w:val="22"/>
          <w:szCs w:val="22"/>
        </w:rPr>
        <w:t xml:space="preserve"> </w:t>
      </w:r>
      <w:r w:rsidR="00325C43">
        <w:rPr>
          <w:sz w:val="22"/>
          <w:szCs w:val="22"/>
        </w:rPr>
        <w:t xml:space="preserve">predloge projekta za </w:t>
      </w:r>
      <w:r w:rsidR="00325C43">
        <w:rPr>
          <w:sz w:val="22"/>
          <w:szCs w:val="22"/>
        </w:rPr>
        <w:lastRenderedPageBreak/>
        <w:t>inve</w:t>
      </w:r>
      <w:r w:rsidR="008F6D8C">
        <w:rPr>
          <w:sz w:val="22"/>
          <w:szCs w:val="22"/>
        </w:rPr>
        <w:t>s</w:t>
      </w:r>
      <w:r w:rsidR="00325C43">
        <w:rPr>
          <w:sz w:val="22"/>
          <w:szCs w:val="22"/>
        </w:rPr>
        <w:t>tiranje</w:t>
      </w:r>
      <w:r w:rsidR="00512D1E" w:rsidRPr="005668FF">
        <w:rPr>
          <w:sz w:val="22"/>
          <w:szCs w:val="22"/>
        </w:rPr>
        <w:t xml:space="preserve">, </w:t>
      </w:r>
      <w:r w:rsidR="00325C43">
        <w:rPr>
          <w:sz w:val="22"/>
          <w:szCs w:val="22"/>
        </w:rPr>
        <w:t>skeptični su po pitanju polazne potrošnje energije, ili imaju niže polazne podatke</w:t>
      </w:r>
      <w:r w:rsidR="00512D1E" w:rsidRPr="005668FF">
        <w:rPr>
          <w:sz w:val="22"/>
          <w:szCs w:val="22"/>
        </w:rPr>
        <w:t xml:space="preserve"> (</w:t>
      </w:r>
      <w:r w:rsidR="00325C43">
        <w:rPr>
          <w:sz w:val="22"/>
          <w:szCs w:val="22"/>
        </w:rPr>
        <w:t>tj.</w:t>
      </w:r>
      <w:r w:rsidR="00512D1E" w:rsidRPr="005668FF">
        <w:rPr>
          <w:sz w:val="22"/>
          <w:szCs w:val="22"/>
        </w:rPr>
        <w:t xml:space="preserve">, </w:t>
      </w:r>
      <w:r w:rsidR="00325C43">
        <w:rPr>
          <w:sz w:val="22"/>
          <w:szCs w:val="22"/>
        </w:rPr>
        <w:t>nivoi konfora za unturašnje grejanje su ispod nacionalnih standarda</w:t>
      </w:r>
      <w:r w:rsidR="00512D1E" w:rsidRPr="005668FF">
        <w:rPr>
          <w:sz w:val="22"/>
          <w:szCs w:val="22"/>
        </w:rPr>
        <w:t>).</w:t>
      </w:r>
    </w:p>
    <w:p w:rsidR="005A1818" w:rsidRPr="005668FF" w:rsidRDefault="005A1818" w:rsidP="00C04D29">
      <w:pPr>
        <w:tabs>
          <w:tab w:val="left" w:pos="540"/>
        </w:tabs>
        <w:jc w:val="both"/>
        <w:rPr>
          <w:b/>
        </w:rPr>
      </w:pPr>
    </w:p>
    <w:p w:rsidR="00712C98" w:rsidRPr="005668FF" w:rsidRDefault="00E377A1" w:rsidP="00C04D29">
      <w:pPr>
        <w:pStyle w:val="Heading1"/>
        <w:tabs>
          <w:tab w:val="left" w:pos="540"/>
        </w:tabs>
        <w:rPr>
          <w:sz w:val="24"/>
          <w:szCs w:val="24"/>
        </w:rPr>
      </w:pPr>
      <w:bookmarkStart w:id="8" w:name="_Toc159919642"/>
      <w:bookmarkStart w:id="9" w:name="_Toc523909946"/>
      <w:bookmarkEnd w:id="5"/>
      <w:bookmarkEnd w:id="6"/>
      <w:bookmarkEnd w:id="7"/>
      <w:r w:rsidRPr="005668FF">
        <w:rPr>
          <w:sz w:val="24"/>
          <w:szCs w:val="24"/>
        </w:rPr>
        <w:t>II.</w:t>
      </w:r>
      <w:r w:rsidR="00755342" w:rsidRPr="005668FF">
        <w:rPr>
          <w:sz w:val="24"/>
          <w:szCs w:val="24"/>
        </w:rPr>
        <w:t xml:space="preserve"> </w:t>
      </w:r>
      <w:r w:rsidRPr="005668FF">
        <w:rPr>
          <w:sz w:val="24"/>
          <w:szCs w:val="24"/>
        </w:rPr>
        <w:tab/>
      </w:r>
      <w:r w:rsidR="00325C43">
        <w:rPr>
          <w:sz w:val="24"/>
          <w:szCs w:val="24"/>
        </w:rPr>
        <w:t>PROGRAM</w:t>
      </w:r>
      <w:bookmarkEnd w:id="8"/>
      <w:bookmarkEnd w:id="9"/>
    </w:p>
    <w:p w:rsidR="008022AA" w:rsidRPr="005668FF" w:rsidRDefault="008022AA" w:rsidP="00C04D29">
      <w:pPr>
        <w:pStyle w:val="Heading2"/>
        <w:tabs>
          <w:tab w:val="left" w:pos="540"/>
        </w:tabs>
        <w:jc w:val="both"/>
        <w:rPr>
          <w:rFonts w:ascii="Times New Roman Bold" w:hAnsi="Times New Roman Bold"/>
          <w:sz w:val="22"/>
          <w:szCs w:val="24"/>
        </w:rPr>
      </w:pPr>
      <w:bookmarkStart w:id="10" w:name="_Toc523909947"/>
      <w:r w:rsidRPr="005668FF">
        <w:rPr>
          <w:rFonts w:ascii="Times New Roman Bold" w:hAnsi="Times New Roman Bold"/>
          <w:sz w:val="22"/>
          <w:szCs w:val="24"/>
        </w:rPr>
        <w:t>2.1</w:t>
      </w:r>
      <w:r w:rsidR="00755342" w:rsidRPr="009877C7">
        <w:rPr>
          <w:rFonts w:ascii="Times New Roman Bold" w:hAnsi="Times New Roman Bold"/>
          <w:sz w:val="22"/>
          <w:szCs w:val="24"/>
        </w:rPr>
        <w:t xml:space="preserve"> </w:t>
      </w:r>
      <w:r w:rsidRPr="005668FF">
        <w:rPr>
          <w:rFonts w:ascii="Times New Roman Bold" w:hAnsi="Times New Roman Bold"/>
          <w:sz w:val="22"/>
          <w:szCs w:val="24"/>
        </w:rPr>
        <w:tab/>
        <w:t>P</w:t>
      </w:r>
      <w:r w:rsidR="00CF344F">
        <w:rPr>
          <w:rFonts w:ascii="Times New Roman Bold" w:hAnsi="Times New Roman Bold"/>
          <w:sz w:val="22"/>
          <w:szCs w:val="24"/>
        </w:rPr>
        <w:t>ozadina i ciljevi</w:t>
      </w:r>
      <w:bookmarkEnd w:id="10"/>
      <w:r w:rsidR="00CF344F">
        <w:rPr>
          <w:rFonts w:ascii="Times New Roman Bold" w:hAnsi="Times New Roman Bold"/>
          <w:sz w:val="22"/>
          <w:szCs w:val="24"/>
        </w:rPr>
        <w:t xml:space="preserve"> </w:t>
      </w:r>
    </w:p>
    <w:p w:rsidR="00D66EB3" w:rsidRPr="005668FF" w:rsidRDefault="00325C43" w:rsidP="00C04D29">
      <w:pPr>
        <w:pStyle w:val="MainParanoChapter-Ch3"/>
        <w:numPr>
          <w:ilvl w:val="0"/>
          <w:numId w:val="0"/>
        </w:numPr>
        <w:tabs>
          <w:tab w:val="left" w:pos="540"/>
        </w:tabs>
        <w:spacing w:before="0" w:after="0"/>
        <w:contextualSpacing w:val="0"/>
      </w:pPr>
      <w:bookmarkStart w:id="11" w:name="HigherLevelObjectives"/>
      <w:r>
        <w:t xml:space="preserve">Vlada Republike Srbije je pokrenula Program </w:t>
      </w:r>
      <w:r w:rsidR="00E643E0">
        <w:t>obnove i unapređenja objekata</w:t>
      </w:r>
      <w:r w:rsidRPr="00325C43">
        <w:t xml:space="preserve"> </w:t>
      </w:r>
      <w:r w:rsidR="00900E20">
        <w:t>javne namene u javnoj svojini</w:t>
      </w:r>
      <w:r w:rsidRPr="00325C43">
        <w:t xml:space="preserve"> u sektor</w:t>
      </w:r>
      <w:r w:rsidR="00900E20">
        <w:t>u</w:t>
      </w:r>
      <w:r w:rsidRPr="00325C43">
        <w:t xml:space="preserve"> obrazovanja, zdravstvene i socijalne zaštite</w:t>
      </w:r>
      <w:r w:rsidR="00070A3F" w:rsidRPr="005668FF">
        <w:t xml:space="preserve"> </w:t>
      </w:r>
      <w:r>
        <w:t>tokom</w:t>
      </w:r>
      <w:r w:rsidR="00853E3B" w:rsidRPr="005668FF">
        <w:t xml:space="preserve"> 2016.</w:t>
      </w:r>
      <w:r>
        <w:t xml:space="preserve"> godine.</w:t>
      </w:r>
      <w:r w:rsidR="00853E3B" w:rsidRPr="005668FF">
        <w:t xml:space="preserve"> </w:t>
      </w:r>
      <w:r>
        <w:t>Program je</w:t>
      </w:r>
      <w:r w:rsidR="002A1240">
        <w:t xml:space="preserve"> </w:t>
      </w:r>
      <w:r w:rsidR="00900E20">
        <w:t>usvojen</w:t>
      </w:r>
      <w:r w:rsidR="00D66EB3" w:rsidRPr="005668FF">
        <w:t xml:space="preserve"> </w:t>
      </w:r>
      <w:r w:rsidR="00900E20">
        <w:t>Zaključkom</w:t>
      </w:r>
      <w:r>
        <w:t xml:space="preserve"> Vlade</w:t>
      </w:r>
      <w:r w:rsidR="00D66EB3" w:rsidRPr="005668FF">
        <w:t xml:space="preserve"> </w:t>
      </w:r>
      <w:r w:rsidR="00900E20">
        <w:t xml:space="preserve">RS </w:t>
      </w:r>
      <w:r w:rsidR="00D66EB3" w:rsidRPr="005668FF">
        <w:t xml:space="preserve">05 </w:t>
      </w:r>
      <w:r>
        <w:t>br.</w:t>
      </w:r>
      <w:r w:rsidR="00D66EB3" w:rsidRPr="005668FF">
        <w:t xml:space="preserve"> 351-3817/2016 </w:t>
      </w:r>
      <w:r>
        <w:t xml:space="preserve">od 08.04.2016. godine, </w:t>
      </w:r>
      <w:proofErr w:type="gramStart"/>
      <w:r>
        <w:t>a</w:t>
      </w:r>
      <w:proofErr w:type="gramEnd"/>
      <w:r>
        <w:t xml:space="preserve"> izmenjen </w:t>
      </w:r>
      <w:r w:rsidR="00900E20">
        <w:t>Zaključkom Vlade RS</w:t>
      </w:r>
      <w:r>
        <w:t xml:space="preserve"> </w:t>
      </w:r>
      <w:r w:rsidR="00853E3B" w:rsidRPr="005668FF">
        <w:t xml:space="preserve">05 </w:t>
      </w:r>
      <w:r>
        <w:t>br</w:t>
      </w:r>
      <w:r w:rsidR="00853E3B" w:rsidRPr="005668FF">
        <w:t xml:space="preserve">. 351-9644/2016 </w:t>
      </w:r>
      <w:r>
        <w:t>od. 11.10.</w:t>
      </w:r>
      <w:r w:rsidR="00D66EB3" w:rsidRPr="005668FF">
        <w:t xml:space="preserve"> 2016</w:t>
      </w:r>
      <w:r>
        <w:t xml:space="preserve">, godine i </w:t>
      </w:r>
      <w:r w:rsidR="00900E20">
        <w:t>Zaključkom Vlade RS</w:t>
      </w:r>
      <w:r w:rsidR="00205429" w:rsidRPr="005668FF">
        <w:t xml:space="preserve"> 05 </w:t>
      </w:r>
      <w:r>
        <w:t>br.</w:t>
      </w:r>
      <w:r w:rsidR="00205429" w:rsidRPr="005668FF">
        <w:t xml:space="preserve"> 351-01-562/2017-1</w:t>
      </w:r>
      <w:r>
        <w:t xml:space="preserve"> od </w:t>
      </w:r>
      <w:r w:rsidR="00205429" w:rsidRPr="005668FF">
        <w:t>24.</w:t>
      </w:r>
      <w:r w:rsidR="00900E20">
        <w:t xml:space="preserve"> januara 2</w:t>
      </w:r>
      <w:r w:rsidR="006A01C2" w:rsidRPr="005668FF">
        <w:t>016</w:t>
      </w:r>
      <w:r>
        <w:t xml:space="preserve">. </w:t>
      </w:r>
      <w:r w:rsidR="00900E20">
        <w:t>G</w:t>
      </w:r>
      <w:r>
        <w:t>odine</w:t>
      </w:r>
      <w:r w:rsidR="00900E20">
        <w:t>.</w:t>
      </w:r>
      <w:r>
        <w:t xml:space="preserve"> Program sprovodi </w:t>
      </w:r>
      <w:r w:rsidR="002A1240">
        <w:t>Kancelarija za upravljanje javni</w:t>
      </w:r>
      <w:r w:rsidR="008F6D8C">
        <w:t>m</w:t>
      </w:r>
      <w:r w:rsidR="002A1240">
        <w:t xml:space="preserve"> ulaganjima </w:t>
      </w:r>
      <w:r w:rsidR="00BB7004" w:rsidRPr="005668FF">
        <w:t>(</w:t>
      </w:r>
      <w:r w:rsidR="002A1240">
        <w:t>u daljem tekstu</w:t>
      </w:r>
      <w:r w:rsidR="00BB7004" w:rsidRPr="005668FF">
        <w:t xml:space="preserve"> </w:t>
      </w:r>
      <w:r w:rsidR="002A1240">
        <w:rPr>
          <w:b/>
        </w:rPr>
        <w:t>KUJU</w:t>
      </w:r>
      <w:r w:rsidR="00BB7004" w:rsidRPr="005668FF">
        <w:t>)</w:t>
      </w:r>
      <w:r w:rsidR="00BB7004" w:rsidRPr="009877C7">
        <w:t>.</w:t>
      </w:r>
      <w:r w:rsidR="00BB7004" w:rsidRPr="005668FF">
        <w:t xml:space="preserve"> </w:t>
      </w:r>
    </w:p>
    <w:p w:rsidR="00CD674B" w:rsidRPr="009877C7" w:rsidRDefault="00CD674B" w:rsidP="00C04D29">
      <w:pPr>
        <w:pStyle w:val="Default"/>
        <w:tabs>
          <w:tab w:val="left" w:pos="540"/>
        </w:tabs>
        <w:jc w:val="both"/>
        <w:rPr>
          <w:rFonts w:eastAsia="Calibri"/>
          <w:color w:val="auto"/>
          <w:sz w:val="22"/>
          <w:szCs w:val="22"/>
        </w:rPr>
      </w:pPr>
    </w:p>
    <w:p w:rsidR="00645279" w:rsidRPr="005668FF" w:rsidRDefault="002A1240" w:rsidP="00C04D29">
      <w:pPr>
        <w:pStyle w:val="Default"/>
        <w:tabs>
          <w:tab w:val="left" w:pos="540"/>
        </w:tabs>
        <w:jc w:val="both"/>
        <w:rPr>
          <w:rFonts w:eastAsia="Calibri"/>
          <w:color w:val="auto"/>
          <w:sz w:val="22"/>
          <w:szCs w:val="22"/>
        </w:rPr>
      </w:pPr>
      <w:r>
        <w:rPr>
          <w:rFonts w:eastAsia="Calibri"/>
          <w:color w:val="auto"/>
          <w:sz w:val="22"/>
          <w:szCs w:val="22"/>
        </w:rPr>
        <w:t xml:space="preserve">U toku </w:t>
      </w:r>
      <w:r w:rsidR="00BB7004" w:rsidRPr="00717EEC">
        <w:rPr>
          <w:rFonts w:eastAsia="Calibri"/>
          <w:color w:val="auto"/>
          <w:sz w:val="22"/>
          <w:szCs w:val="22"/>
        </w:rPr>
        <w:t>2015</w:t>
      </w:r>
      <w:r>
        <w:rPr>
          <w:rFonts w:eastAsia="Calibri"/>
          <w:color w:val="auto"/>
          <w:sz w:val="22"/>
          <w:szCs w:val="22"/>
        </w:rPr>
        <w:t>. godine</w:t>
      </w:r>
      <w:r w:rsidR="00BB7004" w:rsidRPr="00717EEC">
        <w:rPr>
          <w:rFonts w:eastAsia="Calibri"/>
          <w:color w:val="auto"/>
          <w:sz w:val="22"/>
          <w:szCs w:val="22"/>
        </w:rPr>
        <w:t>,</w:t>
      </w:r>
      <w:r w:rsidR="0053530A" w:rsidRPr="00A304A5">
        <w:rPr>
          <w:rFonts w:eastAsia="Calibri"/>
          <w:color w:val="auto"/>
          <w:sz w:val="22"/>
          <w:szCs w:val="22"/>
        </w:rPr>
        <w:t xml:space="preserve"> </w:t>
      </w:r>
      <w:r>
        <w:rPr>
          <w:rFonts w:eastAsia="Calibri"/>
          <w:color w:val="auto"/>
          <w:sz w:val="22"/>
          <w:szCs w:val="22"/>
        </w:rPr>
        <w:t>Ured</w:t>
      </w:r>
      <w:r w:rsidR="008F6D8C">
        <w:rPr>
          <w:rFonts w:eastAsia="Calibri"/>
          <w:color w:val="auto"/>
          <w:sz w:val="22"/>
          <w:szCs w:val="22"/>
        </w:rPr>
        <w:t>b</w:t>
      </w:r>
      <w:r>
        <w:rPr>
          <w:rFonts w:eastAsia="Calibri"/>
          <w:color w:val="auto"/>
          <w:sz w:val="22"/>
          <w:szCs w:val="22"/>
        </w:rPr>
        <w:t>om Vlade</w:t>
      </w:r>
      <w:r w:rsidR="00D66EB3" w:rsidRPr="00A304A5">
        <w:rPr>
          <w:rFonts w:eastAsia="Calibri"/>
          <w:color w:val="auto"/>
          <w:sz w:val="22"/>
          <w:szCs w:val="22"/>
        </w:rPr>
        <w:t xml:space="preserve"> </w:t>
      </w:r>
      <w:r w:rsidR="006E3F7B">
        <w:t>RS</w:t>
      </w:r>
      <w:r w:rsidR="006E3F7B" w:rsidRPr="00A304A5">
        <w:rPr>
          <w:rFonts w:eastAsia="Calibri"/>
          <w:color w:val="auto"/>
          <w:sz w:val="22"/>
          <w:szCs w:val="22"/>
        </w:rPr>
        <w:t xml:space="preserve"> </w:t>
      </w:r>
      <w:r w:rsidR="00D66EB3" w:rsidRPr="00A304A5">
        <w:rPr>
          <w:rFonts w:eastAsia="Calibri"/>
          <w:color w:val="auto"/>
          <w:sz w:val="22"/>
          <w:szCs w:val="22"/>
        </w:rPr>
        <w:t>(</w:t>
      </w:r>
      <w:r>
        <w:rPr>
          <w:rFonts w:eastAsia="Calibri"/>
          <w:color w:val="auto"/>
          <w:sz w:val="22"/>
          <w:szCs w:val="22"/>
        </w:rPr>
        <w:t>Službeni Glasnik Republike Srbije</w:t>
      </w:r>
      <w:r w:rsidR="00D66EB3" w:rsidRPr="00A304A5">
        <w:rPr>
          <w:rFonts w:eastAsia="Calibri"/>
          <w:color w:val="auto"/>
          <w:sz w:val="22"/>
          <w:szCs w:val="22"/>
        </w:rPr>
        <w:t xml:space="preserve">, </w:t>
      </w:r>
      <w:r>
        <w:rPr>
          <w:rFonts w:eastAsia="Calibri"/>
          <w:color w:val="auto"/>
          <w:sz w:val="22"/>
          <w:szCs w:val="22"/>
        </w:rPr>
        <w:t>br</w:t>
      </w:r>
      <w:r w:rsidR="00D66EB3" w:rsidRPr="00A304A5">
        <w:rPr>
          <w:rFonts w:eastAsia="Calibri"/>
          <w:color w:val="auto"/>
          <w:sz w:val="22"/>
          <w:szCs w:val="22"/>
        </w:rPr>
        <w:t>. 95/15)</w:t>
      </w:r>
      <w:r w:rsidR="00BB7004" w:rsidRPr="005668FF">
        <w:rPr>
          <w:rFonts w:eastAsia="Calibri"/>
          <w:color w:val="auto"/>
          <w:sz w:val="22"/>
          <w:szCs w:val="22"/>
        </w:rPr>
        <w:t>,</w:t>
      </w:r>
      <w:r w:rsidR="00CD674B" w:rsidRPr="005668FF">
        <w:rPr>
          <w:rFonts w:eastAsia="Calibri"/>
          <w:color w:val="auto"/>
          <w:sz w:val="22"/>
          <w:szCs w:val="22"/>
        </w:rPr>
        <w:t xml:space="preserve"> </w:t>
      </w:r>
      <w:r>
        <w:rPr>
          <w:rFonts w:eastAsia="Calibri"/>
          <w:color w:val="auto"/>
          <w:sz w:val="22"/>
          <w:szCs w:val="22"/>
        </w:rPr>
        <w:t xml:space="preserve">KUJU je osnovna s ciljem obezbeđivanja institucionalnog okvira za obavljanje </w:t>
      </w:r>
      <w:r w:rsidR="006E3F7B">
        <w:rPr>
          <w:rFonts w:eastAsia="Calibri"/>
          <w:color w:val="auto"/>
          <w:sz w:val="22"/>
          <w:szCs w:val="22"/>
        </w:rPr>
        <w:t>stručnih</w:t>
      </w:r>
      <w:r>
        <w:rPr>
          <w:rFonts w:eastAsia="Calibri"/>
          <w:color w:val="auto"/>
          <w:sz w:val="22"/>
          <w:szCs w:val="22"/>
        </w:rPr>
        <w:t>, adminsitrativnih i operativnih aktivnosti</w:t>
      </w:r>
      <w:r w:rsidR="00D66EB3" w:rsidRPr="005668FF">
        <w:rPr>
          <w:rFonts w:eastAsia="Calibri"/>
          <w:color w:val="auto"/>
          <w:sz w:val="22"/>
          <w:szCs w:val="22"/>
        </w:rPr>
        <w:t xml:space="preserve"> </w:t>
      </w:r>
      <w:r>
        <w:rPr>
          <w:rFonts w:eastAsia="Calibri"/>
          <w:color w:val="auto"/>
          <w:sz w:val="22"/>
          <w:szCs w:val="22"/>
        </w:rPr>
        <w:t xml:space="preserve">za potrebe Vlade, </w:t>
      </w:r>
      <w:r w:rsidR="006E3F7B">
        <w:rPr>
          <w:rFonts w:eastAsia="Calibri"/>
          <w:color w:val="auto"/>
          <w:sz w:val="22"/>
          <w:szCs w:val="22"/>
        </w:rPr>
        <w:t xml:space="preserve">koji se odnose na koordinaciju realizacije projekata obnove i unapređenja objekata javne namene u </w:t>
      </w:r>
      <w:r>
        <w:rPr>
          <w:rFonts w:eastAsia="Calibri"/>
          <w:color w:val="auto"/>
          <w:sz w:val="22"/>
          <w:szCs w:val="22"/>
        </w:rPr>
        <w:t xml:space="preserve">nadležnosti Republike Srbije, </w:t>
      </w:r>
      <w:r w:rsidR="006610D8">
        <w:rPr>
          <w:rFonts w:eastAsia="Calibri"/>
          <w:color w:val="auto"/>
          <w:sz w:val="22"/>
          <w:szCs w:val="22"/>
        </w:rPr>
        <w:t>a</w:t>
      </w:r>
      <w:r>
        <w:rPr>
          <w:rFonts w:eastAsia="Calibri"/>
          <w:color w:val="auto"/>
          <w:sz w:val="22"/>
          <w:szCs w:val="22"/>
        </w:rPr>
        <w:t>utonomne pokrajine Vojvodine i jednica lokalnih samouprava</w:t>
      </w:r>
      <w:r w:rsidR="00D66EB3" w:rsidRPr="005668FF">
        <w:rPr>
          <w:rFonts w:eastAsia="Calibri"/>
          <w:color w:val="auto"/>
          <w:sz w:val="22"/>
          <w:szCs w:val="22"/>
        </w:rPr>
        <w:t xml:space="preserve"> </w:t>
      </w:r>
      <w:r w:rsidR="00D66EB3" w:rsidRPr="00CF046C">
        <w:rPr>
          <w:rFonts w:eastAsia="Calibri"/>
          <w:color w:val="auto"/>
          <w:sz w:val="22"/>
          <w:szCs w:val="22"/>
        </w:rPr>
        <w:t>(</w:t>
      </w:r>
      <w:bookmarkEnd w:id="11"/>
      <w:r w:rsidR="00CF046C" w:rsidRPr="00CF046C">
        <w:rPr>
          <w:rFonts w:eastAsia="Calibri"/>
          <w:color w:val="auto"/>
          <w:sz w:val="22"/>
          <w:szCs w:val="22"/>
        </w:rPr>
        <w:t>JLS</w:t>
      </w:r>
      <w:r w:rsidR="00D64ED3" w:rsidRPr="00CF046C">
        <w:rPr>
          <w:rFonts w:eastAsia="Calibri"/>
          <w:color w:val="auto"/>
          <w:sz w:val="22"/>
          <w:szCs w:val="22"/>
        </w:rPr>
        <w:t>).</w:t>
      </w:r>
    </w:p>
    <w:p w:rsidR="00853E3B" w:rsidRPr="005668FF" w:rsidRDefault="00853E3B" w:rsidP="00C04D29">
      <w:pPr>
        <w:pStyle w:val="Default"/>
        <w:tabs>
          <w:tab w:val="left" w:pos="540"/>
        </w:tabs>
        <w:jc w:val="both"/>
        <w:rPr>
          <w:rFonts w:eastAsia="Calibri"/>
          <w:color w:val="auto"/>
          <w:sz w:val="22"/>
          <w:szCs w:val="22"/>
        </w:rPr>
      </w:pPr>
    </w:p>
    <w:p w:rsidR="00853E3B" w:rsidRPr="005668FF" w:rsidRDefault="002A1240" w:rsidP="00C04D29">
      <w:pPr>
        <w:pStyle w:val="MainParanoChapter-Ch3"/>
        <w:numPr>
          <w:ilvl w:val="0"/>
          <w:numId w:val="0"/>
        </w:numPr>
        <w:tabs>
          <w:tab w:val="left" w:pos="540"/>
        </w:tabs>
        <w:spacing w:before="0" w:after="0"/>
        <w:contextualSpacing w:val="0"/>
      </w:pPr>
      <w:r>
        <w:t>Cilj programa je da obezbedi neophodne uslove za održive i bezbedne javne objekte za sve korisnike</w:t>
      </w:r>
      <w:r w:rsidR="00D058CE" w:rsidRPr="005668FF">
        <w:t xml:space="preserve">, </w:t>
      </w:r>
      <w:r>
        <w:t>decu</w:t>
      </w:r>
      <w:r w:rsidR="00D058CE" w:rsidRPr="005668FF">
        <w:t xml:space="preserve">, </w:t>
      </w:r>
      <w:r>
        <w:t>osobe sa invalidite</w:t>
      </w:r>
      <w:r w:rsidR="00EC72E1">
        <w:t>t</w:t>
      </w:r>
      <w:r>
        <w:t xml:space="preserve">om i stariju populaciju, </w:t>
      </w:r>
      <w:r w:rsidR="008F6D8C">
        <w:t xml:space="preserve">kako bi imali </w:t>
      </w:r>
      <w:r>
        <w:t xml:space="preserve"> neom</w:t>
      </w:r>
      <w:r w:rsidR="008F6D8C">
        <w:t>e</w:t>
      </w:r>
      <w:r>
        <w:t xml:space="preserve">tan pristup, </w:t>
      </w:r>
      <w:r w:rsidR="00E72A89">
        <w:t xml:space="preserve">slobodu kretanja i </w:t>
      </w:r>
      <w:r w:rsidR="00687411">
        <w:t>adekvatno radno okruženje</w:t>
      </w:r>
      <w:r w:rsidR="008F6D8C">
        <w:t>,</w:t>
      </w:r>
      <w:r w:rsidR="00687411">
        <w:t xml:space="preserve"> u skladu sa najnovijim standardima i tehničkim zahte</w:t>
      </w:r>
      <w:r w:rsidR="00EC72E1">
        <w:t>v</w:t>
      </w:r>
      <w:r w:rsidR="00687411">
        <w:t>ima za sektore obrazovanja, zdravstvene i socijalne zaštite</w:t>
      </w:r>
      <w:r w:rsidR="009F373B" w:rsidRPr="005668FF">
        <w:t xml:space="preserve"> </w:t>
      </w:r>
      <w:r w:rsidR="009F373B" w:rsidRPr="009877C7">
        <w:t>(</w:t>
      </w:r>
      <w:r w:rsidR="00687411">
        <w:t>Zakon o planiranju i izg</w:t>
      </w:r>
      <w:r w:rsidR="00EC72E1">
        <w:t>r</w:t>
      </w:r>
      <w:r w:rsidR="00687411">
        <w:t>adnji</w:t>
      </w:r>
      <w:r w:rsidR="009F373B" w:rsidRPr="005668FF">
        <w:rPr>
          <w:color w:val="000000"/>
          <w:lang w:eastAsia="en-GB"/>
        </w:rPr>
        <w:t xml:space="preserve"> (“</w:t>
      </w:r>
      <w:r w:rsidR="00687411">
        <w:rPr>
          <w:color w:val="000000"/>
          <w:lang w:eastAsia="en-GB"/>
        </w:rPr>
        <w:t>Službeni glasnik Republike Srbije</w:t>
      </w:r>
      <w:r w:rsidR="009F373B" w:rsidRPr="005668FF">
        <w:rPr>
          <w:color w:val="000000"/>
          <w:lang w:eastAsia="en-GB"/>
        </w:rPr>
        <w:t xml:space="preserve">”, </w:t>
      </w:r>
      <w:r w:rsidR="00687411">
        <w:rPr>
          <w:color w:val="000000"/>
          <w:lang w:eastAsia="en-GB"/>
        </w:rPr>
        <w:t>br</w:t>
      </w:r>
      <w:r w:rsidR="009F373B" w:rsidRPr="005668FF">
        <w:rPr>
          <w:color w:val="000000"/>
          <w:lang w:eastAsia="en-GB"/>
        </w:rPr>
        <w:t xml:space="preserve">. 72/2009, 81/2009 - </w:t>
      </w:r>
      <w:r w:rsidR="00687411">
        <w:rPr>
          <w:color w:val="000000"/>
          <w:lang w:eastAsia="en-GB"/>
        </w:rPr>
        <w:t>izmena</w:t>
      </w:r>
      <w:r w:rsidR="009F373B" w:rsidRPr="005668FF">
        <w:rPr>
          <w:color w:val="000000"/>
          <w:lang w:eastAsia="en-GB"/>
        </w:rPr>
        <w:t xml:space="preserve">, 64/2010 – </w:t>
      </w:r>
      <w:r w:rsidR="00687411">
        <w:rPr>
          <w:color w:val="000000"/>
          <w:lang w:eastAsia="en-GB"/>
        </w:rPr>
        <w:t>odluka US</w:t>
      </w:r>
      <w:r w:rsidR="009F373B" w:rsidRPr="005668FF">
        <w:rPr>
          <w:color w:val="000000"/>
          <w:lang w:eastAsia="en-GB"/>
        </w:rPr>
        <w:t xml:space="preserve">, 24/2011, 121/2012, 42/2013 </w:t>
      </w:r>
      <w:r w:rsidR="00687411">
        <w:rPr>
          <w:color w:val="000000"/>
          <w:lang w:eastAsia="en-GB"/>
        </w:rPr>
        <w:t>–</w:t>
      </w:r>
      <w:r w:rsidR="009F373B" w:rsidRPr="005668FF">
        <w:rPr>
          <w:color w:val="000000"/>
          <w:lang w:eastAsia="en-GB"/>
        </w:rPr>
        <w:t xml:space="preserve"> </w:t>
      </w:r>
      <w:r w:rsidR="00687411">
        <w:rPr>
          <w:color w:val="000000"/>
          <w:lang w:eastAsia="en-GB"/>
        </w:rPr>
        <w:t>odluka US</w:t>
      </w:r>
      <w:r w:rsidR="009F373B" w:rsidRPr="005668FF">
        <w:rPr>
          <w:color w:val="000000"/>
          <w:lang w:eastAsia="en-GB"/>
        </w:rPr>
        <w:t xml:space="preserve">, 50/2013 </w:t>
      </w:r>
      <w:r w:rsidR="00687411">
        <w:rPr>
          <w:color w:val="000000"/>
          <w:lang w:eastAsia="en-GB"/>
        </w:rPr>
        <w:t>–</w:t>
      </w:r>
      <w:r w:rsidR="009F373B" w:rsidRPr="005668FF">
        <w:rPr>
          <w:color w:val="000000"/>
          <w:lang w:eastAsia="en-GB"/>
        </w:rPr>
        <w:t xml:space="preserve"> </w:t>
      </w:r>
      <w:r w:rsidR="00687411">
        <w:rPr>
          <w:color w:val="000000"/>
          <w:lang w:eastAsia="en-GB"/>
        </w:rPr>
        <w:t>odluka US</w:t>
      </w:r>
      <w:r w:rsidR="009F373B" w:rsidRPr="005668FF">
        <w:rPr>
          <w:color w:val="000000"/>
          <w:lang w:eastAsia="en-GB"/>
        </w:rPr>
        <w:t xml:space="preserve">, 98/2013 </w:t>
      </w:r>
      <w:r w:rsidR="00687411">
        <w:rPr>
          <w:color w:val="000000"/>
          <w:lang w:eastAsia="en-GB"/>
        </w:rPr>
        <w:t>–</w:t>
      </w:r>
      <w:r w:rsidR="009F373B" w:rsidRPr="005668FF">
        <w:rPr>
          <w:color w:val="000000"/>
          <w:lang w:eastAsia="en-GB"/>
        </w:rPr>
        <w:t xml:space="preserve"> </w:t>
      </w:r>
      <w:r w:rsidR="00687411">
        <w:rPr>
          <w:color w:val="000000"/>
          <w:lang w:eastAsia="en-GB"/>
        </w:rPr>
        <w:t>odluka US</w:t>
      </w:r>
      <w:r w:rsidR="009F373B" w:rsidRPr="005668FF">
        <w:rPr>
          <w:color w:val="000000"/>
          <w:lang w:eastAsia="en-GB"/>
        </w:rPr>
        <w:t xml:space="preserve">, 132/2014 </w:t>
      </w:r>
      <w:r w:rsidR="00687411">
        <w:rPr>
          <w:color w:val="000000"/>
          <w:lang w:eastAsia="en-GB"/>
        </w:rPr>
        <w:t xml:space="preserve">i </w:t>
      </w:r>
      <w:r w:rsidR="009F373B" w:rsidRPr="005668FF">
        <w:rPr>
          <w:color w:val="000000"/>
          <w:lang w:eastAsia="en-GB"/>
        </w:rPr>
        <w:t xml:space="preserve"> 145/2014 </w:t>
      </w:r>
      <w:r w:rsidR="008F6D8C">
        <w:rPr>
          <w:color w:val="000000"/>
          <w:lang w:eastAsia="en-GB"/>
        </w:rPr>
        <w:t xml:space="preserve">- </w:t>
      </w:r>
      <w:r w:rsidR="001B5A56">
        <w:t>P</w:t>
      </w:r>
      <w:r w:rsidR="00687411" w:rsidRPr="00687411">
        <w:t>ravilnik o tehničkim standardima planiranja, projektovanja i izgradnje objekata, kojima se osigurava nesmetano kretanje i pristup osobama sa invaliditetom, deci i starim osobama</w:t>
      </w:r>
      <w:r w:rsidR="009F373B" w:rsidRPr="005668FF">
        <w:t xml:space="preserve"> (</w:t>
      </w:r>
      <w:r w:rsidR="001B5A56">
        <w:t>Službeni glasnik br.</w:t>
      </w:r>
      <w:r w:rsidR="009F373B" w:rsidRPr="005668FF">
        <w:t xml:space="preserve"> 22/2015)</w:t>
      </w:r>
      <w:r w:rsidR="008F6D8C">
        <w:t>.</w:t>
      </w:r>
    </w:p>
    <w:p w:rsidR="00601B0A" w:rsidRPr="009877C7" w:rsidRDefault="00601B0A" w:rsidP="00C04D29">
      <w:pPr>
        <w:pStyle w:val="MainParanoChapter-Ch3"/>
        <w:numPr>
          <w:ilvl w:val="0"/>
          <w:numId w:val="0"/>
        </w:numPr>
        <w:tabs>
          <w:tab w:val="left" w:pos="540"/>
        </w:tabs>
        <w:spacing w:before="0" w:after="0"/>
        <w:contextualSpacing w:val="0"/>
      </w:pPr>
    </w:p>
    <w:p w:rsidR="00853E3B" w:rsidRPr="005668FF" w:rsidRDefault="001B5A56" w:rsidP="00C04D29">
      <w:pPr>
        <w:widowControl w:val="0"/>
        <w:tabs>
          <w:tab w:val="left" w:pos="540"/>
        </w:tabs>
        <w:autoSpaceDE w:val="0"/>
        <w:autoSpaceDN w:val="0"/>
        <w:adjustRightInd w:val="0"/>
        <w:spacing w:after="248" w:line="263" w:lineRule="atLeast"/>
        <w:jc w:val="both"/>
        <w:rPr>
          <w:sz w:val="22"/>
          <w:szCs w:val="22"/>
        </w:rPr>
      </w:pPr>
      <w:r>
        <w:rPr>
          <w:bCs/>
          <w:sz w:val="22"/>
          <w:szCs w:val="22"/>
        </w:rPr>
        <w:t>KUJU će pratiti sledeće pokazate</w:t>
      </w:r>
      <w:r w:rsidR="00335132">
        <w:rPr>
          <w:bCs/>
          <w:sz w:val="22"/>
          <w:szCs w:val="22"/>
        </w:rPr>
        <w:t>l</w:t>
      </w:r>
      <w:r>
        <w:rPr>
          <w:bCs/>
          <w:sz w:val="22"/>
          <w:szCs w:val="22"/>
        </w:rPr>
        <w:t>je Programa</w:t>
      </w:r>
      <w:r w:rsidR="00853E3B" w:rsidRPr="005668FF">
        <w:rPr>
          <w:sz w:val="22"/>
          <w:szCs w:val="22"/>
        </w:rPr>
        <w:t xml:space="preserve">: </w:t>
      </w:r>
    </w:p>
    <w:p w:rsidR="00853E3B" w:rsidRPr="005668FF" w:rsidRDefault="001B5A56" w:rsidP="00C04D29">
      <w:pPr>
        <w:widowControl w:val="0"/>
        <w:numPr>
          <w:ilvl w:val="0"/>
          <w:numId w:val="29"/>
        </w:numPr>
        <w:tabs>
          <w:tab w:val="left" w:pos="540"/>
        </w:tabs>
        <w:autoSpaceDE w:val="0"/>
        <w:autoSpaceDN w:val="0"/>
        <w:adjustRightInd w:val="0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Projektovane uštede energije u toku eksploatacije objekta</w:t>
      </w:r>
      <w:r w:rsidR="00853E3B" w:rsidRPr="005668FF">
        <w:rPr>
          <w:sz w:val="22"/>
          <w:szCs w:val="22"/>
        </w:rPr>
        <w:t xml:space="preserve"> </w:t>
      </w:r>
      <w:r w:rsidR="00CF335C" w:rsidRPr="005668FF">
        <w:rPr>
          <w:sz w:val="22"/>
          <w:szCs w:val="22"/>
        </w:rPr>
        <w:t>(</w:t>
      </w:r>
      <w:r>
        <w:rPr>
          <w:sz w:val="22"/>
          <w:szCs w:val="22"/>
        </w:rPr>
        <w:t xml:space="preserve">kod renoviranih javnih </w:t>
      </w:r>
      <w:r w:rsidR="00EC72E1">
        <w:rPr>
          <w:sz w:val="22"/>
          <w:szCs w:val="22"/>
        </w:rPr>
        <w:t>objekata</w:t>
      </w:r>
      <w:r w:rsidR="00CF335C" w:rsidRPr="005668FF">
        <w:rPr>
          <w:sz w:val="22"/>
          <w:szCs w:val="22"/>
        </w:rPr>
        <w:t>)</w:t>
      </w:r>
      <w:r w:rsidR="00AE5423" w:rsidRPr="005668FF">
        <w:rPr>
          <w:sz w:val="22"/>
          <w:szCs w:val="22"/>
        </w:rPr>
        <w:t>;</w:t>
      </w:r>
    </w:p>
    <w:p w:rsidR="00853E3B" w:rsidRPr="005668FF" w:rsidRDefault="001B5A56" w:rsidP="00C04D29">
      <w:pPr>
        <w:widowControl w:val="0"/>
        <w:numPr>
          <w:ilvl w:val="0"/>
          <w:numId w:val="29"/>
        </w:numPr>
        <w:tabs>
          <w:tab w:val="left" w:pos="540"/>
        </w:tabs>
        <w:autoSpaceDE w:val="0"/>
        <w:autoSpaceDN w:val="0"/>
        <w:adjustRightInd w:val="0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Renovirane </w:t>
      </w:r>
      <w:r w:rsidR="00B96963">
        <w:rPr>
          <w:sz w:val="22"/>
          <w:szCs w:val="22"/>
        </w:rPr>
        <w:t>objekte</w:t>
      </w:r>
      <w:r>
        <w:rPr>
          <w:sz w:val="22"/>
          <w:szCs w:val="22"/>
        </w:rPr>
        <w:t xml:space="preserve"> koje zadovo</w:t>
      </w:r>
      <w:r w:rsidR="009D25BD">
        <w:rPr>
          <w:sz w:val="22"/>
          <w:szCs w:val="22"/>
        </w:rPr>
        <w:t>l</w:t>
      </w:r>
      <w:r>
        <w:rPr>
          <w:sz w:val="22"/>
          <w:szCs w:val="22"/>
        </w:rPr>
        <w:t xml:space="preserve">javaju standarde C klase </w:t>
      </w:r>
      <w:r w:rsidR="00CF335C" w:rsidRPr="005668FF">
        <w:rPr>
          <w:sz w:val="22"/>
          <w:szCs w:val="22"/>
        </w:rPr>
        <w:t>(</w:t>
      </w:r>
      <w:r>
        <w:rPr>
          <w:sz w:val="22"/>
          <w:szCs w:val="22"/>
        </w:rPr>
        <w:t>ili</w:t>
      </w:r>
      <w:r w:rsidR="00CF335C" w:rsidRPr="005668FF">
        <w:rPr>
          <w:sz w:val="22"/>
          <w:szCs w:val="22"/>
        </w:rPr>
        <w:t xml:space="preserve"> 2 </w:t>
      </w:r>
      <w:r>
        <w:rPr>
          <w:sz w:val="22"/>
          <w:szCs w:val="22"/>
        </w:rPr>
        <w:t>kl</w:t>
      </w:r>
      <w:r w:rsidR="008F6D8C">
        <w:rPr>
          <w:sz w:val="22"/>
          <w:szCs w:val="22"/>
        </w:rPr>
        <w:t>a</w:t>
      </w:r>
      <w:r>
        <w:rPr>
          <w:sz w:val="22"/>
          <w:szCs w:val="22"/>
        </w:rPr>
        <w:t>se više</w:t>
      </w:r>
      <w:r w:rsidR="00CF335C" w:rsidRPr="005668FF">
        <w:rPr>
          <w:sz w:val="22"/>
          <w:szCs w:val="22"/>
        </w:rPr>
        <w:t>)</w:t>
      </w:r>
      <w:r w:rsidR="008F6D8C">
        <w:rPr>
          <w:sz w:val="22"/>
          <w:szCs w:val="22"/>
        </w:rPr>
        <w:t>,</w:t>
      </w:r>
      <w:r w:rsidR="00EC72E1">
        <w:rPr>
          <w:sz w:val="22"/>
          <w:szCs w:val="22"/>
        </w:rPr>
        <w:t xml:space="preserve"> energetski sertifikat i zapisnici o primopredaji i konačnom obračunu; </w:t>
      </w:r>
    </w:p>
    <w:p w:rsidR="00853E3B" w:rsidRPr="005668FF" w:rsidRDefault="001B5A56" w:rsidP="00C04D29">
      <w:pPr>
        <w:widowControl w:val="0"/>
        <w:numPr>
          <w:ilvl w:val="0"/>
          <w:numId w:val="29"/>
        </w:numPr>
        <w:tabs>
          <w:tab w:val="left" w:pos="540"/>
        </w:tabs>
        <w:autoSpaceDE w:val="0"/>
        <w:autoSpaceDN w:val="0"/>
        <w:adjustRightInd w:val="0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Smanjenja vezana za emisije </w:t>
      </w:r>
      <w:r w:rsidR="00853E3B" w:rsidRPr="005668FF">
        <w:rPr>
          <w:sz w:val="22"/>
          <w:szCs w:val="22"/>
        </w:rPr>
        <w:t>CO</w:t>
      </w:r>
      <w:r w:rsidR="00853E3B" w:rsidRPr="005668FF">
        <w:rPr>
          <w:sz w:val="22"/>
          <w:szCs w:val="22"/>
          <w:vertAlign w:val="subscript"/>
        </w:rPr>
        <w:t>2</w:t>
      </w:r>
      <w:r>
        <w:rPr>
          <w:sz w:val="22"/>
          <w:szCs w:val="22"/>
          <w:vertAlign w:val="subscript"/>
        </w:rPr>
        <w:t xml:space="preserve">, </w:t>
      </w:r>
      <w:r w:rsidR="00EC72E1">
        <w:rPr>
          <w:sz w:val="22"/>
          <w:szCs w:val="22"/>
        </w:rPr>
        <w:t>i</w:t>
      </w:r>
      <w:r>
        <w:rPr>
          <w:sz w:val="22"/>
          <w:szCs w:val="22"/>
        </w:rPr>
        <w:t>z ušteda en</w:t>
      </w:r>
      <w:r w:rsidR="00EC72E1">
        <w:rPr>
          <w:sz w:val="22"/>
          <w:szCs w:val="22"/>
        </w:rPr>
        <w:t>er</w:t>
      </w:r>
      <w:r>
        <w:rPr>
          <w:sz w:val="22"/>
          <w:szCs w:val="22"/>
        </w:rPr>
        <w:t xml:space="preserve">gije u renoviranim </w:t>
      </w:r>
      <w:r w:rsidR="00B96963">
        <w:rPr>
          <w:sz w:val="22"/>
          <w:szCs w:val="22"/>
        </w:rPr>
        <w:t>objektima</w:t>
      </w:r>
      <w:r w:rsidR="00853E3B" w:rsidRPr="005668FF">
        <w:rPr>
          <w:sz w:val="22"/>
          <w:szCs w:val="22"/>
        </w:rPr>
        <w:t xml:space="preserve">; </w:t>
      </w:r>
    </w:p>
    <w:p w:rsidR="00853E3B" w:rsidRPr="005668FF" w:rsidRDefault="001B5A56" w:rsidP="00C04D29">
      <w:pPr>
        <w:widowControl w:val="0"/>
        <w:numPr>
          <w:ilvl w:val="0"/>
          <w:numId w:val="29"/>
        </w:numPr>
        <w:tabs>
          <w:tab w:val="left" w:pos="540"/>
        </w:tabs>
        <w:autoSpaceDE w:val="0"/>
        <w:autoSpaceDN w:val="0"/>
        <w:adjustRightInd w:val="0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Procenjen broj direktnih korisnika projekta, i koliki </w:t>
      </w:r>
      <w:r w:rsidR="008F6D8C">
        <w:rPr>
          <w:sz w:val="22"/>
          <w:szCs w:val="22"/>
        </w:rPr>
        <w:t xml:space="preserve">je </w:t>
      </w:r>
      <w:r>
        <w:rPr>
          <w:sz w:val="22"/>
          <w:szCs w:val="22"/>
        </w:rPr>
        <w:t>broj žen</w:t>
      </w:r>
      <w:r w:rsidR="008F6D8C">
        <w:rPr>
          <w:sz w:val="22"/>
          <w:szCs w:val="22"/>
        </w:rPr>
        <w:t>a</w:t>
      </w:r>
      <w:r w:rsidR="00853E3B" w:rsidRPr="005668FF">
        <w:rPr>
          <w:sz w:val="22"/>
          <w:szCs w:val="22"/>
        </w:rPr>
        <w:t xml:space="preserve">; </w:t>
      </w:r>
    </w:p>
    <w:p w:rsidR="00853E3B" w:rsidRPr="005668FF" w:rsidRDefault="005D112A" w:rsidP="00C04D29">
      <w:pPr>
        <w:widowControl w:val="0"/>
        <w:numPr>
          <w:ilvl w:val="0"/>
          <w:numId w:val="29"/>
        </w:numPr>
        <w:tabs>
          <w:tab w:val="left" w:pos="540"/>
        </w:tabs>
        <w:autoSpaceDE w:val="0"/>
        <w:autoSpaceDN w:val="0"/>
        <w:adjustRightInd w:val="0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Broj završenih</w:t>
      </w:r>
      <w:r w:rsidR="00335132">
        <w:rPr>
          <w:sz w:val="22"/>
          <w:szCs w:val="22"/>
        </w:rPr>
        <w:t xml:space="preserve"> i odobren</w:t>
      </w:r>
      <w:r>
        <w:rPr>
          <w:sz w:val="22"/>
          <w:szCs w:val="22"/>
        </w:rPr>
        <w:t>ih</w:t>
      </w:r>
      <w:r w:rsidR="00335132">
        <w:rPr>
          <w:sz w:val="22"/>
          <w:szCs w:val="22"/>
        </w:rPr>
        <w:t xml:space="preserve"> </w:t>
      </w:r>
      <w:r>
        <w:rPr>
          <w:sz w:val="22"/>
          <w:szCs w:val="22"/>
        </w:rPr>
        <w:t>konkursnih</w:t>
      </w:r>
      <w:r w:rsidR="00335132">
        <w:rPr>
          <w:sz w:val="22"/>
          <w:szCs w:val="22"/>
        </w:rPr>
        <w:t xml:space="preserve"> dokumentacij</w:t>
      </w:r>
      <w:r>
        <w:rPr>
          <w:sz w:val="22"/>
          <w:szCs w:val="22"/>
        </w:rPr>
        <w:t>a</w:t>
      </w:r>
      <w:r w:rsidR="00335132">
        <w:rPr>
          <w:sz w:val="22"/>
          <w:szCs w:val="22"/>
        </w:rPr>
        <w:t>, uključujući tehničke projekte, kao i generičke PUZŽS i PUO, specifične za lokaciju, u zavisnosti od kategorije projekta (B2 ili B2)</w:t>
      </w:r>
      <w:r w:rsidR="00853E3B" w:rsidRPr="005668FF">
        <w:rPr>
          <w:sz w:val="22"/>
          <w:szCs w:val="22"/>
        </w:rPr>
        <w:t>;</w:t>
      </w:r>
    </w:p>
    <w:p w:rsidR="00853E3B" w:rsidRPr="005668FF" w:rsidRDefault="00335132" w:rsidP="00C04D29">
      <w:pPr>
        <w:widowControl w:val="0"/>
        <w:numPr>
          <w:ilvl w:val="0"/>
          <w:numId w:val="29"/>
        </w:numPr>
        <w:tabs>
          <w:tab w:val="left" w:pos="540"/>
        </w:tabs>
        <w:autoSpaceDE w:val="0"/>
        <w:autoSpaceDN w:val="0"/>
        <w:adjustRightInd w:val="0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Usvajanje srednjoročnog nacionalnog plana za </w:t>
      </w:r>
      <w:r w:rsidR="005D112A">
        <w:rPr>
          <w:sz w:val="22"/>
          <w:szCs w:val="22"/>
        </w:rPr>
        <w:t>obnovu objekata javne namene</w:t>
      </w:r>
      <w:r>
        <w:rPr>
          <w:sz w:val="22"/>
          <w:szCs w:val="22"/>
        </w:rPr>
        <w:t xml:space="preserve"> od strane Vlade</w:t>
      </w:r>
      <w:r w:rsidR="00612B5B" w:rsidRPr="005668FF">
        <w:rPr>
          <w:sz w:val="22"/>
          <w:szCs w:val="22"/>
        </w:rPr>
        <w:t>;</w:t>
      </w:r>
    </w:p>
    <w:p w:rsidR="00853E3B" w:rsidRPr="005668FF" w:rsidRDefault="00335132" w:rsidP="00C04D29">
      <w:pPr>
        <w:widowControl w:val="0"/>
        <w:numPr>
          <w:ilvl w:val="0"/>
          <w:numId w:val="29"/>
        </w:numPr>
        <w:tabs>
          <w:tab w:val="left" w:pos="540"/>
        </w:tabs>
        <w:autoSpaceDE w:val="0"/>
        <w:autoSpaceDN w:val="0"/>
        <w:adjustRightInd w:val="0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Zadovoljstvo svih učesnika programo</w:t>
      </w:r>
      <w:r w:rsidR="008F6D8C">
        <w:rPr>
          <w:sz w:val="22"/>
          <w:szCs w:val="22"/>
        </w:rPr>
        <w:t>m</w:t>
      </w:r>
      <w:r>
        <w:rPr>
          <w:sz w:val="22"/>
          <w:szCs w:val="22"/>
        </w:rPr>
        <w:t xml:space="preserve"> i izv</w:t>
      </w:r>
      <w:r w:rsidR="00C35DBF">
        <w:rPr>
          <w:sz w:val="22"/>
          <w:szCs w:val="22"/>
        </w:rPr>
        <w:t>e</w:t>
      </w:r>
      <w:r>
        <w:rPr>
          <w:sz w:val="22"/>
          <w:szCs w:val="22"/>
        </w:rPr>
        <w:t>štavanje o pozitivnim socioekonomskim efektima</w:t>
      </w:r>
      <w:r w:rsidR="00853E3B" w:rsidRPr="005668FF">
        <w:rPr>
          <w:sz w:val="22"/>
          <w:szCs w:val="22"/>
        </w:rPr>
        <w:t>;</w:t>
      </w:r>
    </w:p>
    <w:p w:rsidR="0074308F" w:rsidRPr="005668FF" w:rsidRDefault="0074308F" w:rsidP="00C04D29">
      <w:pPr>
        <w:tabs>
          <w:tab w:val="left" w:pos="540"/>
        </w:tabs>
        <w:jc w:val="both"/>
        <w:rPr>
          <w:sz w:val="22"/>
          <w:szCs w:val="22"/>
        </w:rPr>
      </w:pPr>
    </w:p>
    <w:p w:rsidR="0023043D" w:rsidRPr="005668FF" w:rsidRDefault="00335132" w:rsidP="00C04D29">
      <w:p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>Polazni podaci su rapoloživi za neke od pokazatelja, dok će o drugim izveštaj podneti KUJU</w:t>
      </w:r>
      <w:r w:rsidR="008F6D8C">
        <w:rPr>
          <w:sz w:val="22"/>
          <w:szCs w:val="22"/>
        </w:rPr>
        <w:t>,</w:t>
      </w:r>
      <w:r>
        <w:rPr>
          <w:sz w:val="22"/>
          <w:szCs w:val="22"/>
        </w:rPr>
        <w:t xml:space="preserve"> nakon iniciranja ovog </w:t>
      </w:r>
      <w:r w:rsidR="005D112A">
        <w:rPr>
          <w:sz w:val="22"/>
          <w:szCs w:val="22"/>
        </w:rPr>
        <w:t>Operativnog priručnika Programa (u daljem tekstu: OPP)</w:t>
      </w:r>
      <w:r w:rsidR="00853E3B" w:rsidRPr="005668FF">
        <w:rPr>
          <w:sz w:val="22"/>
          <w:szCs w:val="22"/>
        </w:rPr>
        <w:t>.</w:t>
      </w:r>
    </w:p>
    <w:p w:rsidR="00EA7B51" w:rsidRPr="005668FF" w:rsidRDefault="00EA7B51" w:rsidP="00C04D29">
      <w:pPr>
        <w:tabs>
          <w:tab w:val="left" w:pos="540"/>
        </w:tabs>
        <w:jc w:val="both"/>
        <w:rPr>
          <w:sz w:val="22"/>
          <w:szCs w:val="22"/>
        </w:rPr>
      </w:pPr>
    </w:p>
    <w:p w:rsidR="008022AA" w:rsidRPr="005668FF" w:rsidRDefault="008022AA" w:rsidP="00C04D29">
      <w:pPr>
        <w:pStyle w:val="Heading2"/>
        <w:tabs>
          <w:tab w:val="left" w:pos="540"/>
        </w:tabs>
        <w:jc w:val="both"/>
        <w:rPr>
          <w:rFonts w:ascii="Times New Roman Bold" w:hAnsi="Times New Roman Bold"/>
          <w:sz w:val="22"/>
          <w:szCs w:val="22"/>
        </w:rPr>
      </w:pPr>
      <w:bookmarkStart w:id="12" w:name="_Toc110241484"/>
      <w:bookmarkStart w:id="13" w:name="_Toc110241749"/>
      <w:bookmarkStart w:id="14" w:name="_Toc110241888"/>
      <w:bookmarkStart w:id="15" w:name="_Toc159919643"/>
      <w:bookmarkStart w:id="16" w:name="_Toc523909948"/>
      <w:bookmarkStart w:id="17" w:name="_Toc159919645"/>
      <w:r w:rsidRPr="005668FF">
        <w:rPr>
          <w:rFonts w:ascii="Times New Roman Bold" w:hAnsi="Times New Roman Bold"/>
          <w:sz w:val="22"/>
          <w:szCs w:val="22"/>
        </w:rPr>
        <w:t>2.2</w:t>
      </w:r>
      <w:r w:rsidR="00755342" w:rsidRPr="009877C7">
        <w:rPr>
          <w:rFonts w:ascii="Times New Roman Bold" w:hAnsi="Times New Roman Bold"/>
          <w:sz w:val="22"/>
          <w:szCs w:val="22"/>
        </w:rPr>
        <w:t xml:space="preserve"> </w:t>
      </w:r>
      <w:r w:rsidRPr="005668FF">
        <w:rPr>
          <w:rFonts w:ascii="Times New Roman Bold" w:hAnsi="Times New Roman Bold"/>
          <w:sz w:val="22"/>
          <w:szCs w:val="22"/>
        </w:rPr>
        <w:tab/>
      </w:r>
      <w:r w:rsidR="00335132">
        <w:rPr>
          <w:rFonts w:ascii="Times New Roman Bold" w:hAnsi="Times New Roman Bold"/>
          <w:sz w:val="22"/>
          <w:szCs w:val="22"/>
        </w:rPr>
        <w:t>Opis programa</w:t>
      </w:r>
      <w:bookmarkEnd w:id="12"/>
      <w:bookmarkEnd w:id="13"/>
      <w:bookmarkEnd w:id="14"/>
      <w:bookmarkEnd w:id="15"/>
      <w:bookmarkEnd w:id="16"/>
    </w:p>
    <w:p w:rsidR="00E5272A" w:rsidRPr="005668FF" w:rsidRDefault="00CF344F" w:rsidP="00C04D29">
      <w:pPr>
        <w:pStyle w:val="Default"/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>Prepoznajući neodložnu potrebu sanacije zgradarskog fonda</w:t>
      </w:r>
      <w:r w:rsidR="007755E7" w:rsidRPr="00717EEC">
        <w:rPr>
          <w:sz w:val="22"/>
          <w:szCs w:val="22"/>
        </w:rPr>
        <w:t xml:space="preserve">, </w:t>
      </w:r>
      <w:r w:rsidR="00BE7DBF">
        <w:rPr>
          <w:sz w:val="22"/>
          <w:szCs w:val="22"/>
        </w:rPr>
        <w:t xml:space="preserve">Vlada RS </w:t>
      </w:r>
      <w:r>
        <w:rPr>
          <w:sz w:val="22"/>
          <w:szCs w:val="22"/>
        </w:rPr>
        <w:t>je odobrila Program u aprilu</w:t>
      </w:r>
      <w:r w:rsidR="00E5272A" w:rsidRPr="005668FF">
        <w:rPr>
          <w:sz w:val="22"/>
          <w:szCs w:val="22"/>
        </w:rPr>
        <w:t xml:space="preserve"> 2016.</w:t>
      </w:r>
      <w:r>
        <w:rPr>
          <w:sz w:val="22"/>
          <w:szCs w:val="22"/>
        </w:rPr>
        <w:t xml:space="preserve"> godine. </w:t>
      </w:r>
      <w:r w:rsidR="00BE7DBF">
        <w:rPr>
          <w:sz w:val="22"/>
          <w:szCs w:val="22"/>
        </w:rPr>
        <w:t xml:space="preserve">i </w:t>
      </w:r>
      <w:r>
        <w:rPr>
          <w:sz w:val="22"/>
          <w:szCs w:val="22"/>
        </w:rPr>
        <w:t xml:space="preserve">odredila KUJU </w:t>
      </w:r>
      <w:r w:rsidR="00BE7DBF">
        <w:rPr>
          <w:sz w:val="22"/>
          <w:szCs w:val="22"/>
        </w:rPr>
        <w:t xml:space="preserve">kao nadležnu instituciju </w:t>
      </w:r>
      <w:r>
        <w:rPr>
          <w:sz w:val="22"/>
          <w:szCs w:val="22"/>
        </w:rPr>
        <w:t xml:space="preserve">za sprovođenje </w:t>
      </w:r>
      <w:r w:rsidR="00474B49">
        <w:rPr>
          <w:sz w:val="22"/>
          <w:szCs w:val="22"/>
        </w:rPr>
        <w:t>P</w:t>
      </w:r>
      <w:r>
        <w:rPr>
          <w:sz w:val="22"/>
          <w:szCs w:val="22"/>
        </w:rPr>
        <w:t>rograma</w:t>
      </w:r>
      <w:r w:rsidR="00E5272A" w:rsidRPr="005668FF">
        <w:rPr>
          <w:sz w:val="22"/>
          <w:szCs w:val="22"/>
        </w:rPr>
        <w:t xml:space="preserve">. </w:t>
      </w:r>
      <w:r>
        <w:rPr>
          <w:sz w:val="22"/>
          <w:szCs w:val="22"/>
        </w:rPr>
        <w:lastRenderedPageBreak/>
        <w:t xml:space="preserve">Osnovni aspekti </w:t>
      </w:r>
      <w:r w:rsidR="00EC0285">
        <w:rPr>
          <w:sz w:val="22"/>
          <w:szCs w:val="22"/>
        </w:rPr>
        <w:t>Programa Vlade</w:t>
      </w:r>
      <w:r>
        <w:rPr>
          <w:sz w:val="22"/>
          <w:szCs w:val="22"/>
        </w:rPr>
        <w:t xml:space="preserve"> su u krakim crtama </w:t>
      </w:r>
      <w:r w:rsidR="008F6D8C">
        <w:rPr>
          <w:sz w:val="22"/>
          <w:szCs w:val="22"/>
        </w:rPr>
        <w:t xml:space="preserve">datim </w:t>
      </w:r>
      <w:r>
        <w:rPr>
          <w:sz w:val="22"/>
          <w:szCs w:val="22"/>
        </w:rPr>
        <w:t>u narednom tekstu</w:t>
      </w:r>
      <w:r w:rsidR="00E5272A" w:rsidRPr="005668FF">
        <w:rPr>
          <w:sz w:val="22"/>
          <w:szCs w:val="22"/>
        </w:rPr>
        <w:t xml:space="preserve">: </w:t>
      </w:r>
    </w:p>
    <w:p w:rsidR="00853E3B" w:rsidRPr="005668FF" w:rsidRDefault="00853E3B" w:rsidP="00C04D29">
      <w:pPr>
        <w:pStyle w:val="Default"/>
        <w:tabs>
          <w:tab w:val="left" w:pos="540"/>
        </w:tabs>
        <w:jc w:val="both"/>
        <w:rPr>
          <w:rFonts w:eastAsia="Calibri"/>
          <w:color w:val="auto"/>
          <w:sz w:val="22"/>
          <w:szCs w:val="22"/>
        </w:rPr>
      </w:pPr>
    </w:p>
    <w:p w:rsidR="00853E3B" w:rsidRPr="005668FF" w:rsidRDefault="00CF344F" w:rsidP="00C04D29">
      <w:pPr>
        <w:numPr>
          <w:ilvl w:val="0"/>
          <w:numId w:val="31"/>
        </w:numPr>
        <w:tabs>
          <w:tab w:val="left" w:pos="540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i/>
          <w:iCs/>
          <w:sz w:val="22"/>
          <w:szCs w:val="22"/>
        </w:rPr>
        <w:t xml:space="preserve">Obim </w:t>
      </w:r>
      <w:r w:rsidR="00B96963">
        <w:rPr>
          <w:i/>
          <w:iCs/>
          <w:sz w:val="22"/>
          <w:szCs w:val="22"/>
        </w:rPr>
        <w:t>Programa Vlade</w:t>
      </w:r>
      <w:r w:rsidR="00853E3B" w:rsidRPr="005668FF">
        <w:rPr>
          <w:sz w:val="22"/>
          <w:szCs w:val="22"/>
        </w:rPr>
        <w:t xml:space="preserve">. </w:t>
      </w:r>
      <w:r w:rsidR="006352AF">
        <w:rPr>
          <w:sz w:val="22"/>
          <w:szCs w:val="22"/>
        </w:rPr>
        <w:t>Program Vlade</w:t>
      </w:r>
      <w:r>
        <w:rPr>
          <w:sz w:val="22"/>
          <w:szCs w:val="22"/>
        </w:rPr>
        <w:t xml:space="preserve"> nema ograničen</w:t>
      </w:r>
      <w:r w:rsidR="008F6D8C">
        <w:rPr>
          <w:sz w:val="22"/>
          <w:szCs w:val="22"/>
        </w:rPr>
        <w:t>j</w:t>
      </w:r>
      <w:r>
        <w:rPr>
          <w:sz w:val="22"/>
          <w:szCs w:val="22"/>
        </w:rPr>
        <w:t xml:space="preserve">a </w:t>
      </w:r>
      <w:r w:rsidR="006C283F">
        <w:rPr>
          <w:sz w:val="22"/>
          <w:szCs w:val="22"/>
        </w:rPr>
        <w:t>i obuhvata jav</w:t>
      </w:r>
      <w:r w:rsidR="008F6D8C">
        <w:rPr>
          <w:sz w:val="22"/>
          <w:szCs w:val="22"/>
        </w:rPr>
        <w:t>n</w:t>
      </w:r>
      <w:r w:rsidR="006C283F">
        <w:rPr>
          <w:sz w:val="22"/>
          <w:szCs w:val="22"/>
        </w:rPr>
        <w:t xml:space="preserve">e </w:t>
      </w:r>
      <w:r w:rsidR="00B96963">
        <w:rPr>
          <w:sz w:val="22"/>
          <w:szCs w:val="22"/>
        </w:rPr>
        <w:t>objekte</w:t>
      </w:r>
      <w:r w:rsidR="006C283F">
        <w:rPr>
          <w:sz w:val="22"/>
          <w:szCs w:val="22"/>
        </w:rPr>
        <w:t xml:space="preserve"> na nacionalnom, regionalnom i opšti</w:t>
      </w:r>
      <w:r w:rsidR="008F6D8C">
        <w:rPr>
          <w:sz w:val="22"/>
          <w:szCs w:val="22"/>
        </w:rPr>
        <w:t>n</w:t>
      </w:r>
      <w:r w:rsidR="006C283F">
        <w:rPr>
          <w:sz w:val="22"/>
          <w:szCs w:val="22"/>
        </w:rPr>
        <w:t>skom nivou</w:t>
      </w:r>
      <w:r w:rsidR="00853E3B" w:rsidRPr="005668FF">
        <w:rPr>
          <w:sz w:val="22"/>
          <w:szCs w:val="22"/>
        </w:rPr>
        <w:t xml:space="preserve"> (</w:t>
      </w:r>
      <w:r w:rsidR="006C283F">
        <w:rPr>
          <w:sz w:val="22"/>
          <w:szCs w:val="22"/>
        </w:rPr>
        <w:t>uključ</w:t>
      </w:r>
      <w:r w:rsidR="00B96963">
        <w:rPr>
          <w:sz w:val="22"/>
          <w:szCs w:val="22"/>
        </w:rPr>
        <w:t>u</w:t>
      </w:r>
      <w:r w:rsidR="006C283F">
        <w:rPr>
          <w:sz w:val="22"/>
          <w:szCs w:val="22"/>
        </w:rPr>
        <w:t>jući prosvetne, zdravstvene i objekte socijaln</w:t>
      </w:r>
      <w:r w:rsidR="008F6D8C">
        <w:rPr>
          <w:sz w:val="22"/>
          <w:szCs w:val="22"/>
        </w:rPr>
        <w:t>e</w:t>
      </w:r>
      <w:r w:rsidR="006C283F">
        <w:rPr>
          <w:sz w:val="22"/>
          <w:szCs w:val="22"/>
        </w:rPr>
        <w:t xml:space="preserve"> zaštite</w:t>
      </w:r>
      <w:r w:rsidR="00853E3B" w:rsidRPr="005668FF">
        <w:rPr>
          <w:sz w:val="22"/>
          <w:szCs w:val="22"/>
        </w:rPr>
        <w:t>)</w:t>
      </w:r>
      <w:r w:rsidR="006C283F">
        <w:rPr>
          <w:sz w:val="22"/>
          <w:szCs w:val="22"/>
        </w:rPr>
        <w:t>, kojima je neophodna reko</w:t>
      </w:r>
      <w:r w:rsidR="00EC0285">
        <w:rPr>
          <w:sz w:val="22"/>
          <w:szCs w:val="22"/>
        </w:rPr>
        <w:t>n</w:t>
      </w:r>
      <w:r w:rsidR="006C283F">
        <w:rPr>
          <w:sz w:val="22"/>
          <w:szCs w:val="22"/>
        </w:rPr>
        <w:t>strukcija</w:t>
      </w:r>
      <w:r w:rsidR="00853E3B" w:rsidRPr="005668FF">
        <w:rPr>
          <w:sz w:val="22"/>
          <w:szCs w:val="22"/>
        </w:rPr>
        <w:t xml:space="preserve">. </w:t>
      </w:r>
      <w:r w:rsidR="006C283F">
        <w:rPr>
          <w:sz w:val="22"/>
          <w:szCs w:val="22"/>
        </w:rPr>
        <w:t xml:space="preserve">Radovi u okviru </w:t>
      </w:r>
      <w:r w:rsidR="00EC0285">
        <w:rPr>
          <w:sz w:val="22"/>
          <w:szCs w:val="22"/>
        </w:rPr>
        <w:t>P</w:t>
      </w:r>
      <w:r w:rsidR="006C283F">
        <w:rPr>
          <w:sz w:val="22"/>
          <w:szCs w:val="22"/>
        </w:rPr>
        <w:t>rograma uključuju unapređenja</w:t>
      </w:r>
      <w:r w:rsidR="00853E3B" w:rsidRPr="005668FF">
        <w:rPr>
          <w:sz w:val="22"/>
          <w:szCs w:val="22"/>
        </w:rPr>
        <w:t xml:space="preserve"> </w:t>
      </w:r>
      <w:r w:rsidR="008F6D8C">
        <w:rPr>
          <w:sz w:val="22"/>
          <w:szCs w:val="22"/>
        </w:rPr>
        <w:t xml:space="preserve">tzv. </w:t>
      </w:r>
      <w:r w:rsidR="006C283F">
        <w:rPr>
          <w:sz w:val="22"/>
          <w:szCs w:val="22"/>
        </w:rPr>
        <w:t>“</w:t>
      </w:r>
      <w:r w:rsidR="00B96963">
        <w:rPr>
          <w:sz w:val="22"/>
          <w:szCs w:val="22"/>
        </w:rPr>
        <w:t>termičk</w:t>
      </w:r>
      <w:r w:rsidR="00EC0285">
        <w:rPr>
          <w:sz w:val="22"/>
          <w:szCs w:val="22"/>
        </w:rPr>
        <w:t>og</w:t>
      </w:r>
      <w:r w:rsidR="00B96963">
        <w:rPr>
          <w:sz w:val="22"/>
          <w:szCs w:val="22"/>
        </w:rPr>
        <w:t xml:space="preserve"> omotač</w:t>
      </w:r>
      <w:r w:rsidR="00EC0285">
        <w:rPr>
          <w:sz w:val="22"/>
          <w:szCs w:val="22"/>
        </w:rPr>
        <w:t>a</w:t>
      </w:r>
      <w:r w:rsidR="006C283F">
        <w:rPr>
          <w:sz w:val="22"/>
          <w:szCs w:val="22"/>
        </w:rPr>
        <w:t>”</w:t>
      </w:r>
      <w:r w:rsidR="00853E3B" w:rsidRPr="005668FF">
        <w:rPr>
          <w:sz w:val="22"/>
          <w:szCs w:val="22"/>
        </w:rPr>
        <w:t xml:space="preserve"> (</w:t>
      </w:r>
      <w:r w:rsidR="006C283F">
        <w:rPr>
          <w:sz w:val="22"/>
          <w:szCs w:val="22"/>
        </w:rPr>
        <w:t>krov, prozori, vrata i izolacij</w:t>
      </w:r>
      <w:r w:rsidR="008F6D8C">
        <w:rPr>
          <w:sz w:val="22"/>
          <w:szCs w:val="22"/>
        </w:rPr>
        <w:t>a</w:t>
      </w:r>
      <w:r w:rsidR="006C283F">
        <w:rPr>
          <w:sz w:val="22"/>
          <w:szCs w:val="22"/>
        </w:rPr>
        <w:t xml:space="preserve"> zidova</w:t>
      </w:r>
      <w:r w:rsidR="00853E3B" w:rsidRPr="005668FF">
        <w:rPr>
          <w:sz w:val="22"/>
          <w:szCs w:val="22"/>
        </w:rPr>
        <w:t xml:space="preserve">), </w:t>
      </w:r>
      <w:r w:rsidR="006C283F">
        <w:rPr>
          <w:sz w:val="22"/>
          <w:szCs w:val="22"/>
        </w:rPr>
        <w:t>unutrašnju opremu</w:t>
      </w:r>
      <w:r w:rsidR="00853E3B" w:rsidRPr="005668FF">
        <w:rPr>
          <w:sz w:val="22"/>
          <w:szCs w:val="22"/>
        </w:rPr>
        <w:t xml:space="preserve"> (</w:t>
      </w:r>
      <w:r w:rsidR="006C283F">
        <w:rPr>
          <w:sz w:val="22"/>
          <w:szCs w:val="22"/>
        </w:rPr>
        <w:t>osve</w:t>
      </w:r>
      <w:r w:rsidR="00EC0285">
        <w:rPr>
          <w:sz w:val="22"/>
          <w:szCs w:val="22"/>
        </w:rPr>
        <w:t>t</w:t>
      </w:r>
      <w:r w:rsidR="006C283F">
        <w:rPr>
          <w:sz w:val="22"/>
          <w:szCs w:val="22"/>
        </w:rPr>
        <w:t>ljenje</w:t>
      </w:r>
      <w:r w:rsidR="00853E3B" w:rsidRPr="005668FF">
        <w:rPr>
          <w:sz w:val="22"/>
          <w:szCs w:val="22"/>
        </w:rPr>
        <w:t xml:space="preserve">, </w:t>
      </w:r>
      <w:r w:rsidR="006C283F">
        <w:rPr>
          <w:sz w:val="22"/>
          <w:szCs w:val="22"/>
        </w:rPr>
        <w:t>zamena energenta, tj. peleti/</w:t>
      </w:r>
      <w:r w:rsidR="00EC0285">
        <w:rPr>
          <w:sz w:val="22"/>
          <w:szCs w:val="22"/>
        </w:rPr>
        <w:t>sečka</w:t>
      </w:r>
      <w:r w:rsidR="006C283F">
        <w:rPr>
          <w:sz w:val="22"/>
          <w:szCs w:val="22"/>
        </w:rPr>
        <w:t xml:space="preserve"> umesto uglja/lož ulja</w:t>
      </w:r>
      <w:r w:rsidR="00853E3B" w:rsidRPr="005668FF">
        <w:rPr>
          <w:sz w:val="22"/>
          <w:szCs w:val="22"/>
        </w:rPr>
        <w:t xml:space="preserve">, </w:t>
      </w:r>
      <w:r w:rsidR="006C283F">
        <w:rPr>
          <w:sz w:val="22"/>
          <w:szCs w:val="22"/>
        </w:rPr>
        <w:t>solarni bojleri</w:t>
      </w:r>
      <w:r w:rsidR="00EB7F21" w:rsidRPr="005668FF">
        <w:rPr>
          <w:sz w:val="22"/>
          <w:szCs w:val="22"/>
        </w:rPr>
        <w:t xml:space="preserve">, </w:t>
      </w:r>
      <w:r w:rsidR="006C283F" w:rsidRPr="006C283F">
        <w:rPr>
          <w:sz w:val="22"/>
          <w:szCs w:val="22"/>
        </w:rPr>
        <w:t>GVK</w:t>
      </w:r>
      <w:r w:rsidR="00C35D56">
        <w:rPr>
          <w:sz w:val="22"/>
          <w:szCs w:val="22"/>
        </w:rPr>
        <w:t xml:space="preserve"> sistemi - </w:t>
      </w:r>
      <w:r w:rsidR="006C283F" w:rsidRPr="006C283F">
        <w:rPr>
          <w:sz w:val="22"/>
          <w:szCs w:val="22"/>
        </w:rPr>
        <w:t>gr</w:t>
      </w:r>
      <w:r w:rsidR="00EC0285">
        <w:rPr>
          <w:sz w:val="22"/>
          <w:szCs w:val="22"/>
        </w:rPr>
        <w:t>e</w:t>
      </w:r>
      <w:r w:rsidR="006C283F" w:rsidRPr="006C283F">
        <w:rPr>
          <w:sz w:val="22"/>
          <w:szCs w:val="22"/>
        </w:rPr>
        <w:t>janj</w:t>
      </w:r>
      <w:r w:rsidR="00C35D56">
        <w:rPr>
          <w:sz w:val="22"/>
          <w:szCs w:val="22"/>
        </w:rPr>
        <w:t>e</w:t>
      </w:r>
      <w:r w:rsidR="006C283F" w:rsidRPr="006C283F">
        <w:rPr>
          <w:sz w:val="22"/>
          <w:szCs w:val="22"/>
        </w:rPr>
        <w:t>, ventilacij</w:t>
      </w:r>
      <w:r w:rsidR="00C35D56">
        <w:rPr>
          <w:sz w:val="22"/>
          <w:szCs w:val="22"/>
        </w:rPr>
        <w:t>a</w:t>
      </w:r>
      <w:r w:rsidR="006C283F" w:rsidRPr="006C283F">
        <w:rPr>
          <w:sz w:val="22"/>
          <w:szCs w:val="22"/>
        </w:rPr>
        <w:t xml:space="preserve"> i klimatizacij</w:t>
      </w:r>
      <w:r w:rsidR="00C35D56">
        <w:rPr>
          <w:sz w:val="22"/>
          <w:szCs w:val="22"/>
        </w:rPr>
        <w:t xml:space="preserve">a, kao i neke mere koje nisu direktno u vezi sa </w:t>
      </w:r>
      <w:r w:rsidR="00853E3B" w:rsidRPr="005668FF">
        <w:rPr>
          <w:sz w:val="22"/>
          <w:szCs w:val="22"/>
        </w:rPr>
        <w:t>EE (</w:t>
      </w:r>
      <w:r w:rsidR="00C35D56">
        <w:rPr>
          <w:sz w:val="22"/>
          <w:szCs w:val="22"/>
        </w:rPr>
        <w:t>strukturalna ojačanja, popravke san</w:t>
      </w:r>
      <w:r w:rsidR="00701177">
        <w:rPr>
          <w:sz w:val="22"/>
          <w:szCs w:val="22"/>
        </w:rPr>
        <w:t>i</w:t>
      </w:r>
      <w:r w:rsidR="00C35D56">
        <w:rPr>
          <w:sz w:val="22"/>
          <w:szCs w:val="22"/>
        </w:rPr>
        <w:t>tarij</w:t>
      </w:r>
      <w:r w:rsidR="00E83F05">
        <w:rPr>
          <w:sz w:val="22"/>
          <w:szCs w:val="22"/>
        </w:rPr>
        <w:t>a</w:t>
      </w:r>
      <w:r w:rsidR="00853E3B" w:rsidRPr="005668FF">
        <w:rPr>
          <w:sz w:val="22"/>
          <w:szCs w:val="22"/>
        </w:rPr>
        <w:t xml:space="preserve">, </w:t>
      </w:r>
      <w:r w:rsidR="00E83F05">
        <w:rPr>
          <w:sz w:val="22"/>
          <w:szCs w:val="22"/>
        </w:rPr>
        <w:t>električnih instalacija</w:t>
      </w:r>
      <w:r w:rsidR="00853E3B" w:rsidRPr="005668FF">
        <w:rPr>
          <w:sz w:val="22"/>
          <w:szCs w:val="22"/>
        </w:rPr>
        <w:t xml:space="preserve">, </w:t>
      </w:r>
      <w:r w:rsidR="00C35D56">
        <w:rPr>
          <w:sz w:val="22"/>
          <w:szCs w:val="22"/>
        </w:rPr>
        <w:t>krečenje</w:t>
      </w:r>
      <w:r w:rsidR="00E83F05">
        <w:rPr>
          <w:sz w:val="22"/>
          <w:szCs w:val="22"/>
        </w:rPr>
        <w:t xml:space="preserve"> i dr.</w:t>
      </w:r>
      <w:r w:rsidR="00853E3B" w:rsidRPr="005668FF">
        <w:rPr>
          <w:sz w:val="22"/>
          <w:szCs w:val="22"/>
        </w:rPr>
        <w:t xml:space="preserve">). </w:t>
      </w:r>
      <w:r w:rsidR="00C35D56">
        <w:rPr>
          <w:sz w:val="22"/>
          <w:szCs w:val="22"/>
        </w:rPr>
        <w:t xml:space="preserve">Prema prvim rezultatima </w:t>
      </w:r>
      <w:r w:rsidR="007755E7" w:rsidRPr="005668FF" w:rsidDel="00BB7004">
        <w:rPr>
          <w:sz w:val="22"/>
          <w:szCs w:val="22"/>
        </w:rPr>
        <w:t>Program</w:t>
      </w:r>
      <w:r w:rsidR="00C35D56">
        <w:rPr>
          <w:sz w:val="22"/>
          <w:szCs w:val="22"/>
        </w:rPr>
        <w:t>a</w:t>
      </w:r>
      <w:r w:rsidR="00853E3B" w:rsidRPr="005668FF" w:rsidDel="00BB7004">
        <w:rPr>
          <w:sz w:val="22"/>
          <w:szCs w:val="22"/>
        </w:rPr>
        <w:t xml:space="preserve">, 50-60 </w:t>
      </w:r>
      <w:r w:rsidR="00C35D56">
        <w:rPr>
          <w:sz w:val="22"/>
          <w:szCs w:val="22"/>
        </w:rPr>
        <w:t>procenata preduzetih radova mogu se kla</w:t>
      </w:r>
      <w:r w:rsidR="00E83F05">
        <w:rPr>
          <w:sz w:val="22"/>
          <w:szCs w:val="22"/>
        </w:rPr>
        <w:t>s</w:t>
      </w:r>
      <w:r w:rsidR="00C35D56">
        <w:rPr>
          <w:sz w:val="22"/>
          <w:szCs w:val="22"/>
        </w:rPr>
        <w:t>ifikovati kao mere za unapređenje</w:t>
      </w:r>
      <w:r w:rsidR="00853E3B" w:rsidRPr="005668FF" w:rsidDel="00BB7004">
        <w:rPr>
          <w:sz w:val="22"/>
          <w:szCs w:val="22"/>
        </w:rPr>
        <w:t xml:space="preserve"> EE.</w:t>
      </w:r>
    </w:p>
    <w:p w:rsidR="00853E3B" w:rsidRPr="005668FF" w:rsidRDefault="00C35D56" w:rsidP="00C04D29">
      <w:pPr>
        <w:numPr>
          <w:ilvl w:val="0"/>
          <w:numId w:val="31"/>
        </w:numPr>
        <w:tabs>
          <w:tab w:val="clear" w:pos="720"/>
          <w:tab w:val="left" w:pos="540"/>
        </w:tabs>
        <w:autoSpaceDE w:val="0"/>
        <w:autoSpaceDN w:val="0"/>
        <w:adjustRightInd w:val="0"/>
        <w:ind w:hanging="360"/>
        <w:jc w:val="both"/>
        <w:rPr>
          <w:sz w:val="22"/>
          <w:szCs w:val="22"/>
        </w:rPr>
      </w:pPr>
      <w:r>
        <w:rPr>
          <w:i/>
          <w:iCs/>
          <w:sz w:val="22"/>
          <w:szCs w:val="22"/>
        </w:rPr>
        <w:t>Model implementacije</w:t>
      </w:r>
      <w:r w:rsidR="00853E3B" w:rsidRPr="005668FF">
        <w:rPr>
          <w:sz w:val="22"/>
          <w:szCs w:val="22"/>
        </w:rPr>
        <w:t xml:space="preserve">. </w:t>
      </w:r>
      <w:r>
        <w:rPr>
          <w:sz w:val="22"/>
          <w:szCs w:val="22"/>
        </w:rPr>
        <w:t>Programo</w:t>
      </w:r>
      <w:r w:rsidR="00E83F05">
        <w:rPr>
          <w:sz w:val="22"/>
          <w:szCs w:val="22"/>
        </w:rPr>
        <w:t>m</w:t>
      </w:r>
      <w:r>
        <w:rPr>
          <w:sz w:val="22"/>
          <w:szCs w:val="22"/>
        </w:rPr>
        <w:t xml:space="preserve"> upravlja KUJU</w:t>
      </w:r>
      <w:r w:rsidR="007755E7" w:rsidRPr="005668F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Iako </w:t>
      </w:r>
      <w:r w:rsidR="007755E7" w:rsidRPr="005668FF">
        <w:rPr>
          <w:sz w:val="22"/>
          <w:szCs w:val="22"/>
        </w:rPr>
        <w:t>P</w:t>
      </w:r>
      <w:r w:rsidR="00853E3B" w:rsidRPr="005668FF">
        <w:rPr>
          <w:sz w:val="22"/>
          <w:szCs w:val="22"/>
        </w:rPr>
        <w:t>rogram</w:t>
      </w:r>
      <w:r>
        <w:rPr>
          <w:sz w:val="22"/>
          <w:szCs w:val="22"/>
        </w:rPr>
        <w:t xml:space="preserve"> u velikoj meri počiva na decentralizovanom modelu implementacije, gde su </w:t>
      </w:r>
      <w:r w:rsidR="00701177">
        <w:rPr>
          <w:sz w:val="22"/>
          <w:szCs w:val="22"/>
        </w:rPr>
        <w:t>lokalne samouprave</w:t>
      </w:r>
      <w:r>
        <w:rPr>
          <w:sz w:val="22"/>
          <w:szCs w:val="22"/>
        </w:rPr>
        <w:t xml:space="preserve"> odgovorne za nabavke i upravljanje</w:t>
      </w:r>
      <w:r w:rsidR="00853E3B" w:rsidRPr="005668FF">
        <w:rPr>
          <w:sz w:val="22"/>
          <w:szCs w:val="22"/>
        </w:rPr>
        <w:t xml:space="preserve">, </w:t>
      </w:r>
      <w:r>
        <w:rPr>
          <w:sz w:val="22"/>
          <w:szCs w:val="22"/>
        </w:rPr>
        <w:t>KUJU zadržava kritičnu ulogu u smislu finalinih odobrenja i tehničkog nadzora</w:t>
      </w:r>
      <w:r w:rsidR="00853E3B" w:rsidRPr="005668FF">
        <w:rPr>
          <w:sz w:val="22"/>
          <w:szCs w:val="22"/>
        </w:rPr>
        <w:t xml:space="preserve">. </w:t>
      </w:r>
      <w:r w:rsidR="00701177">
        <w:rPr>
          <w:sz w:val="22"/>
          <w:szCs w:val="22"/>
        </w:rPr>
        <w:t>Lokalne samouprave</w:t>
      </w:r>
      <w:r>
        <w:rPr>
          <w:sz w:val="22"/>
          <w:szCs w:val="22"/>
        </w:rPr>
        <w:t xml:space="preserve"> i druge relevantne institucije vrše izbor </w:t>
      </w:r>
      <w:r w:rsidR="005F08F3">
        <w:rPr>
          <w:sz w:val="22"/>
          <w:szCs w:val="22"/>
        </w:rPr>
        <w:t>objekata</w:t>
      </w:r>
      <w:r>
        <w:rPr>
          <w:sz w:val="22"/>
          <w:szCs w:val="22"/>
        </w:rPr>
        <w:t xml:space="preserve"> iz sektora obrazovanja, zdravstv</w:t>
      </w:r>
      <w:r w:rsidR="00701177">
        <w:rPr>
          <w:sz w:val="22"/>
          <w:szCs w:val="22"/>
        </w:rPr>
        <w:t>a</w:t>
      </w:r>
      <w:r>
        <w:rPr>
          <w:sz w:val="22"/>
          <w:szCs w:val="22"/>
        </w:rPr>
        <w:t xml:space="preserve"> i socijalne zaštite i određuju prior</w:t>
      </w:r>
      <w:r w:rsidR="00701177">
        <w:rPr>
          <w:sz w:val="22"/>
          <w:szCs w:val="22"/>
        </w:rPr>
        <w:t>i</w:t>
      </w:r>
      <w:r>
        <w:rPr>
          <w:sz w:val="22"/>
          <w:szCs w:val="22"/>
        </w:rPr>
        <w:t>tete na osnovu hitnost</w:t>
      </w:r>
      <w:r w:rsidR="00E83F05">
        <w:rPr>
          <w:sz w:val="22"/>
          <w:szCs w:val="22"/>
        </w:rPr>
        <w:t>i</w:t>
      </w:r>
      <w:r>
        <w:rPr>
          <w:sz w:val="22"/>
          <w:szCs w:val="22"/>
        </w:rPr>
        <w:t xml:space="preserve"> potrebe za renoviranjem i nedos</w:t>
      </w:r>
      <w:r w:rsidR="00701177">
        <w:rPr>
          <w:sz w:val="22"/>
          <w:szCs w:val="22"/>
        </w:rPr>
        <w:t>tat</w:t>
      </w:r>
      <w:r>
        <w:rPr>
          <w:sz w:val="22"/>
          <w:szCs w:val="22"/>
        </w:rPr>
        <w:t>ka pristupa finasiranju od strane drugih programa</w:t>
      </w:r>
      <w:r w:rsidR="00853E3B" w:rsidRPr="005668FF">
        <w:rPr>
          <w:sz w:val="22"/>
          <w:szCs w:val="22"/>
        </w:rPr>
        <w:t xml:space="preserve">. </w:t>
      </w:r>
      <w:r>
        <w:rPr>
          <w:sz w:val="22"/>
          <w:szCs w:val="22"/>
        </w:rPr>
        <w:t>One su takođe odgovorne za troškove vezane za tehičke projekte, tendersku dokumentacij</w:t>
      </w:r>
      <w:r w:rsidR="00E83F05">
        <w:rPr>
          <w:sz w:val="22"/>
          <w:szCs w:val="22"/>
        </w:rPr>
        <w:t xml:space="preserve">u, </w:t>
      </w:r>
      <w:r>
        <w:rPr>
          <w:sz w:val="22"/>
          <w:szCs w:val="22"/>
        </w:rPr>
        <w:t xml:space="preserve">nadzor radova i </w:t>
      </w:r>
      <w:r w:rsidR="00E83F05">
        <w:rPr>
          <w:sz w:val="22"/>
          <w:szCs w:val="22"/>
        </w:rPr>
        <w:t>probnu eksploataciju</w:t>
      </w:r>
      <w:r w:rsidR="00853E3B" w:rsidRPr="005668F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Program pokriva </w:t>
      </w:r>
      <w:r w:rsidR="00853E3B" w:rsidRPr="005668FF">
        <w:rPr>
          <w:sz w:val="22"/>
          <w:szCs w:val="22"/>
        </w:rPr>
        <w:t xml:space="preserve">100 </w:t>
      </w:r>
      <w:r>
        <w:rPr>
          <w:sz w:val="22"/>
          <w:szCs w:val="22"/>
        </w:rPr>
        <w:t>procenata troškova radova na renoviranju</w:t>
      </w:r>
      <w:r w:rsidR="00853E3B" w:rsidRPr="005668FF">
        <w:rPr>
          <w:sz w:val="22"/>
          <w:szCs w:val="22"/>
        </w:rPr>
        <w:t>.</w:t>
      </w:r>
    </w:p>
    <w:p w:rsidR="00853E3B" w:rsidRPr="009877C7" w:rsidRDefault="00C35D56" w:rsidP="00C04D29">
      <w:pPr>
        <w:numPr>
          <w:ilvl w:val="0"/>
          <w:numId w:val="31"/>
        </w:numPr>
        <w:tabs>
          <w:tab w:val="clear" w:pos="720"/>
          <w:tab w:val="left" w:pos="540"/>
        </w:tabs>
        <w:autoSpaceDE w:val="0"/>
        <w:autoSpaceDN w:val="0"/>
        <w:adjustRightInd w:val="0"/>
        <w:ind w:hanging="360"/>
        <w:jc w:val="both"/>
        <w:rPr>
          <w:sz w:val="22"/>
          <w:szCs w:val="22"/>
        </w:rPr>
      </w:pPr>
      <w:r>
        <w:rPr>
          <w:i/>
          <w:iCs/>
          <w:sz w:val="22"/>
          <w:szCs w:val="22"/>
        </w:rPr>
        <w:t>Pod</w:t>
      </w:r>
      <w:r w:rsidR="000854F4">
        <w:rPr>
          <w:i/>
          <w:iCs/>
          <w:sz w:val="22"/>
          <w:szCs w:val="22"/>
        </w:rPr>
        <w:t>obno</w:t>
      </w:r>
      <w:r>
        <w:rPr>
          <w:i/>
          <w:iCs/>
          <w:sz w:val="22"/>
          <w:szCs w:val="22"/>
        </w:rPr>
        <w:t xml:space="preserve"> i izbor</w:t>
      </w:r>
      <w:r w:rsidR="007755E7" w:rsidRPr="005668FF">
        <w:rPr>
          <w:sz w:val="22"/>
          <w:szCs w:val="22"/>
        </w:rPr>
        <w:t xml:space="preserve">. </w:t>
      </w:r>
      <w:r>
        <w:rPr>
          <w:sz w:val="22"/>
          <w:szCs w:val="22"/>
        </w:rPr>
        <w:t>Prvi poziv za dos</w:t>
      </w:r>
      <w:r w:rsidR="000854F4">
        <w:rPr>
          <w:sz w:val="22"/>
          <w:szCs w:val="22"/>
        </w:rPr>
        <w:t>t</w:t>
      </w:r>
      <w:r>
        <w:rPr>
          <w:sz w:val="22"/>
          <w:szCs w:val="22"/>
        </w:rPr>
        <w:t xml:space="preserve">avljanje </w:t>
      </w:r>
      <w:r w:rsidR="002C634B">
        <w:rPr>
          <w:sz w:val="22"/>
          <w:szCs w:val="22"/>
        </w:rPr>
        <w:t>predloga</w:t>
      </w:r>
      <w:r w:rsidR="000854F4">
        <w:rPr>
          <w:sz w:val="22"/>
          <w:szCs w:val="22"/>
        </w:rPr>
        <w:t xml:space="preserve"> projekata</w:t>
      </w:r>
      <w:r>
        <w:rPr>
          <w:sz w:val="22"/>
          <w:szCs w:val="22"/>
        </w:rPr>
        <w:t xml:space="preserve"> </w:t>
      </w:r>
      <w:r w:rsidR="002C634B">
        <w:rPr>
          <w:sz w:val="22"/>
          <w:szCs w:val="22"/>
        </w:rPr>
        <w:t>KUJU je</w:t>
      </w:r>
      <w:r w:rsidR="00942645">
        <w:rPr>
          <w:sz w:val="22"/>
          <w:szCs w:val="22"/>
        </w:rPr>
        <w:t xml:space="preserve"> objavila</w:t>
      </w:r>
      <w:r>
        <w:rPr>
          <w:sz w:val="22"/>
          <w:szCs w:val="22"/>
        </w:rPr>
        <w:t xml:space="preserve"> u maju</w:t>
      </w:r>
      <w:r w:rsidR="00853E3B" w:rsidRPr="005668FF">
        <w:rPr>
          <w:sz w:val="22"/>
          <w:szCs w:val="22"/>
        </w:rPr>
        <w:t xml:space="preserve"> 2016</w:t>
      </w:r>
      <w:r w:rsidR="002C634B">
        <w:rPr>
          <w:sz w:val="22"/>
          <w:szCs w:val="22"/>
        </w:rPr>
        <w:t xml:space="preserve">. godine </w:t>
      </w:r>
      <w:r w:rsidR="00E83F05">
        <w:rPr>
          <w:sz w:val="22"/>
          <w:szCs w:val="22"/>
        </w:rPr>
        <w:t xml:space="preserve">i </w:t>
      </w:r>
      <w:r w:rsidR="002C634B">
        <w:rPr>
          <w:sz w:val="22"/>
          <w:szCs w:val="22"/>
        </w:rPr>
        <w:t xml:space="preserve">dostavila </w:t>
      </w:r>
      <w:r w:rsidR="00E83F05">
        <w:rPr>
          <w:sz w:val="22"/>
          <w:szCs w:val="22"/>
        </w:rPr>
        <w:t xml:space="preserve">ga </w:t>
      </w:r>
      <w:r w:rsidR="002C634B">
        <w:rPr>
          <w:sz w:val="22"/>
          <w:szCs w:val="22"/>
        </w:rPr>
        <w:t xml:space="preserve">svim </w:t>
      </w:r>
      <w:r w:rsidR="000854F4">
        <w:rPr>
          <w:sz w:val="22"/>
          <w:szCs w:val="22"/>
        </w:rPr>
        <w:t>lokalnim samoupravama</w:t>
      </w:r>
      <w:r w:rsidR="002C634B">
        <w:rPr>
          <w:sz w:val="22"/>
          <w:szCs w:val="22"/>
        </w:rPr>
        <w:t xml:space="preserve"> i relevantim institucijama, tražeći od njih da pošalju liste prioritetnih </w:t>
      </w:r>
      <w:r w:rsidR="005F08F3">
        <w:rPr>
          <w:sz w:val="22"/>
          <w:szCs w:val="22"/>
        </w:rPr>
        <w:t>objekata</w:t>
      </w:r>
      <w:r w:rsidR="002C634B">
        <w:rPr>
          <w:sz w:val="22"/>
          <w:szCs w:val="22"/>
        </w:rPr>
        <w:t xml:space="preserve"> za učešće u </w:t>
      </w:r>
      <w:r w:rsidR="000854F4">
        <w:rPr>
          <w:sz w:val="22"/>
          <w:szCs w:val="22"/>
        </w:rPr>
        <w:t>P</w:t>
      </w:r>
      <w:r w:rsidR="002C634B">
        <w:rPr>
          <w:sz w:val="22"/>
          <w:szCs w:val="22"/>
        </w:rPr>
        <w:t>rogramu, na osnovu kriterijuma dati</w:t>
      </w:r>
      <w:r w:rsidR="00E83F05">
        <w:rPr>
          <w:sz w:val="22"/>
          <w:szCs w:val="22"/>
        </w:rPr>
        <w:t>h</w:t>
      </w:r>
      <w:r w:rsidR="002C634B">
        <w:rPr>
          <w:sz w:val="22"/>
          <w:szCs w:val="22"/>
        </w:rPr>
        <w:t xml:space="preserve"> u </w:t>
      </w:r>
      <w:r w:rsidR="000854F4">
        <w:rPr>
          <w:sz w:val="22"/>
          <w:szCs w:val="22"/>
        </w:rPr>
        <w:t>Programu Vlade</w:t>
      </w:r>
      <w:r w:rsidR="002C634B">
        <w:rPr>
          <w:sz w:val="22"/>
          <w:szCs w:val="22"/>
        </w:rPr>
        <w:t>.</w:t>
      </w:r>
      <w:r w:rsidR="008963A7" w:rsidRPr="005668FF">
        <w:rPr>
          <w:sz w:val="22"/>
          <w:szCs w:val="22"/>
        </w:rPr>
        <w:t xml:space="preserve"> </w:t>
      </w:r>
      <w:r w:rsidR="002C634B">
        <w:rPr>
          <w:sz w:val="22"/>
          <w:szCs w:val="22"/>
        </w:rPr>
        <w:t>Kriteriju</w:t>
      </w:r>
      <w:r w:rsidR="00E83F05">
        <w:rPr>
          <w:sz w:val="22"/>
          <w:szCs w:val="22"/>
        </w:rPr>
        <w:t>mi</w:t>
      </w:r>
      <w:r w:rsidR="002C634B">
        <w:rPr>
          <w:sz w:val="22"/>
          <w:szCs w:val="22"/>
        </w:rPr>
        <w:t xml:space="preserve"> za izbor javnih </w:t>
      </w:r>
      <w:r w:rsidR="005F08F3">
        <w:rPr>
          <w:sz w:val="22"/>
          <w:szCs w:val="22"/>
        </w:rPr>
        <w:t>objekata</w:t>
      </w:r>
      <w:r w:rsidR="002C634B">
        <w:rPr>
          <w:sz w:val="22"/>
          <w:szCs w:val="22"/>
        </w:rPr>
        <w:t xml:space="preserve"> pobrojani su u </w:t>
      </w:r>
      <w:r w:rsidR="000854F4">
        <w:rPr>
          <w:sz w:val="22"/>
          <w:szCs w:val="22"/>
        </w:rPr>
        <w:t xml:space="preserve">Programu Vlade </w:t>
      </w:r>
      <w:r w:rsidR="002C634B">
        <w:rPr>
          <w:sz w:val="22"/>
          <w:szCs w:val="22"/>
        </w:rPr>
        <w:t xml:space="preserve">i navedeni u </w:t>
      </w:r>
      <w:r w:rsidR="00942645">
        <w:rPr>
          <w:sz w:val="22"/>
          <w:szCs w:val="22"/>
        </w:rPr>
        <w:t xml:space="preserve">dva javna </w:t>
      </w:r>
      <w:r w:rsidR="000854F4">
        <w:rPr>
          <w:sz w:val="22"/>
          <w:szCs w:val="22"/>
        </w:rPr>
        <w:t>p</w:t>
      </w:r>
      <w:r w:rsidR="002C634B">
        <w:rPr>
          <w:sz w:val="22"/>
          <w:szCs w:val="22"/>
        </w:rPr>
        <w:t>oziv</w:t>
      </w:r>
      <w:r w:rsidR="00942645">
        <w:rPr>
          <w:sz w:val="22"/>
          <w:szCs w:val="22"/>
        </w:rPr>
        <w:t xml:space="preserve">a za </w:t>
      </w:r>
      <w:r w:rsidR="002C634B">
        <w:rPr>
          <w:sz w:val="22"/>
          <w:szCs w:val="22"/>
        </w:rPr>
        <w:t>dostavljanje p</w:t>
      </w:r>
      <w:r w:rsidR="000854F4">
        <w:rPr>
          <w:sz w:val="22"/>
          <w:szCs w:val="22"/>
        </w:rPr>
        <w:t>r</w:t>
      </w:r>
      <w:r w:rsidR="002C634B">
        <w:rPr>
          <w:sz w:val="22"/>
          <w:szCs w:val="22"/>
        </w:rPr>
        <w:t>edloga</w:t>
      </w:r>
      <w:r w:rsidR="008963A7" w:rsidRPr="005668FF">
        <w:rPr>
          <w:sz w:val="22"/>
          <w:szCs w:val="22"/>
        </w:rPr>
        <w:t xml:space="preserve">, </w:t>
      </w:r>
      <w:r w:rsidR="00942645">
        <w:rPr>
          <w:sz w:val="22"/>
          <w:szCs w:val="22"/>
        </w:rPr>
        <w:t>koja su poslata svim opštinama i relevantnim institucijama u Srbiji i posta</w:t>
      </w:r>
      <w:r w:rsidR="00E83F05">
        <w:rPr>
          <w:sz w:val="22"/>
          <w:szCs w:val="22"/>
        </w:rPr>
        <w:t>v</w:t>
      </w:r>
      <w:r w:rsidR="00942645">
        <w:rPr>
          <w:sz w:val="22"/>
          <w:szCs w:val="22"/>
        </w:rPr>
        <w:t>ljena na KUJU</w:t>
      </w:r>
      <w:r w:rsidR="008963A7" w:rsidRPr="005668FF">
        <w:rPr>
          <w:sz w:val="22"/>
          <w:szCs w:val="22"/>
        </w:rPr>
        <w:t xml:space="preserve"> </w:t>
      </w:r>
      <w:r w:rsidR="00942645">
        <w:rPr>
          <w:sz w:val="22"/>
          <w:szCs w:val="22"/>
        </w:rPr>
        <w:t>v</w:t>
      </w:r>
      <w:r w:rsidR="008963A7" w:rsidRPr="005668FF">
        <w:rPr>
          <w:sz w:val="22"/>
          <w:szCs w:val="22"/>
        </w:rPr>
        <w:t>eb</w:t>
      </w:r>
      <w:r w:rsidR="00942645">
        <w:rPr>
          <w:sz w:val="22"/>
          <w:szCs w:val="22"/>
        </w:rPr>
        <w:t xml:space="preserve"> sajt</w:t>
      </w:r>
      <w:r w:rsidR="00E7287F" w:rsidRPr="005668FF">
        <w:rPr>
          <w:sz w:val="22"/>
          <w:szCs w:val="22"/>
        </w:rPr>
        <w:t xml:space="preserve"> </w:t>
      </w:r>
      <w:hyperlink r:id="rId12" w:history="1">
        <w:r w:rsidR="00C977C7" w:rsidRPr="005668FF">
          <w:rPr>
            <w:rStyle w:val="Hyperlink"/>
            <w:sz w:val="22"/>
            <w:szCs w:val="22"/>
          </w:rPr>
          <w:t>www.obnova.gov.rs</w:t>
        </w:r>
      </w:hyperlink>
      <w:r w:rsidR="00C977C7" w:rsidRPr="005668FF">
        <w:rPr>
          <w:sz w:val="22"/>
          <w:szCs w:val="22"/>
        </w:rPr>
        <w:t xml:space="preserve"> (</w:t>
      </w:r>
      <w:r w:rsidR="00942645">
        <w:rPr>
          <w:sz w:val="22"/>
          <w:szCs w:val="22"/>
        </w:rPr>
        <w:t>vidi</w:t>
      </w:r>
      <w:r w:rsidR="00C977C7" w:rsidRPr="005668FF">
        <w:rPr>
          <w:sz w:val="22"/>
          <w:szCs w:val="22"/>
        </w:rPr>
        <w:t xml:space="preserve"> An</w:t>
      </w:r>
      <w:r w:rsidR="00942645">
        <w:rPr>
          <w:sz w:val="22"/>
          <w:szCs w:val="22"/>
        </w:rPr>
        <w:t>eks</w:t>
      </w:r>
      <w:r w:rsidR="00C977C7" w:rsidRPr="005668FF">
        <w:rPr>
          <w:sz w:val="22"/>
          <w:szCs w:val="22"/>
        </w:rPr>
        <w:t xml:space="preserve"> 1)</w:t>
      </w:r>
      <w:r w:rsidR="00316E0F" w:rsidRPr="005668FF">
        <w:rPr>
          <w:sz w:val="22"/>
          <w:szCs w:val="22"/>
        </w:rPr>
        <w:t>.</w:t>
      </w:r>
      <w:r w:rsidR="00853E3B" w:rsidRPr="009877C7">
        <w:rPr>
          <w:sz w:val="22"/>
          <w:szCs w:val="22"/>
        </w:rPr>
        <w:t xml:space="preserve"> </w:t>
      </w:r>
      <w:r w:rsidR="00942645">
        <w:rPr>
          <w:sz w:val="22"/>
          <w:szCs w:val="22"/>
        </w:rPr>
        <w:t>Ovo je uključivalo stanje</w:t>
      </w:r>
      <w:r w:rsidR="005F08F3">
        <w:rPr>
          <w:sz w:val="22"/>
          <w:szCs w:val="22"/>
        </w:rPr>
        <w:t xml:space="preserve"> objekta</w:t>
      </w:r>
      <w:r w:rsidR="00942645">
        <w:rPr>
          <w:sz w:val="22"/>
          <w:szCs w:val="22"/>
        </w:rPr>
        <w:t>, ekonomsku opravdanos</w:t>
      </w:r>
      <w:r w:rsidR="00E83F05">
        <w:rPr>
          <w:sz w:val="22"/>
          <w:szCs w:val="22"/>
        </w:rPr>
        <w:t>t</w:t>
      </w:r>
      <w:r w:rsidR="00942645">
        <w:rPr>
          <w:sz w:val="22"/>
          <w:szCs w:val="22"/>
        </w:rPr>
        <w:t>, stepen hi</w:t>
      </w:r>
      <w:r w:rsidR="00AA6C91">
        <w:rPr>
          <w:sz w:val="22"/>
          <w:szCs w:val="22"/>
        </w:rPr>
        <w:t>t</w:t>
      </w:r>
      <w:r w:rsidR="00942645">
        <w:rPr>
          <w:sz w:val="22"/>
          <w:szCs w:val="22"/>
        </w:rPr>
        <w:t xml:space="preserve">nosti </w:t>
      </w:r>
      <w:r w:rsidR="00AA6C91">
        <w:rPr>
          <w:sz w:val="22"/>
          <w:szCs w:val="22"/>
        </w:rPr>
        <w:t>radova</w:t>
      </w:r>
      <w:r w:rsidR="00942645">
        <w:rPr>
          <w:sz w:val="22"/>
          <w:szCs w:val="22"/>
        </w:rPr>
        <w:t>, broj korisnika objekta</w:t>
      </w:r>
      <w:r w:rsidR="00853E3B" w:rsidRPr="009877C7">
        <w:rPr>
          <w:sz w:val="22"/>
          <w:szCs w:val="22"/>
        </w:rPr>
        <w:t>,</w:t>
      </w:r>
      <w:r w:rsidR="00DE7391">
        <w:rPr>
          <w:sz w:val="22"/>
          <w:szCs w:val="22"/>
        </w:rPr>
        <w:t xml:space="preserve"> </w:t>
      </w:r>
      <w:r w:rsidR="00942645">
        <w:rPr>
          <w:sz w:val="22"/>
          <w:szCs w:val="22"/>
        </w:rPr>
        <w:t>kao i spremnost za implementacij</w:t>
      </w:r>
      <w:r w:rsidR="00E83F05">
        <w:rPr>
          <w:sz w:val="22"/>
          <w:szCs w:val="22"/>
        </w:rPr>
        <w:t>u</w:t>
      </w:r>
      <w:r w:rsidR="00942645">
        <w:rPr>
          <w:sz w:val="22"/>
          <w:szCs w:val="22"/>
        </w:rPr>
        <w:t xml:space="preserve"> projekta</w:t>
      </w:r>
      <w:r w:rsidR="00853E3B" w:rsidRPr="009877C7">
        <w:rPr>
          <w:sz w:val="22"/>
          <w:szCs w:val="22"/>
        </w:rPr>
        <w:t xml:space="preserve">. </w:t>
      </w:r>
      <w:r w:rsidR="00942645">
        <w:rPr>
          <w:sz w:val="22"/>
          <w:szCs w:val="22"/>
        </w:rPr>
        <w:t>Kriterijumi takođe zahtevaju fer distribuciju resursa šir</w:t>
      </w:r>
      <w:r w:rsidR="00E83F05">
        <w:rPr>
          <w:sz w:val="22"/>
          <w:szCs w:val="22"/>
        </w:rPr>
        <w:t>o</w:t>
      </w:r>
      <w:r w:rsidR="00942645">
        <w:rPr>
          <w:sz w:val="22"/>
          <w:szCs w:val="22"/>
        </w:rPr>
        <w:t>m zemlje, a prioritet</w:t>
      </w:r>
      <w:r w:rsidR="005214DB">
        <w:rPr>
          <w:sz w:val="22"/>
          <w:szCs w:val="22"/>
        </w:rPr>
        <w:t xml:space="preserve"> će se</w:t>
      </w:r>
      <w:r w:rsidR="00942645">
        <w:rPr>
          <w:sz w:val="22"/>
          <w:szCs w:val="22"/>
        </w:rPr>
        <w:t xml:space="preserve"> da</w:t>
      </w:r>
      <w:r w:rsidR="005214DB">
        <w:rPr>
          <w:sz w:val="22"/>
          <w:szCs w:val="22"/>
        </w:rPr>
        <w:t>vati</w:t>
      </w:r>
      <w:r w:rsidR="00942645">
        <w:rPr>
          <w:sz w:val="22"/>
          <w:szCs w:val="22"/>
        </w:rPr>
        <w:t xml:space="preserve"> nerazvijenim opštinama</w:t>
      </w:r>
      <w:r w:rsidR="00853E3B" w:rsidRPr="009877C7">
        <w:rPr>
          <w:sz w:val="22"/>
          <w:szCs w:val="22"/>
        </w:rPr>
        <w:t>.</w:t>
      </w:r>
      <w:r w:rsidR="007755E7" w:rsidRPr="000B53E8">
        <w:rPr>
          <w:sz w:val="22"/>
          <w:szCs w:val="22"/>
        </w:rPr>
        <w:t xml:space="preserve"> </w:t>
      </w:r>
      <w:r w:rsidR="00942645">
        <w:rPr>
          <w:sz w:val="22"/>
          <w:szCs w:val="22"/>
        </w:rPr>
        <w:t>Drugi poziv sa istim kriterijumima je objavljen 14.03.2017. godine</w:t>
      </w:r>
      <w:r w:rsidR="007755E7" w:rsidRPr="009877C7">
        <w:rPr>
          <w:sz w:val="22"/>
          <w:szCs w:val="22"/>
        </w:rPr>
        <w:t>.</w:t>
      </w:r>
      <w:r w:rsidR="0081792E">
        <w:rPr>
          <w:sz w:val="22"/>
          <w:szCs w:val="22"/>
        </w:rPr>
        <w:t xml:space="preserve"> </w:t>
      </w:r>
      <w:r w:rsidR="00942645">
        <w:rPr>
          <w:sz w:val="22"/>
          <w:szCs w:val="22"/>
        </w:rPr>
        <w:t>S obzirom da je implementacija Programa zamišljena u skladu sa načelom prvenstva s obzirom na redosled prijave</w:t>
      </w:r>
      <w:r w:rsidR="0081792E" w:rsidRPr="009877C7">
        <w:rPr>
          <w:sz w:val="22"/>
          <w:szCs w:val="22"/>
        </w:rPr>
        <w:t xml:space="preserve">, </w:t>
      </w:r>
      <w:r w:rsidR="00942645">
        <w:rPr>
          <w:sz w:val="22"/>
          <w:szCs w:val="22"/>
        </w:rPr>
        <w:t xml:space="preserve">što znači da </w:t>
      </w:r>
      <w:r w:rsidR="005214DB">
        <w:rPr>
          <w:sz w:val="22"/>
          <w:szCs w:val="22"/>
        </w:rPr>
        <w:t>lokalne samouprave</w:t>
      </w:r>
      <w:r w:rsidR="00942645">
        <w:rPr>
          <w:sz w:val="22"/>
          <w:szCs w:val="22"/>
        </w:rPr>
        <w:t xml:space="preserve"> koje su prve dostavile tehničku dokumentaciju prve počinju sa radovima, dodat je još jedan kriterijum, odnosno da su prethodno odobreni radovi toku, ili završetak radova koji su definisani kao prioriteti u prvom pozivu za dostavljanje predloga</w:t>
      </w:r>
      <w:r w:rsidR="0081792E" w:rsidRPr="009877C7">
        <w:rPr>
          <w:sz w:val="22"/>
          <w:szCs w:val="22"/>
        </w:rPr>
        <w:t>.</w:t>
      </w:r>
    </w:p>
    <w:p w:rsidR="00853E3B" w:rsidRPr="005668FF" w:rsidRDefault="00853E3B" w:rsidP="00C04D29">
      <w:pPr>
        <w:numPr>
          <w:ilvl w:val="0"/>
          <w:numId w:val="31"/>
        </w:numPr>
        <w:tabs>
          <w:tab w:val="left" w:pos="54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9877C7">
        <w:rPr>
          <w:i/>
          <w:iCs/>
          <w:sz w:val="22"/>
          <w:szCs w:val="22"/>
        </w:rPr>
        <w:t>T</w:t>
      </w:r>
      <w:r w:rsidR="00942645">
        <w:rPr>
          <w:i/>
          <w:iCs/>
          <w:sz w:val="22"/>
          <w:szCs w:val="22"/>
        </w:rPr>
        <w:t>ehnički aspekti</w:t>
      </w:r>
      <w:r w:rsidRPr="009877C7">
        <w:rPr>
          <w:sz w:val="22"/>
          <w:szCs w:val="22"/>
        </w:rPr>
        <w:t xml:space="preserve">. </w:t>
      </w:r>
      <w:r w:rsidR="00942645">
        <w:rPr>
          <w:sz w:val="22"/>
          <w:szCs w:val="22"/>
        </w:rPr>
        <w:t>U skladu sa zahtevima trenutno važećih propisa, sv</w:t>
      </w:r>
      <w:r w:rsidR="00D7594D">
        <w:rPr>
          <w:sz w:val="22"/>
          <w:szCs w:val="22"/>
        </w:rPr>
        <w:t>i objekti</w:t>
      </w:r>
      <w:r w:rsidR="00942645">
        <w:rPr>
          <w:sz w:val="22"/>
          <w:szCs w:val="22"/>
        </w:rPr>
        <w:t xml:space="preserve"> koje s</w:t>
      </w:r>
      <w:r w:rsidR="00A60CD8">
        <w:rPr>
          <w:sz w:val="22"/>
          <w:szCs w:val="22"/>
        </w:rPr>
        <w:t>e renoviraju treba da imaju tehničke projekte, uključujuć</w:t>
      </w:r>
      <w:r w:rsidR="00E83F05">
        <w:rPr>
          <w:sz w:val="22"/>
          <w:szCs w:val="22"/>
        </w:rPr>
        <w:t xml:space="preserve">i i </w:t>
      </w:r>
      <w:r w:rsidRPr="000B53E8">
        <w:rPr>
          <w:sz w:val="22"/>
          <w:szCs w:val="22"/>
        </w:rPr>
        <w:t xml:space="preserve">EE </w:t>
      </w:r>
      <w:r w:rsidR="00A60CD8">
        <w:rPr>
          <w:sz w:val="22"/>
          <w:szCs w:val="22"/>
        </w:rPr>
        <w:t>elabor</w:t>
      </w:r>
      <w:r w:rsidR="0061461D">
        <w:rPr>
          <w:sz w:val="22"/>
          <w:szCs w:val="22"/>
        </w:rPr>
        <w:t>a</w:t>
      </w:r>
      <w:r w:rsidR="00A60CD8">
        <w:rPr>
          <w:sz w:val="22"/>
          <w:szCs w:val="22"/>
        </w:rPr>
        <w:t>t</w:t>
      </w:r>
      <w:r w:rsidR="00D238E0" w:rsidRPr="000B53E8">
        <w:rPr>
          <w:sz w:val="22"/>
          <w:szCs w:val="22"/>
        </w:rPr>
        <w:t>,</w:t>
      </w:r>
      <w:r w:rsidRPr="000B53E8">
        <w:rPr>
          <w:sz w:val="22"/>
          <w:szCs w:val="22"/>
        </w:rPr>
        <w:t xml:space="preserve"> </w:t>
      </w:r>
      <w:r w:rsidR="00A60CD8">
        <w:rPr>
          <w:sz w:val="22"/>
          <w:szCs w:val="22"/>
        </w:rPr>
        <w:t>u cilju zadovoljavanja par</w:t>
      </w:r>
      <w:r w:rsidR="00E83F05">
        <w:rPr>
          <w:sz w:val="22"/>
          <w:szCs w:val="22"/>
        </w:rPr>
        <w:t>a</w:t>
      </w:r>
      <w:r w:rsidR="00A60CD8">
        <w:rPr>
          <w:sz w:val="22"/>
          <w:szCs w:val="22"/>
        </w:rPr>
        <w:t>metara građevinskog kodeksa</w:t>
      </w:r>
      <w:r w:rsidRPr="000B53E8">
        <w:rPr>
          <w:sz w:val="22"/>
          <w:szCs w:val="22"/>
        </w:rPr>
        <w:t xml:space="preserve"> (</w:t>
      </w:r>
      <w:r w:rsidR="00A60CD8">
        <w:rPr>
          <w:sz w:val="22"/>
          <w:szCs w:val="22"/>
        </w:rPr>
        <w:t>na pr. protivpožarna zaštita, upotrebne dozvole</w:t>
      </w:r>
      <w:r w:rsidRPr="000B53E8">
        <w:rPr>
          <w:sz w:val="22"/>
          <w:szCs w:val="22"/>
        </w:rPr>
        <w:t>).</w:t>
      </w:r>
      <w:r w:rsidR="00703ED0" w:rsidRPr="002E2078">
        <w:t xml:space="preserve"> </w:t>
      </w:r>
      <w:r w:rsidR="00A60CD8" w:rsidRPr="00E83F05">
        <w:rPr>
          <w:iCs/>
          <w:sz w:val="22"/>
          <w:szCs w:val="22"/>
        </w:rPr>
        <w:t>Program ima za cilj da</w:t>
      </w:r>
      <w:r w:rsidR="00A60CD8">
        <w:rPr>
          <w:iCs/>
          <w:sz w:val="22"/>
          <w:szCs w:val="22"/>
        </w:rPr>
        <w:t xml:space="preserve"> dostigne klasu C za sve </w:t>
      </w:r>
      <w:r w:rsidR="00F4095B">
        <w:rPr>
          <w:iCs/>
          <w:sz w:val="22"/>
          <w:szCs w:val="22"/>
        </w:rPr>
        <w:t>objekte</w:t>
      </w:r>
      <w:r w:rsidR="00A60CD8">
        <w:rPr>
          <w:iCs/>
          <w:sz w:val="22"/>
          <w:szCs w:val="22"/>
        </w:rPr>
        <w:t>, osim one kod kojih ovo nije ekonomično</w:t>
      </w:r>
      <w:r w:rsidR="00E83F05">
        <w:rPr>
          <w:iCs/>
          <w:sz w:val="22"/>
          <w:szCs w:val="22"/>
        </w:rPr>
        <w:t>,</w:t>
      </w:r>
      <w:r w:rsidR="00A60CD8">
        <w:rPr>
          <w:iCs/>
          <w:sz w:val="22"/>
          <w:szCs w:val="22"/>
        </w:rPr>
        <w:t xml:space="preserve"> ili postoje druga ograničenja</w:t>
      </w:r>
      <w:r w:rsidRPr="005668FF">
        <w:rPr>
          <w:sz w:val="22"/>
          <w:szCs w:val="22"/>
        </w:rPr>
        <w:t xml:space="preserve"> (</w:t>
      </w:r>
      <w:r w:rsidR="00A60CD8">
        <w:rPr>
          <w:sz w:val="22"/>
          <w:szCs w:val="22"/>
        </w:rPr>
        <w:t>restrikcije radova na fasada</w:t>
      </w:r>
      <w:r w:rsidR="00E83F05">
        <w:rPr>
          <w:sz w:val="22"/>
          <w:szCs w:val="22"/>
        </w:rPr>
        <w:t>ma</w:t>
      </w:r>
      <w:r w:rsidR="00A60CD8">
        <w:rPr>
          <w:sz w:val="22"/>
          <w:szCs w:val="22"/>
        </w:rPr>
        <w:t xml:space="preserve"> </w:t>
      </w:r>
      <w:r w:rsidR="00E83F05">
        <w:rPr>
          <w:sz w:val="22"/>
          <w:szCs w:val="22"/>
        </w:rPr>
        <w:t xml:space="preserve">zbog </w:t>
      </w:r>
      <w:r w:rsidR="00A60CD8">
        <w:rPr>
          <w:sz w:val="22"/>
          <w:szCs w:val="22"/>
        </w:rPr>
        <w:t>zaštite kulturnog nasleđa</w:t>
      </w:r>
      <w:r w:rsidRPr="005668FF">
        <w:rPr>
          <w:sz w:val="22"/>
          <w:szCs w:val="22"/>
        </w:rPr>
        <w:t>)</w:t>
      </w:r>
      <w:r w:rsidR="00E83F05">
        <w:rPr>
          <w:sz w:val="22"/>
          <w:szCs w:val="22"/>
        </w:rPr>
        <w:t xml:space="preserve">, tako da je </w:t>
      </w:r>
      <w:r w:rsidR="00A60CD8">
        <w:rPr>
          <w:sz w:val="22"/>
          <w:szCs w:val="22"/>
        </w:rPr>
        <w:t>u ovom slučaju cilj dostizanje najmanje dve klase više od polaznog stanja</w:t>
      </w:r>
      <w:r w:rsidR="00D34065" w:rsidRPr="005668FF">
        <w:rPr>
          <w:sz w:val="22"/>
          <w:szCs w:val="22"/>
        </w:rPr>
        <w:t xml:space="preserve"> </w:t>
      </w:r>
      <w:r w:rsidRPr="005668FF">
        <w:rPr>
          <w:sz w:val="22"/>
          <w:szCs w:val="22"/>
        </w:rPr>
        <w:t>(</w:t>
      </w:r>
      <w:r w:rsidR="00A60CD8">
        <w:rPr>
          <w:sz w:val="22"/>
          <w:szCs w:val="22"/>
        </w:rPr>
        <w:t>na pr. od kl</w:t>
      </w:r>
      <w:r w:rsidR="00E83F05">
        <w:rPr>
          <w:sz w:val="22"/>
          <w:szCs w:val="22"/>
        </w:rPr>
        <w:t>a</w:t>
      </w:r>
      <w:r w:rsidR="00A60CD8">
        <w:rPr>
          <w:sz w:val="22"/>
          <w:szCs w:val="22"/>
        </w:rPr>
        <w:t xml:space="preserve">se </w:t>
      </w:r>
      <w:r w:rsidRPr="005668FF">
        <w:rPr>
          <w:sz w:val="22"/>
          <w:szCs w:val="22"/>
        </w:rPr>
        <w:t xml:space="preserve">F </w:t>
      </w:r>
      <w:r w:rsidR="00A60CD8">
        <w:rPr>
          <w:sz w:val="22"/>
          <w:szCs w:val="22"/>
        </w:rPr>
        <w:t>do kla</w:t>
      </w:r>
      <w:r w:rsidR="00E83F05">
        <w:rPr>
          <w:sz w:val="22"/>
          <w:szCs w:val="22"/>
        </w:rPr>
        <w:t>s</w:t>
      </w:r>
      <w:r w:rsidR="00A60CD8">
        <w:rPr>
          <w:sz w:val="22"/>
          <w:szCs w:val="22"/>
        </w:rPr>
        <w:t xml:space="preserve">e </w:t>
      </w:r>
      <w:r w:rsidRPr="005668FF">
        <w:rPr>
          <w:sz w:val="22"/>
          <w:szCs w:val="22"/>
        </w:rPr>
        <w:t>D).</w:t>
      </w:r>
      <w:r w:rsidR="00703ED0" w:rsidRPr="005668FF">
        <w:rPr>
          <w:sz w:val="22"/>
          <w:szCs w:val="22"/>
        </w:rPr>
        <w:t xml:space="preserve"> </w:t>
      </w:r>
      <w:r w:rsidR="00A60CD8">
        <w:rPr>
          <w:sz w:val="22"/>
          <w:szCs w:val="22"/>
        </w:rPr>
        <w:t xml:space="preserve">U tom smislu, pitanja vezana za </w:t>
      </w:r>
      <w:r w:rsidR="002C60F7">
        <w:rPr>
          <w:sz w:val="22"/>
          <w:szCs w:val="22"/>
        </w:rPr>
        <w:t>EE</w:t>
      </w:r>
      <w:r w:rsidR="00703ED0" w:rsidRPr="005668FF">
        <w:rPr>
          <w:sz w:val="22"/>
          <w:szCs w:val="22"/>
        </w:rPr>
        <w:t xml:space="preserve">, </w:t>
      </w:r>
      <w:r w:rsidR="00A60CD8">
        <w:rPr>
          <w:sz w:val="22"/>
          <w:szCs w:val="22"/>
        </w:rPr>
        <w:t>ali i bezbednost</w:t>
      </w:r>
      <w:r w:rsidR="00703ED0" w:rsidRPr="005668FF">
        <w:rPr>
          <w:sz w:val="22"/>
          <w:szCs w:val="22"/>
        </w:rPr>
        <w:t xml:space="preserve"> (</w:t>
      </w:r>
      <w:r w:rsidR="00A60CD8">
        <w:rPr>
          <w:sz w:val="22"/>
          <w:szCs w:val="22"/>
        </w:rPr>
        <w:t>strukturalnu, seizmičku, statičku i protivpožarnu</w:t>
      </w:r>
      <w:r w:rsidR="00703ED0" w:rsidRPr="005668FF">
        <w:rPr>
          <w:sz w:val="22"/>
          <w:szCs w:val="22"/>
        </w:rPr>
        <w:t>)</w:t>
      </w:r>
      <w:r w:rsidR="00A60CD8">
        <w:rPr>
          <w:sz w:val="22"/>
          <w:szCs w:val="22"/>
        </w:rPr>
        <w:t>, kao i adekvatno funkcionisanje</w:t>
      </w:r>
      <w:r w:rsidR="00703ED0" w:rsidRPr="005668FF">
        <w:rPr>
          <w:sz w:val="22"/>
          <w:szCs w:val="22"/>
        </w:rPr>
        <w:t xml:space="preserve"> (</w:t>
      </w:r>
      <w:r w:rsidR="00A60CD8">
        <w:rPr>
          <w:sz w:val="22"/>
          <w:szCs w:val="22"/>
        </w:rPr>
        <w:t>kompletno osvetljenje, gr</w:t>
      </w:r>
      <w:r w:rsidR="00E83F05">
        <w:rPr>
          <w:sz w:val="22"/>
          <w:szCs w:val="22"/>
        </w:rPr>
        <w:t>e</w:t>
      </w:r>
      <w:r w:rsidR="00A60CD8">
        <w:rPr>
          <w:sz w:val="22"/>
          <w:szCs w:val="22"/>
        </w:rPr>
        <w:t>janje i dr., prema nacionalnim normativima</w:t>
      </w:r>
      <w:r w:rsidR="00703ED0" w:rsidRPr="005668FF">
        <w:rPr>
          <w:sz w:val="22"/>
          <w:szCs w:val="22"/>
        </w:rPr>
        <w:t>)</w:t>
      </w:r>
      <w:r w:rsidR="00A60CD8">
        <w:rPr>
          <w:sz w:val="22"/>
          <w:szCs w:val="22"/>
        </w:rPr>
        <w:t xml:space="preserve">, predstavljaju integralni deo </w:t>
      </w:r>
      <w:r w:rsidR="00703ED0" w:rsidRPr="005668FF">
        <w:rPr>
          <w:sz w:val="22"/>
          <w:szCs w:val="22"/>
        </w:rPr>
        <w:t>Program</w:t>
      </w:r>
      <w:r w:rsidR="004E64CF">
        <w:rPr>
          <w:sz w:val="22"/>
          <w:szCs w:val="22"/>
        </w:rPr>
        <w:t>a</w:t>
      </w:r>
      <w:r w:rsidR="00703ED0" w:rsidRPr="005668FF">
        <w:rPr>
          <w:sz w:val="22"/>
          <w:szCs w:val="22"/>
        </w:rPr>
        <w:t>.</w:t>
      </w:r>
    </w:p>
    <w:p w:rsidR="00853E3B" w:rsidRPr="00F4095B" w:rsidRDefault="00853E3B" w:rsidP="00C04D29">
      <w:pPr>
        <w:numPr>
          <w:ilvl w:val="0"/>
          <w:numId w:val="31"/>
        </w:numPr>
        <w:tabs>
          <w:tab w:val="clear" w:pos="720"/>
          <w:tab w:val="left" w:pos="540"/>
        </w:tabs>
        <w:autoSpaceDE w:val="0"/>
        <w:autoSpaceDN w:val="0"/>
        <w:adjustRightInd w:val="0"/>
        <w:ind w:hanging="360"/>
        <w:jc w:val="both"/>
        <w:rPr>
          <w:sz w:val="22"/>
          <w:szCs w:val="22"/>
          <w:highlight w:val="yellow"/>
        </w:rPr>
      </w:pPr>
      <w:r w:rsidRPr="005668FF">
        <w:rPr>
          <w:i/>
          <w:iCs/>
          <w:sz w:val="22"/>
          <w:szCs w:val="22"/>
        </w:rPr>
        <w:t>Status</w:t>
      </w:r>
      <w:r w:rsidRPr="005668FF">
        <w:rPr>
          <w:sz w:val="22"/>
          <w:szCs w:val="22"/>
        </w:rPr>
        <w:t xml:space="preserve">. </w:t>
      </w:r>
      <w:r w:rsidR="00A60CD8">
        <w:rPr>
          <w:sz w:val="22"/>
          <w:szCs w:val="22"/>
        </w:rPr>
        <w:t>KUJU je do ovog trenutka objavi</w:t>
      </w:r>
      <w:r w:rsidR="00E83F05">
        <w:rPr>
          <w:sz w:val="22"/>
          <w:szCs w:val="22"/>
        </w:rPr>
        <w:t>la</w:t>
      </w:r>
      <w:r w:rsidR="00A60CD8">
        <w:rPr>
          <w:sz w:val="22"/>
          <w:szCs w:val="22"/>
        </w:rPr>
        <w:t xml:space="preserve"> dva poziva za dostavljanje predloga po osnovu ovog Programa</w:t>
      </w:r>
      <w:r w:rsidR="00C977C7" w:rsidRPr="005668FF">
        <w:rPr>
          <w:sz w:val="22"/>
          <w:szCs w:val="22"/>
        </w:rPr>
        <w:t xml:space="preserve">. </w:t>
      </w:r>
      <w:r w:rsidR="00A60CD8">
        <w:rPr>
          <w:sz w:val="22"/>
          <w:szCs w:val="22"/>
        </w:rPr>
        <w:t>U okviru prvog poziva</w:t>
      </w:r>
      <w:r w:rsidR="00C977C7" w:rsidRPr="005668FF">
        <w:rPr>
          <w:sz w:val="22"/>
          <w:szCs w:val="22"/>
        </w:rPr>
        <w:t xml:space="preserve"> (</w:t>
      </w:r>
      <w:r w:rsidR="00A60CD8">
        <w:rPr>
          <w:sz w:val="22"/>
          <w:szCs w:val="22"/>
        </w:rPr>
        <w:t>maj</w:t>
      </w:r>
      <w:r w:rsidR="00C977C7" w:rsidRPr="005668FF">
        <w:rPr>
          <w:sz w:val="22"/>
          <w:szCs w:val="22"/>
        </w:rPr>
        <w:t xml:space="preserve"> 2016</w:t>
      </w:r>
      <w:r w:rsidR="00A60CD8">
        <w:rPr>
          <w:sz w:val="22"/>
          <w:szCs w:val="22"/>
        </w:rPr>
        <w:t>. godine</w:t>
      </w:r>
      <w:r w:rsidR="00C977C7" w:rsidRPr="005668FF">
        <w:rPr>
          <w:sz w:val="22"/>
          <w:szCs w:val="22"/>
        </w:rPr>
        <w:t xml:space="preserve">), </w:t>
      </w:r>
      <w:r w:rsidR="00A60CD8">
        <w:rPr>
          <w:sz w:val="22"/>
          <w:szCs w:val="22"/>
        </w:rPr>
        <w:t xml:space="preserve">izabrano je </w:t>
      </w:r>
      <w:r w:rsidRPr="005668FF">
        <w:rPr>
          <w:sz w:val="22"/>
          <w:szCs w:val="22"/>
        </w:rPr>
        <w:t xml:space="preserve">234 </w:t>
      </w:r>
      <w:r w:rsidR="00F4095B">
        <w:rPr>
          <w:sz w:val="22"/>
          <w:szCs w:val="22"/>
        </w:rPr>
        <w:t>objekta</w:t>
      </w:r>
      <w:r w:rsidR="00A60CD8">
        <w:rPr>
          <w:sz w:val="22"/>
          <w:szCs w:val="22"/>
        </w:rPr>
        <w:t xml:space="preserve"> od </w:t>
      </w:r>
      <w:r w:rsidR="00C977C7" w:rsidRPr="005668FF">
        <w:rPr>
          <w:sz w:val="22"/>
          <w:szCs w:val="22"/>
        </w:rPr>
        <w:t xml:space="preserve">578 </w:t>
      </w:r>
      <w:r w:rsidR="00A60CD8">
        <w:rPr>
          <w:sz w:val="22"/>
          <w:szCs w:val="22"/>
        </w:rPr>
        <w:t>prijava</w:t>
      </w:r>
      <w:r w:rsidR="00C977C7" w:rsidRPr="005668FF">
        <w:rPr>
          <w:sz w:val="22"/>
          <w:szCs w:val="22"/>
        </w:rPr>
        <w:t xml:space="preserve">; </w:t>
      </w:r>
      <w:r w:rsidR="00A60CD8">
        <w:rPr>
          <w:sz w:val="22"/>
          <w:szCs w:val="22"/>
        </w:rPr>
        <w:t>po drugom pozivu</w:t>
      </w:r>
      <w:r w:rsidR="00C977C7" w:rsidRPr="005668FF">
        <w:rPr>
          <w:sz w:val="22"/>
          <w:szCs w:val="22"/>
        </w:rPr>
        <w:t xml:space="preserve"> (</w:t>
      </w:r>
      <w:r w:rsidR="00A60CD8">
        <w:rPr>
          <w:sz w:val="22"/>
          <w:szCs w:val="22"/>
        </w:rPr>
        <w:t>mart</w:t>
      </w:r>
      <w:r w:rsidR="00C977C7" w:rsidRPr="005668FF">
        <w:rPr>
          <w:sz w:val="22"/>
          <w:szCs w:val="22"/>
        </w:rPr>
        <w:t xml:space="preserve"> 2017</w:t>
      </w:r>
      <w:r w:rsidR="00A60CD8">
        <w:rPr>
          <w:sz w:val="22"/>
          <w:szCs w:val="22"/>
        </w:rPr>
        <w:t>. godine</w:t>
      </w:r>
      <w:r w:rsidR="00C977C7" w:rsidRPr="005668FF">
        <w:rPr>
          <w:sz w:val="22"/>
          <w:szCs w:val="22"/>
        </w:rPr>
        <w:t>)</w:t>
      </w:r>
      <w:r w:rsidR="00A60CD8">
        <w:rPr>
          <w:sz w:val="22"/>
          <w:szCs w:val="22"/>
        </w:rPr>
        <w:t>, odobreno</w:t>
      </w:r>
      <w:r w:rsidR="008A53ED" w:rsidRPr="005668FF">
        <w:rPr>
          <w:sz w:val="22"/>
          <w:szCs w:val="22"/>
        </w:rPr>
        <w:t xml:space="preserve"> </w:t>
      </w:r>
      <w:r w:rsidR="00A60CD8">
        <w:rPr>
          <w:sz w:val="22"/>
          <w:szCs w:val="22"/>
        </w:rPr>
        <w:t xml:space="preserve">je </w:t>
      </w:r>
      <w:r w:rsidR="008A53ED" w:rsidRPr="005668FF">
        <w:rPr>
          <w:sz w:val="22"/>
          <w:szCs w:val="22"/>
        </w:rPr>
        <w:t xml:space="preserve">253 </w:t>
      </w:r>
      <w:r w:rsidR="00A60CD8">
        <w:rPr>
          <w:sz w:val="22"/>
          <w:szCs w:val="22"/>
        </w:rPr>
        <w:t xml:space="preserve">od </w:t>
      </w:r>
      <w:r w:rsidR="00C977C7" w:rsidRPr="005668FF">
        <w:rPr>
          <w:sz w:val="22"/>
          <w:szCs w:val="22"/>
        </w:rPr>
        <w:t xml:space="preserve">360 </w:t>
      </w:r>
      <w:r w:rsidR="00A60CD8">
        <w:rPr>
          <w:sz w:val="22"/>
          <w:szCs w:val="22"/>
        </w:rPr>
        <w:t>prijava</w:t>
      </w:r>
      <w:r w:rsidR="00C977C7" w:rsidRPr="005668FF">
        <w:rPr>
          <w:sz w:val="22"/>
          <w:szCs w:val="22"/>
        </w:rPr>
        <w:t xml:space="preserve">. </w:t>
      </w:r>
      <w:r w:rsidR="00A60CD8">
        <w:rPr>
          <w:sz w:val="22"/>
          <w:szCs w:val="22"/>
        </w:rPr>
        <w:t xml:space="preserve">Nakon dva kruga poziva, ukupno </w:t>
      </w:r>
      <w:r w:rsidR="009F373B" w:rsidRPr="005668FF">
        <w:rPr>
          <w:sz w:val="22"/>
          <w:szCs w:val="22"/>
        </w:rPr>
        <w:t>487</w:t>
      </w:r>
      <w:r w:rsidR="00E83F05">
        <w:rPr>
          <w:sz w:val="22"/>
          <w:szCs w:val="22"/>
        </w:rPr>
        <w:t xml:space="preserve"> </w:t>
      </w:r>
      <w:r w:rsidR="00F4095B">
        <w:rPr>
          <w:sz w:val="22"/>
          <w:szCs w:val="22"/>
        </w:rPr>
        <w:t>objekata</w:t>
      </w:r>
      <w:r w:rsidR="00A60CD8">
        <w:rPr>
          <w:sz w:val="22"/>
          <w:szCs w:val="22"/>
        </w:rPr>
        <w:t xml:space="preserve"> je formalno prihvaćeno od strane Vlade, na osnovu</w:t>
      </w:r>
      <w:r w:rsidR="001218D8">
        <w:rPr>
          <w:sz w:val="22"/>
          <w:szCs w:val="22"/>
        </w:rPr>
        <w:t xml:space="preserve"> prioriteta</w:t>
      </w:r>
      <w:r w:rsidR="0061461D">
        <w:rPr>
          <w:sz w:val="22"/>
          <w:szCs w:val="22"/>
        </w:rPr>
        <w:t xml:space="preserve"> lokalnih samouprava i </w:t>
      </w:r>
      <w:r w:rsidR="001218D8">
        <w:rPr>
          <w:sz w:val="22"/>
          <w:szCs w:val="22"/>
        </w:rPr>
        <w:t>nadležnih ministarstva</w:t>
      </w:r>
      <w:r w:rsidRPr="005668FF">
        <w:rPr>
          <w:sz w:val="22"/>
          <w:szCs w:val="22"/>
        </w:rPr>
        <w:t xml:space="preserve">, </w:t>
      </w:r>
      <w:r w:rsidR="001218D8">
        <w:rPr>
          <w:sz w:val="22"/>
          <w:szCs w:val="22"/>
        </w:rPr>
        <w:t>kao i zadovoljenja kriterijuma podobnosti</w:t>
      </w:r>
      <w:r w:rsidR="008A53ED" w:rsidRPr="005668FF">
        <w:rPr>
          <w:sz w:val="22"/>
          <w:szCs w:val="22"/>
        </w:rPr>
        <w:t xml:space="preserve">. </w:t>
      </w:r>
      <w:r w:rsidR="001218D8" w:rsidRPr="00F4095B">
        <w:rPr>
          <w:sz w:val="22"/>
          <w:szCs w:val="22"/>
          <w:highlight w:val="yellow"/>
        </w:rPr>
        <w:t xml:space="preserve">U približno </w:t>
      </w:r>
      <w:r w:rsidR="00D34065" w:rsidRPr="00F4095B">
        <w:rPr>
          <w:sz w:val="22"/>
          <w:szCs w:val="22"/>
          <w:highlight w:val="yellow"/>
        </w:rPr>
        <w:t>120</w:t>
      </w:r>
      <w:r w:rsidRPr="00F4095B">
        <w:rPr>
          <w:sz w:val="22"/>
          <w:szCs w:val="22"/>
          <w:highlight w:val="yellow"/>
        </w:rPr>
        <w:t xml:space="preserve"> </w:t>
      </w:r>
      <w:r w:rsidR="001218D8" w:rsidRPr="00F4095B">
        <w:rPr>
          <w:sz w:val="22"/>
          <w:szCs w:val="22"/>
          <w:highlight w:val="yellow"/>
        </w:rPr>
        <w:t>zgrada rekonstrukcija je u toku ili završena</w:t>
      </w:r>
      <w:r w:rsidRPr="00F4095B">
        <w:rPr>
          <w:sz w:val="22"/>
          <w:szCs w:val="22"/>
          <w:highlight w:val="yellow"/>
        </w:rPr>
        <w:t xml:space="preserve">, </w:t>
      </w:r>
      <w:r w:rsidR="00D34065" w:rsidRPr="00F4095B">
        <w:rPr>
          <w:sz w:val="22"/>
          <w:szCs w:val="22"/>
          <w:highlight w:val="yellow"/>
        </w:rPr>
        <w:t>21</w:t>
      </w:r>
      <w:r w:rsidRPr="00F4095B">
        <w:rPr>
          <w:sz w:val="22"/>
          <w:szCs w:val="22"/>
          <w:highlight w:val="yellow"/>
        </w:rPr>
        <w:t xml:space="preserve"> </w:t>
      </w:r>
      <w:r w:rsidR="001218D8" w:rsidRPr="00F4095B">
        <w:rPr>
          <w:sz w:val="22"/>
          <w:szCs w:val="22"/>
          <w:highlight w:val="yellow"/>
        </w:rPr>
        <w:t xml:space="preserve">je u fazi nabavke radova, dok </w:t>
      </w:r>
      <w:r w:rsidR="005B0104" w:rsidRPr="00F4095B">
        <w:rPr>
          <w:sz w:val="22"/>
          <w:szCs w:val="22"/>
          <w:highlight w:val="yellow"/>
        </w:rPr>
        <w:t xml:space="preserve">preostali </w:t>
      </w:r>
      <w:r w:rsidR="001218D8" w:rsidRPr="00F4095B">
        <w:rPr>
          <w:sz w:val="22"/>
          <w:szCs w:val="22"/>
          <w:highlight w:val="yellow"/>
        </w:rPr>
        <w:t>rade na finalizaciji projekta</w:t>
      </w:r>
      <w:r w:rsidRPr="00F4095B">
        <w:rPr>
          <w:sz w:val="22"/>
          <w:szCs w:val="22"/>
          <w:highlight w:val="yellow"/>
        </w:rPr>
        <w:t>.</w:t>
      </w:r>
      <w:r w:rsidR="00BB7004" w:rsidRPr="00F4095B">
        <w:rPr>
          <w:sz w:val="22"/>
          <w:szCs w:val="22"/>
          <w:highlight w:val="yellow"/>
        </w:rPr>
        <w:t xml:space="preserve"> </w:t>
      </w:r>
    </w:p>
    <w:p w:rsidR="00197EF1" w:rsidRPr="005668FF" w:rsidRDefault="00197EF1" w:rsidP="00C04D29">
      <w:pPr>
        <w:pStyle w:val="MainParanoChapter-Ch3"/>
        <w:numPr>
          <w:ilvl w:val="0"/>
          <w:numId w:val="0"/>
        </w:numPr>
        <w:tabs>
          <w:tab w:val="left" w:pos="540"/>
        </w:tabs>
        <w:spacing w:before="0" w:after="0"/>
        <w:contextualSpacing w:val="0"/>
      </w:pPr>
    </w:p>
    <w:p w:rsidR="000202D0" w:rsidRPr="009877C7" w:rsidRDefault="00B604AD" w:rsidP="00C04D29">
      <w:pPr>
        <w:pStyle w:val="MainParanoChapter-Ch3"/>
        <w:numPr>
          <w:ilvl w:val="0"/>
          <w:numId w:val="0"/>
        </w:numPr>
        <w:tabs>
          <w:tab w:val="left" w:pos="540"/>
        </w:tabs>
        <w:spacing w:before="0" w:after="0"/>
      </w:pPr>
      <w:r>
        <w:lastRenderedPageBreak/>
        <w:t>U skaldu sa</w:t>
      </w:r>
      <w:r w:rsidR="001218D8">
        <w:t xml:space="preserve"> Program</w:t>
      </w:r>
      <w:r>
        <w:t>om</w:t>
      </w:r>
      <w:r w:rsidR="00197EF1" w:rsidRPr="009877C7">
        <w:t xml:space="preserve"> </w:t>
      </w:r>
      <w:r w:rsidR="001218D8">
        <w:t>KUJU per</w:t>
      </w:r>
      <w:r w:rsidR="004722FD">
        <w:t>i</w:t>
      </w:r>
      <w:r w:rsidR="001218D8">
        <w:t>odično objavljuje pozive za dostavljanje predlog</w:t>
      </w:r>
      <w:r w:rsidR="005B0104">
        <w:t>a</w:t>
      </w:r>
      <w:r>
        <w:t xml:space="preserve"> projekata</w:t>
      </w:r>
      <w:r w:rsidR="005B0104">
        <w:t>,</w:t>
      </w:r>
      <w:r w:rsidR="001218D8">
        <w:t xml:space="preserve"> prilibižno jednom godišnje, u zavisnost</w:t>
      </w:r>
      <w:r w:rsidR="005B0104">
        <w:t>i</w:t>
      </w:r>
      <w:r w:rsidR="001218D8">
        <w:t xml:space="preserve"> od izveštaja o napretku kojim se procenju</w:t>
      </w:r>
      <w:r w:rsidR="00525EEC">
        <w:t>j</w:t>
      </w:r>
      <w:r w:rsidR="001218D8">
        <w:t>e funkcionisanje Progr</w:t>
      </w:r>
      <w:r w:rsidR="009E0497">
        <w:t>a</w:t>
      </w:r>
      <w:r w:rsidR="001218D8">
        <w:t xml:space="preserve">ma u smislu broja završenih </w:t>
      </w:r>
      <w:r w:rsidR="00F4095B">
        <w:t>objekata</w:t>
      </w:r>
      <w:r w:rsidR="005B0104">
        <w:t>, kao i r</w:t>
      </w:r>
      <w:r w:rsidR="001218D8">
        <w:t>aspoloživih finansijskih</w:t>
      </w:r>
      <w:r w:rsidR="005B0104">
        <w:t xml:space="preserve"> sredstava</w:t>
      </w:r>
      <w:r w:rsidR="00197EF1" w:rsidRPr="009877C7">
        <w:t xml:space="preserve">. </w:t>
      </w:r>
      <w:r w:rsidR="001218D8">
        <w:t xml:space="preserve">Detaljnije informacije o pozivima za dostavljanje predloga </w:t>
      </w:r>
      <w:r w:rsidR="00525EEC">
        <w:t xml:space="preserve">projekata </w:t>
      </w:r>
      <w:r w:rsidR="001218D8">
        <w:t xml:space="preserve">dati su u Poglavlju </w:t>
      </w:r>
      <w:r w:rsidR="000202D0" w:rsidRPr="009877C7">
        <w:t>4.3.</w:t>
      </w:r>
    </w:p>
    <w:p w:rsidR="000202D0" w:rsidRPr="009877C7" w:rsidRDefault="000202D0" w:rsidP="00C04D29">
      <w:pPr>
        <w:pStyle w:val="MainParanoChapter-Ch3"/>
        <w:numPr>
          <w:ilvl w:val="0"/>
          <w:numId w:val="0"/>
        </w:numPr>
        <w:tabs>
          <w:tab w:val="left" w:pos="540"/>
        </w:tabs>
        <w:spacing w:before="0" w:after="0"/>
      </w:pPr>
    </w:p>
    <w:p w:rsidR="008D12A1" w:rsidRPr="009877C7" w:rsidRDefault="00F4095B" w:rsidP="00C04D29">
      <w:pPr>
        <w:pStyle w:val="MainParanoChapter-Ch3"/>
        <w:numPr>
          <w:ilvl w:val="0"/>
          <w:numId w:val="0"/>
        </w:numPr>
        <w:tabs>
          <w:tab w:val="left" w:pos="540"/>
        </w:tabs>
        <w:spacing w:before="0" w:after="0"/>
      </w:pPr>
      <w:r>
        <w:t>Korisnici objekta</w:t>
      </w:r>
      <w:r w:rsidR="001218D8">
        <w:t xml:space="preserve"> se prijavljuju za Program preko </w:t>
      </w:r>
      <w:r w:rsidR="004722FD">
        <w:t>lokalnih samouprava</w:t>
      </w:r>
      <w:r w:rsidR="00197EF1" w:rsidRPr="009877C7" w:rsidDel="00703ED0">
        <w:t xml:space="preserve">. </w:t>
      </w:r>
      <w:r w:rsidR="001218D8">
        <w:t xml:space="preserve">Kako bi se kvalifikovale </w:t>
      </w:r>
      <w:r w:rsidR="004722FD">
        <w:t>lokalne samouprave</w:t>
      </w:r>
      <w:r w:rsidR="001218D8">
        <w:t xml:space="preserve"> moraju da dostave priorite</w:t>
      </w:r>
      <w:r w:rsidR="005B0104">
        <w:t>t</w:t>
      </w:r>
      <w:r w:rsidR="001218D8">
        <w:t>ne predloge u skladu sa kriterijumima podobnosti i daju neophodne informacije u vezi sa merema sanacije i rekonstrukcije</w:t>
      </w:r>
      <w:r w:rsidR="00197EF1" w:rsidRPr="009877C7">
        <w:t>.</w:t>
      </w:r>
      <w:r w:rsidR="009877C7" w:rsidRPr="009877C7">
        <w:t xml:space="preserve"> </w:t>
      </w:r>
      <w:r w:rsidR="001218D8">
        <w:t>Prilikom prijave za učešće u</w:t>
      </w:r>
      <w:r w:rsidR="00525EEC">
        <w:t xml:space="preserve"> P</w:t>
      </w:r>
      <w:r w:rsidR="001218D8">
        <w:t>rogramu</w:t>
      </w:r>
      <w:r w:rsidR="00197EF1" w:rsidRPr="009877C7">
        <w:t xml:space="preserve">, </w:t>
      </w:r>
      <w:r w:rsidR="001218D8">
        <w:t>KUJU</w:t>
      </w:r>
      <w:r w:rsidR="00197EF1" w:rsidRPr="009877C7">
        <w:t xml:space="preserve"> </w:t>
      </w:r>
      <w:r w:rsidR="001218D8">
        <w:t>savetuje opštine da definišu prioritete u skladu sa krierijumima podobn</w:t>
      </w:r>
      <w:r w:rsidR="005B0104">
        <w:t>o</w:t>
      </w:r>
      <w:r w:rsidR="001218D8">
        <w:t xml:space="preserve">sti datim u </w:t>
      </w:r>
      <w:r>
        <w:t>Programu Vlade</w:t>
      </w:r>
      <w:r w:rsidR="009877C7">
        <w:t xml:space="preserve">, </w:t>
      </w:r>
      <w:r w:rsidR="001218D8">
        <w:t>kao što su</w:t>
      </w:r>
      <w:r w:rsidR="009877C7">
        <w:t xml:space="preserve"> </w:t>
      </w:r>
      <w:r w:rsidR="001218D8">
        <w:t xml:space="preserve">stepen </w:t>
      </w:r>
      <w:r>
        <w:t>oštećenja objekta</w:t>
      </w:r>
      <w:r w:rsidR="001218D8">
        <w:t>, broj korisnika i procenjene investicije</w:t>
      </w:r>
      <w:r w:rsidR="00197EF1" w:rsidRPr="009877C7">
        <w:t xml:space="preserve">. </w:t>
      </w:r>
      <w:r w:rsidR="001218D8">
        <w:t>KUJU obrađuje i sistem</w:t>
      </w:r>
      <w:r w:rsidR="005B0104">
        <w:t>a</w:t>
      </w:r>
      <w:r w:rsidR="001218D8">
        <w:t xml:space="preserve">tizuje primljene prijave i </w:t>
      </w:r>
      <w:r w:rsidR="009543B8">
        <w:t>dostavlja</w:t>
      </w:r>
      <w:r w:rsidR="001218D8">
        <w:t xml:space="preserve"> </w:t>
      </w:r>
      <w:r w:rsidR="009543B8">
        <w:t xml:space="preserve">listu predloženih objekata na reviziju Radnoj grupi (RG), koju je osnovala </w:t>
      </w:r>
      <w:r>
        <w:t>V</w:t>
      </w:r>
      <w:r w:rsidR="009543B8">
        <w:t xml:space="preserve">lada i sastavljena </w:t>
      </w:r>
      <w:r w:rsidR="00D744EF">
        <w:t xml:space="preserve">je </w:t>
      </w:r>
      <w:r w:rsidR="009543B8">
        <w:t>od predstavnika ključnih min</w:t>
      </w:r>
      <w:r>
        <w:t>i</w:t>
      </w:r>
      <w:r w:rsidR="009543B8">
        <w:t>starstava</w:t>
      </w:r>
      <w:r w:rsidR="008C73EC" w:rsidRPr="009877C7">
        <w:t xml:space="preserve"> (</w:t>
      </w:r>
      <w:r w:rsidR="009543B8">
        <w:rPr>
          <w:i/>
        </w:rPr>
        <w:t xml:space="preserve">vidi poglavllja </w:t>
      </w:r>
      <w:r w:rsidR="008C73EC" w:rsidRPr="009877C7">
        <w:rPr>
          <w:i/>
        </w:rPr>
        <w:t xml:space="preserve">III </w:t>
      </w:r>
      <w:r w:rsidR="009543B8">
        <w:rPr>
          <w:i/>
        </w:rPr>
        <w:t>i</w:t>
      </w:r>
      <w:r w:rsidR="008C73EC" w:rsidRPr="009877C7">
        <w:rPr>
          <w:i/>
        </w:rPr>
        <w:t xml:space="preserve"> IV </w:t>
      </w:r>
      <w:r w:rsidR="009543B8">
        <w:rPr>
          <w:i/>
        </w:rPr>
        <w:t>za detaljnje informacije o RG</w:t>
      </w:r>
      <w:r w:rsidR="008C73EC" w:rsidRPr="009877C7">
        <w:t>)</w:t>
      </w:r>
      <w:r w:rsidR="00197EF1" w:rsidRPr="005668FF">
        <w:t xml:space="preserve">. </w:t>
      </w:r>
      <w:r w:rsidR="009543B8">
        <w:t>Nakon revizije, RG sačinjava užu listu izabranih projekata i podnosi je</w:t>
      </w:r>
      <w:r w:rsidR="00E42DF7">
        <w:t xml:space="preserve">, posredstvom KUJU, </w:t>
      </w:r>
      <w:r w:rsidR="00D744EF">
        <w:t>V</w:t>
      </w:r>
      <w:r w:rsidR="00E42DF7">
        <w:t>ladi na odobrenje</w:t>
      </w:r>
      <w:r w:rsidR="00197EF1" w:rsidRPr="005668FF">
        <w:t>.</w:t>
      </w:r>
      <w:r w:rsidR="009877C7">
        <w:t xml:space="preserve"> </w:t>
      </w:r>
      <w:r w:rsidR="00E42DF7">
        <w:t>Nakon što V</w:t>
      </w:r>
      <w:r w:rsidR="00D744EF">
        <w:t>lada</w:t>
      </w:r>
      <w:r w:rsidR="00E42DF7">
        <w:t xml:space="preserve"> usvoji listu </w:t>
      </w:r>
      <w:r>
        <w:t>objekata</w:t>
      </w:r>
      <w:r w:rsidR="00E42DF7">
        <w:t xml:space="preserve">, KUJU obaveštava </w:t>
      </w:r>
      <w:r w:rsidR="00D744EF">
        <w:t>lokalne samouprave</w:t>
      </w:r>
      <w:r w:rsidR="00E42DF7">
        <w:t xml:space="preserve"> sa zahtevo</w:t>
      </w:r>
      <w:r w:rsidR="005B0104">
        <w:t>m</w:t>
      </w:r>
      <w:r w:rsidR="00E42DF7">
        <w:t xml:space="preserve"> da obezbede adekvatne t</w:t>
      </w:r>
      <w:r w:rsidR="005B0104">
        <w:t>e</w:t>
      </w:r>
      <w:r w:rsidR="00E42DF7">
        <w:t>hničke projekte</w:t>
      </w:r>
      <w:r w:rsidR="00D744EF">
        <w:t xml:space="preserve"> (vidi Aneks 3)</w:t>
      </w:r>
      <w:r w:rsidR="00E42DF7">
        <w:t xml:space="preserve"> i odobrava dokumentaciju skladu sa načelom prvenstva, bez obzira na redosled prijava</w:t>
      </w:r>
      <w:r w:rsidR="006132FD">
        <w:t>.</w:t>
      </w:r>
    </w:p>
    <w:p w:rsidR="00DB252F" w:rsidRPr="009877C7" w:rsidRDefault="00DB252F" w:rsidP="00C04D29">
      <w:pPr>
        <w:pStyle w:val="MainParanoChapter-Ch3"/>
        <w:numPr>
          <w:ilvl w:val="0"/>
          <w:numId w:val="0"/>
        </w:numPr>
        <w:tabs>
          <w:tab w:val="left" w:pos="540"/>
        </w:tabs>
        <w:spacing w:before="0" w:after="0"/>
      </w:pPr>
    </w:p>
    <w:p w:rsidR="008A53ED" w:rsidRPr="002E2078" w:rsidRDefault="006B2A7B" w:rsidP="00C04D29">
      <w:pPr>
        <w:pStyle w:val="MainParanoChapter-Ch3"/>
        <w:numPr>
          <w:ilvl w:val="0"/>
          <w:numId w:val="0"/>
        </w:numPr>
        <w:tabs>
          <w:tab w:val="left" w:pos="540"/>
        </w:tabs>
        <w:spacing w:before="0" w:after="0"/>
      </w:pPr>
      <w:r>
        <w:t>Naredni pozivi za dostavljanje predloga zavisiće od raspoloživosti dodatnih finansijskih sred</w:t>
      </w:r>
      <w:r w:rsidR="005B0104">
        <w:t>s</w:t>
      </w:r>
      <w:r>
        <w:t xml:space="preserve">tava i napretka </w:t>
      </w:r>
      <w:r w:rsidR="00D744EF">
        <w:t>P</w:t>
      </w:r>
      <w:r>
        <w:t>rograma</w:t>
      </w:r>
      <w:r w:rsidR="00BC3E08" w:rsidRPr="002E2078">
        <w:t>.</w:t>
      </w:r>
      <w:r w:rsidR="00ED1FFD">
        <w:t xml:space="preserve"> </w:t>
      </w:r>
      <w:r>
        <w:t>Izmene kriterijuma i pristupa mo</w:t>
      </w:r>
      <w:r w:rsidR="00D744EF">
        <w:t>že</w:t>
      </w:r>
      <w:r>
        <w:t xml:space="preserve"> se razmotriti i uneti u ažuriranu verziju OP</w:t>
      </w:r>
      <w:r w:rsidR="00D744EF">
        <w:t>P</w:t>
      </w:r>
      <w:r w:rsidR="005B0104">
        <w:t>-a</w:t>
      </w:r>
      <w:r w:rsidR="00ED1FFD" w:rsidRPr="00ED1FFD">
        <w:t xml:space="preserve">, </w:t>
      </w:r>
      <w:r>
        <w:t>što treba da odobr</w:t>
      </w:r>
      <w:r w:rsidR="00D744EF">
        <w:t>i Vlada</w:t>
      </w:r>
      <w:r>
        <w:t>, UOP i potencijalni finansijer(i) budućih faza programa</w:t>
      </w:r>
      <w:r w:rsidR="00ED1FFD" w:rsidRPr="00ED1FFD">
        <w:t>.</w:t>
      </w:r>
    </w:p>
    <w:p w:rsidR="00502DE8" w:rsidRPr="002E2078" w:rsidRDefault="00502DE8" w:rsidP="00C04D29">
      <w:pPr>
        <w:pStyle w:val="MainParanoChapter-Ch3"/>
        <w:numPr>
          <w:ilvl w:val="0"/>
          <w:numId w:val="0"/>
        </w:numPr>
        <w:tabs>
          <w:tab w:val="left" w:pos="540"/>
        </w:tabs>
        <w:spacing w:before="0" w:after="0"/>
      </w:pPr>
    </w:p>
    <w:p w:rsidR="005A1818" w:rsidRPr="00A52EAC" w:rsidRDefault="007D703F" w:rsidP="00C04D29">
      <w:pPr>
        <w:pStyle w:val="MainParanoChapter-Ch3"/>
        <w:numPr>
          <w:ilvl w:val="0"/>
          <w:numId w:val="0"/>
        </w:numPr>
        <w:tabs>
          <w:tab w:val="left" w:pos="540"/>
        </w:tabs>
        <w:spacing w:before="0" w:after="0"/>
      </w:pPr>
      <w:r w:rsidRPr="002E2078">
        <w:br w:type="page"/>
      </w:r>
    </w:p>
    <w:p w:rsidR="005A1818" w:rsidRPr="000B53E8" w:rsidRDefault="000B0A59" w:rsidP="00C04D29">
      <w:pPr>
        <w:tabs>
          <w:tab w:val="left" w:pos="540"/>
        </w:tabs>
        <w:jc w:val="center"/>
        <w:rPr>
          <w:b/>
          <w:noProof/>
        </w:rPr>
      </w:pPr>
      <w:r>
        <w:rPr>
          <w:b/>
        </w:rPr>
        <w:lastRenderedPageBreak/>
        <w:t xml:space="preserve">Slika </w:t>
      </w:r>
      <w:r w:rsidR="006C5D5E" w:rsidRPr="000B53E8">
        <w:rPr>
          <w:b/>
        </w:rPr>
        <w:t xml:space="preserve">1. </w:t>
      </w:r>
      <w:r w:rsidR="006B2A7B">
        <w:rPr>
          <w:b/>
        </w:rPr>
        <w:t>Šema implementacije Programa</w:t>
      </w:r>
    </w:p>
    <w:p w:rsidR="007D703F" w:rsidRPr="00717EEC" w:rsidRDefault="007D703F" w:rsidP="00C04D29">
      <w:pPr>
        <w:pStyle w:val="MainParanoChapter-Ch3"/>
        <w:numPr>
          <w:ilvl w:val="0"/>
          <w:numId w:val="0"/>
        </w:numPr>
        <w:tabs>
          <w:tab w:val="left" w:pos="540"/>
        </w:tabs>
        <w:spacing w:before="0" w:after="0"/>
        <w:contextualSpacing w:val="0"/>
        <w:rPr>
          <w:sz w:val="24"/>
          <w:szCs w:val="24"/>
        </w:rPr>
      </w:pPr>
      <w:r w:rsidRPr="002E2078">
        <w:rPr>
          <w:b/>
          <w:noProof/>
        </w:rPr>
        <mc:AlternateContent>
          <mc:Choice Requires="wpg">
            <w:drawing>
              <wp:anchor distT="0" distB="0" distL="114300" distR="114300" simplePos="0" relativeHeight="251675136" behindDoc="1" locked="0" layoutInCell="1" allowOverlap="1" wp14:anchorId="2CFAF40F" wp14:editId="3271B62C">
                <wp:simplePos x="0" y="0"/>
                <wp:positionH relativeFrom="margin">
                  <wp:posOffset>-733425</wp:posOffset>
                </wp:positionH>
                <wp:positionV relativeFrom="paragraph">
                  <wp:posOffset>120015</wp:posOffset>
                </wp:positionV>
                <wp:extent cx="6653840" cy="8029336"/>
                <wp:effectExtent l="0" t="0" r="90170" b="48260"/>
                <wp:wrapNone/>
                <wp:docPr id="145" name="Group 1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53840" cy="8029336"/>
                          <a:chOff x="0" y="-18177"/>
                          <a:chExt cx="6654390" cy="8029839"/>
                        </a:xfrm>
                      </wpg:grpSpPr>
                      <wps:wsp>
                        <wps:cNvPr id="141" name="Straight Arrow Connector 141"/>
                        <wps:cNvCnPr/>
                        <wps:spPr>
                          <a:xfrm>
                            <a:off x="3933722" y="6634886"/>
                            <a:ext cx="0" cy="529213"/>
                          </a:xfrm>
                          <a:prstGeom prst="straightConnector1">
                            <a:avLst/>
                          </a:prstGeom>
                          <a:ln w="57150">
                            <a:solidFill>
                              <a:srgbClr val="8ED5B2"/>
                            </a:solidFill>
                            <a:miter lim="800000"/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2" name="Elbow Connector 142"/>
                        <wps:cNvCnPr>
                          <a:stCxn id="96" idx="2"/>
                        </wps:cNvCnPr>
                        <wps:spPr>
                          <a:xfrm rot="5400000" flipH="1" flipV="1">
                            <a:off x="5564497" y="5698392"/>
                            <a:ext cx="1404047" cy="603986"/>
                          </a:xfrm>
                          <a:prstGeom prst="bentConnector3">
                            <a:avLst>
                              <a:gd name="adj1" fmla="val -18919"/>
                            </a:avLst>
                          </a:prstGeom>
                          <a:ln w="57150">
                            <a:solidFill>
                              <a:srgbClr val="A4D8EA"/>
                            </a:solidFill>
                            <a:miter lim="800000"/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3" name="Elbow Connector 143"/>
                        <wps:cNvCnPr/>
                        <wps:spPr>
                          <a:xfrm rot="10800000" flipV="1">
                            <a:off x="4157331" y="6753632"/>
                            <a:ext cx="798764" cy="163820"/>
                          </a:xfrm>
                          <a:prstGeom prst="bentConnector3">
                            <a:avLst>
                              <a:gd name="adj1" fmla="val 835"/>
                            </a:avLst>
                          </a:prstGeom>
                          <a:ln w="57150">
                            <a:solidFill>
                              <a:srgbClr val="A28FFA"/>
                            </a:solidFill>
                            <a:miter lim="800000"/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4" name="Elbow Connector 144"/>
                        <wps:cNvCnPr/>
                        <wps:spPr>
                          <a:xfrm>
                            <a:off x="4954772" y="6753632"/>
                            <a:ext cx="813356" cy="163820"/>
                          </a:xfrm>
                          <a:prstGeom prst="bentConnector3">
                            <a:avLst>
                              <a:gd name="adj1" fmla="val 996"/>
                            </a:avLst>
                          </a:prstGeom>
                          <a:ln w="57150">
                            <a:solidFill>
                              <a:srgbClr val="A28FFA"/>
                            </a:solidFill>
                            <a:miter lim="800000"/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7" name="Straight Arrow Connector 137"/>
                        <wps:cNvCnPr/>
                        <wps:spPr>
                          <a:xfrm>
                            <a:off x="5029200" y="5306896"/>
                            <a:ext cx="0" cy="149851"/>
                          </a:xfrm>
                          <a:prstGeom prst="straightConnector1">
                            <a:avLst/>
                          </a:prstGeom>
                          <a:ln w="57150">
                            <a:solidFill>
                              <a:srgbClr val="FF9C86"/>
                            </a:solidFill>
                            <a:miter lim="800000"/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8" name="Straight Arrow Connector 138"/>
                        <wps:cNvCnPr/>
                        <wps:spPr>
                          <a:xfrm>
                            <a:off x="3912782" y="5891006"/>
                            <a:ext cx="0" cy="149851"/>
                          </a:xfrm>
                          <a:prstGeom prst="straightConnector1">
                            <a:avLst/>
                          </a:prstGeom>
                          <a:ln w="57150">
                            <a:solidFill>
                              <a:srgbClr val="FF9C86"/>
                            </a:solidFill>
                            <a:miter lim="800000"/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9" name="Straight Arrow Connector 139"/>
                        <wps:cNvCnPr/>
                        <wps:spPr>
                          <a:xfrm>
                            <a:off x="4965405" y="5894324"/>
                            <a:ext cx="0" cy="149851"/>
                          </a:xfrm>
                          <a:prstGeom prst="straightConnector1">
                            <a:avLst/>
                          </a:prstGeom>
                          <a:ln w="57150">
                            <a:solidFill>
                              <a:srgbClr val="FF9C86"/>
                            </a:solidFill>
                            <a:miter lim="800000"/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0" name="Straight Arrow Connector 140"/>
                        <wps:cNvCnPr/>
                        <wps:spPr>
                          <a:xfrm>
                            <a:off x="5975498" y="5891006"/>
                            <a:ext cx="0" cy="149851"/>
                          </a:xfrm>
                          <a:prstGeom prst="straightConnector1">
                            <a:avLst/>
                          </a:prstGeom>
                          <a:ln w="57150">
                            <a:solidFill>
                              <a:srgbClr val="FF9C86"/>
                            </a:solidFill>
                            <a:miter lim="800000"/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5" name="Elbow Connector 135"/>
                        <wps:cNvCnPr>
                          <a:stCxn id="114" idx="2"/>
                        </wps:cNvCnPr>
                        <wps:spPr>
                          <a:xfrm rot="5400000" flipH="1" flipV="1">
                            <a:off x="5602042" y="3229005"/>
                            <a:ext cx="820453" cy="1102449"/>
                          </a:xfrm>
                          <a:prstGeom prst="bentConnector4">
                            <a:avLst>
                              <a:gd name="adj1" fmla="val -18165"/>
                              <a:gd name="adj2" fmla="val 99360"/>
                            </a:avLst>
                          </a:prstGeom>
                          <a:ln w="57150">
                            <a:solidFill>
                              <a:srgbClr val="A28FFA"/>
                            </a:solidFill>
                            <a:miter lim="800000"/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6" name="Straight Arrow Connector 136"/>
                        <wps:cNvCnPr>
                          <a:stCxn id="113" idx="2"/>
                        </wps:cNvCnPr>
                        <wps:spPr>
                          <a:xfrm>
                            <a:off x="3911033" y="4190456"/>
                            <a:ext cx="1426" cy="388859"/>
                          </a:xfrm>
                          <a:prstGeom prst="straightConnector1">
                            <a:avLst/>
                          </a:prstGeom>
                          <a:ln w="57150">
                            <a:solidFill>
                              <a:srgbClr val="8ED5B2"/>
                            </a:solidFill>
                            <a:miter lim="800000"/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3" name="Straight Arrow Connector 133"/>
                        <wps:cNvCnPr/>
                        <wps:spPr>
                          <a:xfrm>
                            <a:off x="3923414" y="3395103"/>
                            <a:ext cx="0" cy="149851"/>
                          </a:xfrm>
                          <a:prstGeom prst="straightConnector1">
                            <a:avLst/>
                          </a:prstGeom>
                          <a:ln w="57150">
                            <a:solidFill>
                              <a:srgbClr val="FF9C86"/>
                            </a:solidFill>
                            <a:miter lim="800000"/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4" name="Straight Arrow Connector 134"/>
                        <wps:cNvCnPr/>
                        <wps:spPr>
                          <a:xfrm>
                            <a:off x="5454503" y="3395103"/>
                            <a:ext cx="0" cy="149851"/>
                          </a:xfrm>
                          <a:prstGeom prst="straightConnector1">
                            <a:avLst/>
                          </a:prstGeom>
                          <a:ln w="57150">
                            <a:solidFill>
                              <a:srgbClr val="FF9C86"/>
                            </a:solidFill>
                            <a:miter lim="800000"/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0" name="Elbow Connector 130"/>
                        <wps:cNvCnPr/>
                        <wps:spPr>
                          <a:xfrm rot="5400000" flipH="1" flipV="1">
                            <a:off x="5730034" y="1027762"/>
                            <a:ext cx="671420" cy="1177290"/>
                          </a:xfrm>
                          <a:prstGeom prst="bentConnector4">
                            <a:avLst>
                              <a:gd name="adj1" fmla="val -34049"/>
                              <a:gd name="adj2" fmla="val 90033"/>
                            </a:avLst>
                          </a:prstGeom>
                          <a:ln w="57150">
                            <a:solidFill>
                              <a:srgbClr val="A28FFA"/>
                            </a:solidFill>
                            <a:miter lim="800000"/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1" name="Straight Arrow Connector 131"/>
                        <wps:cNvCnPr>
                          <a:stCxn id="97" idx="2"/>
                        </wps:cNvCnPr>
                        <wps:spPr>
                          <a:xfrm flipH="1">
                            <a:off x="3891659" y="2028322"/>
                            <a:ext cx="323" cy="315754"/>
                          </a:xfrm>
                          <a:prstGeom prst="straightConnector1">
                            <a:avLst/>
                          </a:prstGeom>
                          <a:ln w="57150">
                            <a:solidFill>
                              <a:srgbClr val="8ED5B2"/>
                            </a:solidFill>
                            <a:miter lim="800000"/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8" name="Straight Arrow Connector 128"/>
                        <wps:cNvCnPr>
                          <a:endCxn id="97" idx="0"/>
                        </wps:cNvCnPr>
                        <wps:spPr>
                          <a:xfrm flipH="1">
                            <a:off x="3892220" y="1068301"/>
                            <a:ext cx="31109" cy="251415"/>
                          </a:xfrm>
                          <a:prstGeom prst="straightConnector1">
                            <a:avLst/>
                          </a:prstGeom>
                          <a:ln w="57150">
                            <a:solidFill>
                              <a:srgbClr val="FF9C86"/>
                            </a:solidFill>
                            <a:miter lim="800000"/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9" name="Straight Arrow Connector 129"/>
                        <wps:cNvCnPr>
                          <a:endCxn id="101" idx="0"/>
                        </wps:cNvCnPr>
                        <wps:spPr>
                          <a:xfrm flipH="1">
                            <a:off x="5429484" y="1039723"/>
                            <a:ext cx="12059" cy="279990"/>
                          </a:xfrm>
                          <a:prstGeom prst="straightConnector1">
                            <a:avLst/>
                          </a:prstGeom>
                          <a:ln w="57150">
                            <a:solidFill>
                              <a:srgbClr val="FF9C86"/>
                            </a:solidFill>
                            <a:miter lim="800000"/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2" name="Straight Arrow Connector 132"/>
                        <wps:cNvCnPr/>
                        <wps:spPr>
                          <a:xfrm>
                            <a:off x="5029200" y="2571010"/>
                            <a:ext cx="0" cy="149851"/>
                          </a:xfrm>
                          <a:prstGeom prst="straightConnector1">
                            <a:avLst/>
                          </a:prstGeom>
                          <a:ln w="57150">
                            <a:solidFill>
                              <a:srgbClr val="FF9C86"/>
                            </a:solidFill>
                            <a:miter lim="800000"/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4" name="Straight Arrow Connector 124"/>
                        <wps:cNvCnPr>
                          <a:endCxn id="107" idx="0"/>
                        </wps:cNvCnPr>
                        <wps:spPr>
                          <a:xfrm>
                            <a:off x="1605517" y="4982780"/>
                            <a:ext cx="21039" cy="356788"/>
                          </a:xfrm>
                          <a:prstGeom prst="straightConnector1">
                            <a:avLst/>
                          </a:prstGeom>
                          <a:ln w="57150">
                            <a:solidFill>
                              <a:srgbClr val="FF9C86"/>
                            </a:solidFill>
                            <a:miter lim="800000"/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5" name="Straight Arrow Connector 125"/>
                        <wps:cNvCnPr/>
                        <wps:spPr>
                          <a:xfrm>
                            <a:off x="1605517" y="5894317"/>
                            <a:ext cx="0" cy="149851"/>
                          </a:xfrm>
                          <a:prstGeom prst="straightConnector1">
                            <a:avLst/>
                          </a:prstGeom>
                          <a:ln w="57150">
                            <a:solidFill>
                              <a:srgbClr val="FF9C86"/>
                            </a:solidFill>
                            <a:miter lim="800000"/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6" name="Straight Arrow Connector 126"/>
                        <wps:cNvCnPr>
                          <a:endCxn id="109" idx="0"/>
                        </wps:cNvCnPr>
                        <wps:spPr>
                          <a:xfrm>
                            <a:off x="1605517" y="6985531"/>
                            <a:ext cx="5480" cy="265079"/>
                          </a:xfrm>
                          <a:prstGeom prst="straightConnector1">
                            <a:avLst/>
                          </a:prstGeom>
                          <a:ln w="57150">
                            <a:solidFill>
                              <a:srgbClr val="FF9C86"/>
                            </a:solidFill>
                            <a:miter lim="800000"/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7" name="Straight Arrow Connector 127"/>
                        <wps:cNvCnPr/>
                        <wps:spPr>
                          <a:xfrm>
                            <a:off x="1609514" y="7532418"/>
                            <a:ext cx="0" cy="149851"/>
                          </a:xfrm>
                          <a:prstGeom prst="straightConnector1">
                            <a:avLst/>
                          </a:prstGeom>
                          <a:ln w="57150">
                            <a:solidFill>
                              <a:srgbClr val="FF9C86"/>
                            </a:solidFill>
                            <a:miter lim="800000"/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1" name="Straight Arrow Connector 121"/>
                        <wps:cNvCnPr/>
                        <wps:spPr>
                          <a:xfrm>
                            <a:off x="1605517" y="1360967"/>
                            <a:ext cx="0" cy="149851"/>
                          </a:xfrm>
                          <a:prstGeom prst="straightConnector1">
                            <a:avLst/>
                          </a:prstGeom>
                          <a:ln w="57150">
                            <a:solidFill>
                              <a:srgbClr val="FF9C86"/>
                            </a:solidFill>
                            <a:miter lim="800000"/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2" name="Straight Arrow Connector 122"/>
                        <wps:cNvCnPr/>
                        <wps:spPr>
                          <a:xfrm>
                            <a:off x="1594884" y="1911792"/>
                            <a:ext cx="0" cy="149851"/>
                          </a:xfrm>
                          <a:prstGeom prst="straightConnector1">
                            <a:avLst/>
                          </a:prstGeom>
                          <a:ln w="57150">
                            <a:solidFill>
                              <a:srgbClr val="FF9C86"/>
                            </a:solidFill>
                            <a:miter lim="800000"/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3" name="Straight Arrow Connector 123"/>
                        <wps:cNvCnPr/>
                        <wps:spPr>
                          <a:xfrm>
                            <a:off x="1594884" y="2477386"/>
                            <a:ext cx="0" cy="149851"/>
                          </a:xfrm>
                          <a:prstGeom prst="straightConnector1">
                            <a:avLst/>
                          </a:prstGeom>
                          <a:ln w="57150">
                            <a:solidFill>
                              <a:srgbClr val="FF9C86"/>
                            </a:solidFill>
                            <a:miter lim="800000"/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0" name="Straight Arrow Connector 120"/>
                        <wps:cNvCnPr/>
                        <wps:spPr>
                          <a:xfrm>
                            <a:off x="1605517" y="815389"/>
                            <a:ext cx="0" cy="149851"/>
                          </a:xfrm>
                          <a:prstGeom prst="straightConnector1">
                            <a:avLst/>
                          </a:prstGeom>
                          <a:ln w="57150">
                            <a:solidFill>
                              <a:srgbClr val="FF9C86"/>
                            </a:solidFill>
                            <a:miter lim="800000"/>
                            <a:headEnd type="none" w="med" len="med"/>
                            <a:tailEnd type="triangle" w="med" len="med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4" name="Rectangle 1"/>
                        <wps:cNvSpPr>
                          <a:spLocks/>
                        </wps:cNvSpPr>
                        <wps:spPr>
                          <a:xfrm>
                            <a:off x="10633" y="0"/>
                            <a:ext cx="3165849" cy="316210"/>
                          </a:xfrm>
                          <a:prstGeom prst="rect">
                            <a:avLst/>
                          </a:prstGeom>
                          <a:solidFill>
                            <a:srgbClr val="FEE862"/>
                          </a:solidFill>
                          <a:ln>
                            <a:noFill/>
                          </a:ln>
                          <a:effectLst>
                            <a:outerShdw dist="76200" dir="1980000" sx="99000" sy="99000" algn="ctr" rotWithShape="0">
                              <a:srgbClr val="F0C35D"/>
                            </a:outerShdw>
                          </a:effectLst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E682E" w:rsidRPr="00817E7F" w:rsidRDefault="005E682E" w:rsidP="0017385B">
                              <w:pPr>
                                <w:jc w:val="center"/>
                                <w:rPr>
                                  <w:rFonts w:ascii="Adobe Gothic Std B" w:eastAsia="Adobe Gothic Std B" w:hAnsi="Adobe Gothic Std B"/>
                                  <w:b/>
                                  <w:color w:val="365F91"/>
                                  <w:sz w:val="18"/>
                                </w:rPr>
                              </w:pPr>
                              <w:r>
                                <w:rPr>
                                  <w:rFonts w:ascii="Adobe Gothic Std B" w:eastAsia="Adobe Gothic Std B" w:hAnsi="Adobe Gothic Std B"/>
                                  <w:b/>
                                  <w:color w:val="365F91"/>
                                  <w:sz w:val="18"/>
                                </w:rPr>
                                <w:t>KORAK</w:t>
                              </w:r>
                              <w:r w:rsidRPr="00817E7F">
                                <w:rPr>
                                  <w:rFonts w:ascii="Adobe Gothic Std B" w:eastAsia="Adobe Gothic Std B" w:hAnsi="Adobe Gothic Std B"/>
                                  <w:b/>
                                  <w:color w:val="365F91"/>
                                  <w:sz w:val="18"/>
                                </w:rPr>
                                <w:t xml:space="preserve"> 1: </w:t>
                              </w:r>
                              <w:r>
                                <w:rPr>
                                  <w:rFonts w:ascii="Adobe Gothic Std B" w:eastAsia="Adobe Gothic Std B" w:hAnsi="Adobe Gothic Std B"/>
                                  <w:b/>
                                  <w:color w:val="365F91"/>
                                  <w:sz w:val="18"/>
                                </w:rPr>
                                <w:t>IZBOR OBJEKATA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5" name="Rectangle 5"/>
                        <wps:cNvSpPr>
                          <a:spLocks/>
                        </wps:cNvSpPr>
                        <wps:spPr>
                          <a:xfrm>
                            <a:off x="10633" y="404037"/>
                            <a:ext cx="3169285" cy="351790"/>
                          </a:xfrm>
                          <a:prstGeom prst="rect">
                            <a:avLst/>
                          </a:prstGeom>
                          <a:solidFill>
                            <a:srgbClr val="F47F68"/>
                          </a:solidFill>
                          <a:ln>
                            <a:noFill/>
                          </a:ln>
                          <a:effectLst>
                            <a:outerShdw dist="76200" dir="1980000" sx="99000" sy="99000" algn="ctr" rotWithShape="0">
                              <a:srgbClr val="E4674C"/>
                            </a:outerShdw>
                          </a:effectLst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E682E" w:rsidRPr="00E67912" w:rsidRDefault="005E682E" w:rsidP="0017385B">
                              <w:pPr>
                                <w:jc w:val="center"/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6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6"/>
                                </w:rPr>
                                <w:t>KUJU</w:t>
                              </w:r>
                              <w:r w:rsidRPr="00E67912"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6"/>
                                </w:rPr>
                                <w:t xml:space="preserve">objavljuje poziv za dostavljanje predloga projekata za objekte </w:t>
                              </w:r>
                              <w:r w:rsidRPr="009D3520"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6"/>
                                </w:rPr>
                                <w:t>sektor</w:t>
                              </w:r>
                              <w:r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6"/>
                                </w:rPr>
                                <w:t>u</w:t>
                              </w:r>
                              <w:r w:rsidRPr="009D3520"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6"/>
                                </w:rPr>
                                <w:t xml:space="preserve"> obrazovanja, zdravstv</w:t>
                              </w:r>
                              <w:r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6"/>
                                </w:rPr>
                                <w:t>a</w:t>
                              </w:r>
                              <w:r w:rsidRPr="009D3520"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6"/>
                                </w:rPr>
                                <w:t xml:space="preserve"> i socijalne zaštite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" name="Rectangle 8"/>
                        <wps:cNvSpPr>
                          <a:spLocks/>
                        </wps:cNvSpPr>
                        <wps:spPr>
                          <a:xfrm>
                            <a:off x="5518298" y="6067193"/>
                            <a:ext cx="893445" cy="635635"/>
                          </a:xfrm>
                          <a:prstGeom prst="rect">
                            <a:avLst/>
                          </a:prstGeom>
                          <a:solidFill>
                            <a:srgbClr val="70C4E2"/>
                          </a:solidFill>
                          <a:ln>
                            <a:noFill/>
                          </a:ln>
                          <a:effectLst>
                            <a:outerShdw dist="76200" dir="1980000" sx="99000" sy="99000" algn="ctr" rotWithShape="0">
                              <a:srgbClr val="53B1D1"/>
                            </a:outerShdw>
                          </a:effectLst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E682E" w:rsidRPr="00E67912" w:rsidRDefault="005E682E" w:rsidP="0017385B">
                              <w:pPr>
                                <w:jc w:val="center"/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6"/>
                                </w:rPr>
                              </w:pPr>
                              <w:r w:rsidRPr="00E67912"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6"/>
                                </w:rPr>
                                <w:t>N</w:t>
                              </w:r>
                              <w:r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6"/>
                                </w:rPr>
                                <w:t>ema prihvatljivih ponuda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" name="Rectangle 13"/>
                        <wps:cNvSpPr>
                          <a:spLocks/>
                        </wps:cNvSpPr>
                        <wps:spPr>
                          <a:xfrm>
                            <a:off x="3425897" y="1319778"/>
                            <a:ext cx="932815" cy="708660"/>
                          </a:xfrm>
                          <a:prstGeom prst="rect">
                            <a:avLst/>
                          </a:prstGeom>
                          <a:solidFill>
                            <a:srgbClr val="6ACC9B"/>
                          </a:solidFill>
                          <a:ln>
                            <a:noFill/>
                          </a:ln>
                          <a:effectLst>
                            <a:outerShdw dist="76200" dir="1980000" sx="99000" sy="99000" algn="ctr" rotWithShape="0">
                              <a:srgbClr val="4BB783"/>
                            </a:outerShdw>
                          </a:effectLst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E682E" w:rsidRPr="00E67912" w:rsidRDefault="005E682E" w:rsidP="0017385B">
                              <w:pPr>
                                <w:jc w:val="center"/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6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6"/>
                                </w:rPr>
                                <w:t>KUJU inženjer odobrava tehničke projekte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" name="Rectangle 15"/>
                        <wps:cNvSpPr>
                          <a:spLocks/>
                        </wps:cNvSpPr>
                        <wps:spPr>
                          <a:xfrm>
                            <a:off x="10633" y="956930"/>
                            <a:ext cx="3173095" cy="351790"/>
                          </a:xfrm>
                          <a:prstGeom prst="rect">
                            <a:avLst/>
                          </a:prstGeom>
                          <a:solidFill>
                            <a:srgbClr val="F47F68"/>
                          </a:solidFill>
                          <a:ln>
                            <a:noFill/>
                          </a:ln>
                          <a:effectLst>
                            <a:outerShdw dist="76200" dir="1980000" sx="99000" sy="99000" algn="ctr" rotWithShape="0">
                              <a:srgbClr val="E4674C"/>
                            </a:outerShdw>
                          </a:effectLst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E682E" w:rsidRPr="00E67912" w:rsidRDefault="005E682E" w:rsidP="0017385B">
                              <w:pPr>
                                <w:pStyle w:val="ListParagraph"/>
                                <w:numPr>
                                  <w:ilvl w:val="0"/>
                                  <w:numId w:val="49"/>
                                </w:numPr>
                                <w:ind w:left="567" w:hanging="283"/>
                                <w:contextualSpacing/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6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6"/>
                                </w:rPr>
                                <w:t>Lokalne samouprave podnose prijave</w:t>
                              </w:r>
                            </w:p>
                            <w:p w:rsidR="005E682E" w:rsidRPr="00E67912" w:rsidRDefault="005E682E" w:rsidP="0017385B">
                              <w:pPr>
                                <w:pStyle w:val="ListParagraph"/>
                                <w:numPr>
                                  <w:ilvl w:val="0"/>
                                  <w:numId w:val="49"/>
                                </w:numPr>
                                <w:ind w:left="567" w:hanging="283"/>
                                <w:contextualSpacing/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6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6"/>
                                </w:rPr>
                                <w:t>KUJU vrši reviziju u skladu sa kriterijumima podobnosti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Rectangle 19"/>
                        <wps:cNvSpPr>
                          <a:spLocks/>
                        </wps:cNvSpPr>
                        <wps:spPr>
                          <a:xfrm>
                            <a:off x="47629" y="3079521"/>
                            <a:ext cx="3184525" cy="315595"/>
                          </a:xfrm>
                          <a:prstGeom prst="rect">
                            <a:avLst/>
                          </a:prstGeom>
                          <a:solidFill>
                            <a:srgbClr val="FEE862"/>
                          </a:solidFill>
                          <a:ln>
                            <a:noFill/>
                          </a:ln>
                          <a:effectLst>
                            <a:outerShdw dist="76200" dir="1980000" sx="99000" sy="99000" algn="ctr" rotWithShape="0">
                              <a:srgbClr val="F0C35D"/>
                            </a:outerShdw>
                          </a:effectLst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E682E" w:rsidRPr="00817E7F" w:rsidRDefault="005E682E" w:rsidP="0017385B">
                              <w:pPr>
                                <w:jc w:val="center"/>
                                <w:rPr>
                                  <w:rFonts w:ascii="Adobe Gothic Std B" w:eastAsia="Adobe Gothic Std B" w:hAnsi="Adobe Gothic Std B"/>
                                  <w:b/>
                                  <w:color w:val="365F91"/>
                                  <w:sz w:val="18"/>
                                </w:rPr>
                              </w:pPr>
                              <w:r>
                                <w:rPr>
                                  <w:rFonts w:ascii="Adobe Gothic Std B" w:eastAsia="Adobe Gothic Std B" w:hAnsi="Adobe Gothic Std B"/>
                                  <w:b/>
                                  <w:color w:val="365F91"/>
                                  <w:sz w:val="18"/>
                                </w:rPr>
                                <w:t xml:space="preserve">KORAK </w:t>
                              </w:r>
                              <w:r w:rsidRPr="00817E7F">
                                <w:rPr>
                                  <w:rFonts w:ascii="Adobe Gothic Std B" w:eastAsia="Adobe Gothic Std B" w:hAnsi="Adobe Gothic Std B"/>
                                  <w:b/>
                                  <w:color w:val="365F91"/>
                                  <w:sz w:val="18"/>
                                </w:rPr>
                                <w:t xml:space="preserve">3: </w:t>
                              </w:r>
                              <w:r>
                                <w:rPr>
                                  <w:rFonts w:ascii="Adobe Gothic Std B" w:eastAsia="Adobe Gothic Std B" w:hAnsi="Adobe Gothic Std B"/>
                                  <w:b/>
                                  <w:color w:val="365F91"/>
                                  <w:sz w:val="18"/>
                                </w:rPr>
                                <w:t>GRAĐEVINSKI RADOVI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" name="Rectangle 24"/>
                        <wps:cNvSpPr>
                          <a:spLocks/>
                        </wps:cNvSpPr>
                        <wps:spPr>
                          <a:xfrm>
                            <a:off x="3454312" y="-18177"/>
                            <a:ext cx="3165475" cy="315595"/>
                          </a:xfrm>
                          <a:prstGeom prst="rect">
                            <a:avLst/>
                          </a:prstGeom>
                          <a:solidFill>
                            <a:srgbClr val="FEE862"/>
                          </a:solidFill>
                          <a:ln>
                            <a:noFill/>
                          </a:ln>
                          <a:effectLst>
                            <a:outerShdw dist="76200" dir="1980000" sx="99000" sy="99000" algn="ctr" rotWithShape="0">
                              <a:srgbClr val="F0C35D"/>
                            </a:outerShdw>
                          </a:effectLst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E682E" w:rsidRPr="009C1B5E" w:rsidRDefault="005E682E" w:rsidP="0017385B">
                              <w:pPr>
                                <w:jc w:val="center"/>
                                <w:rPr>
                                  <w:rFonts w:ascii="Adobe Gothic Std B" w:eastAsia="Adobe Gothic Std B" w:hAnsi="Adobe Gothic Std B"/>
                                  <w:b/>
                                  <w:color w:val="365F91"/>
                                  <w:sz w:val="18"/>
                                </w:rPr>
                              </w:pPr>
                              <w:r>
                                <w:rPr>
                                  <w:rFonts w:ascii="Adobe Gothic Std B" w:eastAsia="Adobe Gothic Std B" w:hAnsi="Adobe Gothic Std B"/>
                                  <w:b/>
                                  <w:color w:val="365F91"/>
                                  <w:sz w:val="18"/>
                                </w:rPr>
                                <w:t>KORAK</w:t>
                              </w:r>
                              <w:r w:rsidRPr="009C1B5E">
                                <w:rPr>
                                  <w:rFonts w:ascii="Adobe Gothic Std B" w:eastAsia="Adobe Gothic Std B" w:hAnsi="Adobe Gothic Std B"/>
                                  <w:b/>
                                  <w:color w:val="365F91"/>
                                  <w:sz w:val="18"/>
                                </w:rPr>
                                <w:t xml:space="preserve"> 2</w:t>
                              </w:r>
                              <w:r>
                                <w:rPr>
                                  <w:rFonts w:ascii="Adobe Gothic Std B" w:eastAsia="Adobe Gothic Std B" w:hAnsi="Adobe Gothic Std B"/>
                                  <w:b/>
                                  <w:color w:val="365F91"/>
                                  <w:sz w:val="18"/>
                                </w:rPr>
                                <w:t>:</w:t>
                              </w:r>
                              <w:r w:rsidRPr="009C1B5E">
                                <w:rPr>
                                  <w:rFonts w:ascii="Adobe Gothic Std B" w:eastAsia="Adobe Gothic Std B" w:hAnsi="Adobe Gothic Std B"/>
                                  <w:b/>
                                  <w:color w:val="365F91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Adobe Gothic Std B" w:eastAsia="Adobe Gothic Std B" w:hAnsi="Adobe Gothic Std B"/>
                                  <w:b/>
                                  <w:color w:val="365F91"/>
                                  <w:sz w:val="18"/>
                                </w:rPr>
                                <w:t>JAVNA NABAVKA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" name="Rectangle 26"/>
                        <wps:cNvSpPr>
                          <a:spLocks/>
                        </wps:cNvSpPr>
                        <wps:spPr>
                          <a:xfrm>
                            <a:off x="4486945" y="1319777"/>
                            <a:ext cx="1885315" cy="708025"/>
                          </a:xfrm>
                          <a:prstGeom prst="rect">
                            <a:avLst/>
                          </a:prstGeom>
                          <a:solidFill>
                            <a:srgbClr val="7A6ACC"/>
                          </a:solidFill>
                          <a:ln>
                            <a:noFill/>
                          </a:ln>
                          <a:effectLst>
                            <a:outerShdw dist="76200" dir="1980000" sx="99000" sy="99000" algn="ctr" rotWithShape="0">
                              <a:srgbClr val="5E4BB7"/>
                            </a:outerShdw>
                          </a:effectLst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E682E" w:rsidRDefault="005E682E" w:rsidP="0017385B">
                              <w:pPr>
                                <w:jc w:val="center"/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6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6"/>
                                </w:rPr>
                                <w:t>KUJU inženjeri predlažu poboljšanja</w:t>
                              </w:r>
                              <w:r w:rsidRPr="00E67912"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6"/>
                                </w:rPr>
                                <w:t>,</w:t>
                              </w:r>
                            </w:p>
                            <w:p w:rsidR="005E682E" w:rsidRPr="00E67912" w:rsidRDefault="005E682E" w:rsidP="0017385B">
                              <w:pPr>
                                <w:jc w:val="center"/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6"/>
                                </w:rPr>
                              </w:pPr>
                              <w:r w:rsidRPr="00E67912"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6"/>
                                </w:rPr>
                                <w:t>KUJU koordinatori ovo prenose lokalnim samoupravama koje ponovo podnose ispravljene tehničke projekte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2" name="Rectangle 35"/>
                        <wps:cNvSpPr>
                          <a:spLocks/>
                        </wps:cNvSpPr>
                        <wps:spPr>
                          <a:xfrm>
                            <a:off x="4486940" y="6067193"/>
                            <a:ext cx="918845" cy="635635"/>
                          </a:xfrm>
                          <a:prstGeom prst="rect">
                            <a:avLst/>
                          </a:prstGeom>
                          <a:solidFill>
                            <a:srgbClr val="7A6ACC"/>
                          </a:solidFill>
                          <a:ln>
                            <a:noFill/>
                          </a:ln>
                          <a:effectLst>
                            <a:outerShdw dist="76200" dir="1980000" sx="99000" sy="99000" algn="ctr" rotWithShape="0">
                              <a:srgbClr val="5E4BB7"/>
                            </a:outerShdw>
                          </a:effectLst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E682E" w:rsidRPr="00E67912" w:rsidRDefault="005E682E" w:rsidP="0017385B">
                              <w:pPr>
                                <w:jc w:val="center"/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6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6"/>
                                </w:rPr>
                                <w:t>Zahtev za  zaštitu prava ponuđača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" name="Rectangle 36"/>
                        <wps:cNvSpPr>
                          <a:spLocks/>
                        </wps:cNvSpPr>
                        <wps:spPr>
                          <a:xfrm>
                            <a:off x="10633" y="1509823"/>
                            <a:ext cx="3176905" cy="351790"/>
                          </a:xfrm>
                          <a:prstGeom prst="rect">
                            <a:avLst/>
                          </a:prstGeom>
                          <a:solidFill>
                            <a:srgbClr val="F47F68"/>
                          </a:solidFill>
                          <a:ln>
                            <a:noFill/>
                          </a:ln>
                          <a:effectLst>
                            <a:outerShdw dist="76200" dir="1980000" sx="99000" sy="99000" algn="ctr" rotWithShape="0">
                              <a:srgbClr val="E4674C"/>
                            </a:outerShdw>
                          </a:effectLst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E682E" w:rsidRPr="00E67912" w:rsidRDefault="005E682E" w:rsidP="0017385B">
                              <w:pPr>
                                <w:pStyle w:val="ListParagraph"/>
                                <w:numPr>
                                  <w:ilvl w:val="0"/>
                                  <w:numId w:val="49"/>
                                </w:numPr>
                                <w:ind w:left="567" w:hanging="283"/>
                                <w:contextualSpacing/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6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6"/>
                                </w:rPr>
                                <w:t>KUJU poziva RG da izvrši revizije liste podobnih objekta</w:t>
                              </w:r>
                            </w:p>
                            <w:p w:rsidR="005E682E" w:rsidRPr="00E67912" w:rsidRDefault="005E682E" w:rsidP="0017385B">
                              <w:pPr>
                                <w:pStyle w:val="ListParagraph"/>
                                <w:numPr>
                                  <w:ilvl w:val="0"/>
                                  <w:numId w:val="49"/>
                                </w:numPr>
                                <w:ind w:left="567" w:hanging="283"/>
                                <w:contextualSpacing/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6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6"/>
                                </w:rPr>
                                <w:t>RG predlaže  dodatne zgrade</w:t>
                              </w:r>
                              <w:r w:rsidRPr="00E67912"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6"/>
                                </w:rPr>
                                <w:t>/</w:t>
                              </w:r>
                              <w:r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6"/>
                                </w:rPr>
                                <w:t>eliminiše zgrade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" name="Rectangle 37"/>
                        <wps:cNvSpPr>
                          <a:spLocks/>
                        </wps:cNvSpPr>
                        <wps:spPr>
                          <a:xfrm>
                            <a:off x="10633" y="2073349"/>
                            <a:ext cx="3180715" cy="349885"/>
                          </a:xfrm>
                          <a:prstGeom prst="rect">
                            <a:avLst/>
                          </a:prstGeom>
                          <a:solidFill>
                            <a:srgbClr val="F47F68"/>
                          </a:solidFill>
                          <a:ln>
                            <a:noFill/>
                          </a:ln>
                          <a:effectLst>
                            <a:outerShdw dist="76200" dir="1980000" sx="99000" sy="99000" algn="ctr" rotWithShape="0">
                              <a:srgbClr val="E4674C"/>
                            </a:outerShdw>
                          </a:effectLst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E682E" w:rsidRPr="00E67912" w:rsidRDefault="005E682E" w:rsidP="0017385B">
                              <w:pPr>
                                <w:jc w:val="center"/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6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6"/>
                                </w:rPr>
                                <w:t>RG  potvrđuje finalnu listu objekata, a lista se podnosi Vladi na odobrenje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" name="Rectangle 38"/>
                        <wps:cNvSpPr>
                          <a:spLocks/>
                        </wps:cNvSpPr>
                        <wps:spPr>
                          <a:xfrm>
                            <a:off x="0" y="2626242"/>
                            <a:ext cx="3184525" cy="353695"/>
                          </a:xfrm>
                          <a:prstGeom prst="rect">
                            <a:avLst/>
                          </a:prstGeom>
                          <a:solidFill>
                            <a:srgbClr val="F47F68"/>
                          </a:solidFill>
                          <a:ln>
                            <a:noFill/>
                          </a:ln>
                          <a:effectLst>
                            <a:outerShdw dist="76200" dir="1980000" sx="99000" sy="99000" algn="ctr" rotWithShape="0">
                              <a:srgbClr val="E4674C"/>
                            </a:outerShdw>
                          </a:effectLst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E682E" w:rsidRPr="00E67912" w:rsidRDefault="005E682E" w:rsidP="0017385B">
                              <w:pPr>
                                <w:jc w:val="center"/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6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6"/>
                                </w:rPr>
                                <w:t>KUJU obaveštava lokalne samouprave i daje i podatke za kontakt KUJU koordinatora i glavnog inženjera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" name="Rectangle 39"/>
                        <wps:cNvSpPr>
                          <a:spLocks/>
                        </wps:cNvSpPr>
                        <wps:spPr>
                          <a:xfrm>
                            <a:off x="10633" y="3477202"/>
                            <a:ext cx="3184525" cy="1762750"/>
                          </a:xfrm>
                          <a:prstGeom prst="rect">
                            <a:avLst/>
                          </a:prstGeom>
                          <a:solidFill>
                            <a:srgbClr val="F47F68"/>
                          </a:solidFill>
                          <a:ln>
                            <a:noFill/>
                          </a:ln>
                          <a:effectLst>
                            <a:outerShdw dist="76200" dir="1980000" sx="99000" sy="99000" algn="ctr" rotWithShape="0">
                              <a:srgbClr val="E4674C"/>
                            </a:outerShdw>
                          </a:effectLst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E682E" w:rsidRPr="009D3520" w:rsidRDefault="005E682E" w:rsidP="004B5B02">
                              <w:pPr>
                                <w:pStyle w:val="ListParagraph"/>
                                <w:numPr>
                                  <w:ilvl w:val="0"/>
                                  <w:numId w:val="49"/>
                                </w:numPr>
                                <w:ind w:left="567" w:hanging="283"/>
                                <w:contextualSpacing/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4"/>
                                  <w:szCs w:val="14"/>
                                </w:rPr>
                                <w:t>JLS</w:t>
                              </w:r>
                              <w:r w:rsidRPr="009D3520"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4"/>
                                  <w:szCs w:val="14"/>
                                </w:rPr>
                                <w:t xml:space="preserve"> podnose KUJU Koordinatorima dokumentaciju vezanu za građevinske radove (dinamičke planove radova</w:t>
                              </w:r>
                              <w:r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4"/>
                                  <w:szCs w:val="14"/>
                                </w:rPr>
                                <w:t>,</w:t>
                              </w:r>
                              <w:r w:rsidRPr="009D3520"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4"/>
                                  <w:szCs w:val="14"/>
                                </w:rPr>
                                <w:t xml:space="preserve"> IKS licence i ugovore izvođača i nazdornih inženjera,</w:t>
                              </w:r>
                              <w:r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4"/>
                                  <w:szCs w:val="14"/>
                                </w:rPr>
                                <w:t xml:space="preserve"> </w:t>
                              </w:r>
                              <w:r w:rsidRPr="009D3520"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4"/>
                                  <w:szCs w:val="14"/>
                                </w:rPr>
                                <w:t>bankarsku garanciju, građevinsk</w:t>
                              </w:r>
                              <w:r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4"/>
                                  <w:szCs w:val="14"/>
                                </w:rPr>
                                <w:t>i dnevnik</w:t>
                              </w:r>
                              <w:r w:rsidRPr="009D3520"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4"/>
                                  <w:szCs w:val="14"/>
                                </w:rPr>
                                <w:t>)</w:t>
                              </w:r>
                              <w:r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4"/>
                                  <w:szCs w:val="14"/>
                                </w:rPr>
                                <w:t>.</w:t>
                              </w:r>
                            </w:p>
                            <w:p w:rsidR="005E682E" w:rsidRPr="009D3520" w:rsidRDefault="005E682E" w:rsidP="004B5B02">
                              <w:pPr>
                                <w:pStyle w:val="ListParagraph"/>
                                <w:numPr>
                                  <w:ilvl w:val="0"/>
                                  <w:numId w:val="49"/>
                                </w:numPr>
                                <w:ind w:left="567" w:hanging="283"/>
                                <w:contextualSpacing/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4"/>
                                  <w:szCs w:val="14"/>
                                </w:rPr>
                              </w:pPr>
                              <w:r w:rsidRPr="009D3520"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4"/>
                                  <w:szCs w:val="14"/>
                                </w:rPr>
                                <w:t>Izvođač potpisuje Izjavu o prihvatanju plana za ublažavanje uticaja i Plana monitoring</w:t>
                              </w:r>
                              <w:r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4"/>
                                  <w:szCs w:val="14"/>
                                </w:rPr>
                                <w:t>a</w:t>
                              </w:r>
                              <w:r w:rsidRPr="009D3520"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4"/>
                                  <w:szCs w:val="14"/>
                                </w:rPr>
                                <w:t xml:space="preserve"> u skladu sa O</w:t>
                              </w:r>
                              <w:r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4"/>
                                  <w:szCs w:val="14"/>
                                </w:rPr>
                                <w:t>P</w:t>
                              </w:r>
                              <w:r w:rsidRPr="009D3520"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4"/>
                                  <w:szCs w:val="14"/>
                                </w:rPr>
                                <w:t xml:space="preserve">P Aneskom </w:t>
                              </w:r>
                              <w:r w:rsidRPr="009D3520"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4"/>
                                  <w:szCs w:val="14"/>
                                  <w:lang w:val="sr-Latn-RS"/>
                                </w:rPr>
                                <w:t>7</w:t>
                              </w:r>
                              <w:r w:rsidRPr="009D3520"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4"/>
                                  <w:szCs w:val="14"/>
                                </w:rPr>
                                <w:t xml:space="preserve">.4 </w:t>
                              </w:r>
                            </w:p>
                            <w:p w:rsidR="005E682E" w:rsidRDefault="005E682E" w:rsidP="00565512">
                              <w:pPr>
                                <w:pStyle w:val="ListParagraph"/>
                                <w:numPr>
                                  <w:ilvl w:val="0"/>
                                  <w:numId w:val="49"/>
                                </w:numPr>
                                <w:ind w:left="567" w:hanging="283"/>
                                <w:contextualSpacing/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4"/>
                                  <w:szCs w:val="14"/>
                                </w:rPr>
                              </w:pPr>
                              <w:r w:rsidRPr="009D3520"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4"/>
                                  <w:szCs w:val="14"/>
                                </w:rPr>
                                <w:t>Izvođač radova primprema Plan upravljan</w:t>
                              </w:r>
                              <w:r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4"/>
                                  <w:szCs w:val="14"/>
                                </w:rPr>
                                <w:t>j</w:t>
                              </w:r>
                              <w:r w:rsidRPr="009D3520"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4"/>
                                  <w:szCs w:val="14"/>
                                </w:rPr>
                                <w:t>a zaštitom životne sredine specifičan za</w:t>
                              </w:r>
                              <w:r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4"/>
                                  <w:szCs w:val="14"/>
                                </w:rPr>
                                <w:t xml:space="preserve"> </w:t>
                              </w:r>
                              <w:r w:rsidRPr="009D3520"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4"/>
                                  <w:szCs w:val="14"/>
                                </w:rPr>
                                <w:t>lokaciju, uključujući PUO, u skladu sa Aneksima 7 i 8 O</w:t>
                              </w:r>
                              <w:r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4"/>
                                  <w:szCs w:val="14"/>
                                </w:rPr>
                                <w:t>P</w:t>
                              </w:r>
                              <w:r w:rsidRPr="009D3520"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4"/>
                                  <w:szCs w:val="14"/>
                                </w:rPr>
                                <w:t>P</w:t>
                              </w:r>
                              <w:r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4"/>
                                  <w:szCs w:val="14"/>
                                </w:rPr>
                                <w:t xml:space="preserve">-a </w:t>
                              </w:r>
                              <w:r w:rsidRPr="009D3520"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4"/>
                                  <w:szCs w:val="14"/>
                                </w:rPr>
                                <w:t>i dostavlja KUJU Koordinatoru za zašitu životne sredine na odobren</w:t>
                              </w:r>
                              <w:r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4"/>
                                  <w:szCs w:val="14"/>
                                </w:rPr>
                                <w:t>je.</w:t>
                              </w:r>
                            </w:p>
                            <w:p w:rsidR="005E682E" w:rsidRPr="009D3520" w:rsidRDefault="005E682E" w:rsidP="00565512">
                              <w:pPr>
                                <w:pStyle w:val="ListParagraph"/>
                                <w:numPr>
                                  <w:ilvl w:val="0"/>
                                  <w:numId w:val="49"/>
                                </w:numPr>
                                <w:ind w:left="567" w:hanging="283"/>
                                <w:contextualSpacing/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4"/>
                                  <w:szCs w:val="14"/>
                                </w:rPr>
                              </w:pPr>
                              <w:r w:rsidRPr="009D3520"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4"/>
                                  <w:szCs w:val="14"/>
                                </w:rPr>
                                <w:t>Izvođač izvodi radove na rekonstrukciji objekata</w:t>
                              </w:r>
                            </w:p>
                            <w:p w:rsidR="005E682E" w:rsidRPr="009D3520" w:rsidRDefault="005E682E" w:rsidP="00565512">
                              <w:pPr>
                                <w:pStyle w:val="ListParagraph"/>
                                <w:numPr>
                                  <w:ilvl w:val="0"/>
                                  <w:numId w:val="49"/>
                                </w:numPr>
                                <w:ind w:left="567" w:hanging="283"/>
                                <w:contextualSpacing/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4"/>
                                  <w:szCs w:val="14"/>
                                </w:rPr>
                              </w:pPr>
                              <w:r w:rsidRPr="009D3520"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4"/>
                                  <w:szCs w:val="14"/>
                                </w:rPr>
                                <w:t>Izvođači radova vrše rekonstrukciju</w:t>
                              </w:r>
                            </w:p>
                            <w:p w:rsidR="005E682E" w:rsidRPr="009D3520" w:rsidRDefault="005E682E" w:rsidP="00565512">
                              <w:pPr>
                                <w:pStyle w:val="ListParagraph"/>
                                <w:numPr>
                                  <w:ilvl w:val="0"/>
                                  <w:numId w:val="49"/>
                                </w:numPr>
                                <w:ind w:left="567" w:hanging="283"/>
                                <w:contextualSpacing/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4"/>
                                  <w:szCs w:val="14"/>
                                </w:rPr>
                              </w:pPr>
                              <w:r w:rsidRPr="009D3520"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4"/>
                                  <w:szCs w:val="14"/>
                                </w:rPr>
                                <w:t>Nadzor dostavlja nedeljne izveštaje o napretku</w:t>
                              </w:r>
                            </w:p>
                            <w:p w:rsidR="005E682E" w:rsidRPr="009D3520" w:rsidRDefault="005E682E" w:rsidP="0017385B">
                              <w:pPr>
                                <w:pStyle w:val="ListParagraph"/>
                                <w:numPr>
                                  <w:ilvl w:val="0"/>
                                  <w:numId w:val="49"/>
                                </w:numPr>
                                <w:ind w:left="567" w:hanging="283"/>
                                <w:contextualSpacing/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4"/>
                                  <w:szCs w:val="14"/>
                                </w:rPr>
                              </w:pPr>
                              <w:r w:rsidRPr="009D3520"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4"/>
                                  <w:szCs w:val="14"/>
                                </w:rPr>
                                <w:t xml:space="preserve">KUJU glavni inženjeri </w:t>
                              </w:r>
                              <w:r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4"/>
                                  <w:szCs w:val="14"/>
                                </w:rPr>
                                <w:t>povremeno obilaze teren, kako bi proverili napredak i kvalitet radova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" name="Rectangle 40"/>
                        <wps:cNvSpPr>
                          <a:spLocks/>
                        </wps:cNvSpPr>
                        <wps:spPr>
                          <a:xfrm>
                            <a:off x="40007" y="5339829"/>
                            <a:ext cx="3173095" cy="628015"/>
                          </a:xfrm>
                          <a:prstGeom prst="rect">
                            <a:avLst/>
                          </a:prstGeom>
                          <a:solidFill>
                            <a:srgbClr val="F47F68"/>
                          </a:solidFill>
                          <a:ln>
                            <a:noFill/>
                          </a:ln>
                          <a:effectLst>
                            <a:outerShdw dist="76200" dir="1980000" sx="99000" sy="99000" algn="ctr" rotWithShape="0">
                              <a:srgbClr val="E4674C"/>
                            </a:outerShdw>
                          </a:effectLst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E682E" w:rsidRPr="00E67912" w:rsidRDefault="005E682E" w:rsidP="0017385B">
                              <w:pPr>
                                <w:pStyle w:val="ListParagraph"/>
                                <w:numPr>
                                  <w:ilvl w:val="0"/>
                                  <w:numId w:val="49"/>
                                </w:numPr>
                                <w:ind w:left="567" w:hanging="283"/>
                                <w:contextualSpacing/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6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6"/>
                                </w:rPr>
                                <w:t>KUJU glavni inženjer verifikuje radove i odobrava privremene situacije za isplatu</w:t>
                              </w:r>
                            </w:p>
                            <w:p w:rsidR="005E682E" w:rsidRDefault="005E682E" w:rsidP="00565512">
                              <w:pPr>
                                <w:pStyle w:val="ListParagraph"/>
                                <w:numPr>
                                  <w:ilvl w:val="0"/>
                                  <w:numId w:val="49"/>
                                </w:numPr>
                                <w:ind w:left="567" w:hanging="283"/>
                                <w:contextualSpacing/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6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6"/>
                                </w:rPr>
                                <w:t xml:space="preserve">JLS </w:t>
                              </w:r>
                              <w:r w:rsidRPr="00C310E2"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6"/>
                                </w:rPr>
                                <w:t>podnosi privre</w:t>
                              </w:r>
                              <w:r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6"/>
                                </w:rPr>
                                <w:t>menu situaciju</w:t>
                              </w:r>
                            </w:p>
                            <w:p w:rsidR="005E682E" w:rsidRPr="00C310E2" w:rsidRDefault="005E682E" w:rsidP="00565512">
                              <w:pPr>
                                <w:pStyle w:val="ListParagraph"/>
                                <w:numPr>
                                  <w:ilvl w:val="0"/>
                                  <w:numId w:val="49"/>
                                </w:numPr>
                                <w:ind w:left="567" w:hanging="283"/>
                                <w:contextualSpacing/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6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6"/>
                                </w:rPr>
                                <w:t>KUJU finanasijska služba vrši isplatu izvođaču radova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" name="Rectangle 41"/>
                        <wps:cNvSpPr>
                          <a:spLocks/>
                        </wps:cNvSpPr>
                        <wps:spPr>
                          <a:xfrm>
                            <a:off x="40007" y="6083163"/>
                            <a:ext cx="3173095" cy="1024255"/>
                          </a:xfrm>
                          <a:prstGeom prst="rect">
                            <a:avLst/>
                          </a:prstGeom>
                          <a:solidFill>
                            <a:srgbClr val="F47F68"/>
                          </a:solidFill>
                          <a:ln>
                            <a:noFill/>
                          </a:ln>
                          <a:effectLst>
                            <a:outerShdw dist="76200" dir="1980000" sx="99000" sy="99000" algn="ctr" rotWithShape="0">
                              <a:srgbClr val="E4674C"/>
                            </a:outerShdw>
                          </a:effectLst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E682E" w:rsidRDefault="005E682E" w:rsidP="00181D14">
                              <w:pPr>
                                <w:pStyle w:val="ListParagraph"/>
                                <w:numPr>
                                  <w:ilvl w:val="0"/>
                                  <w:numId w:val="49"/>
                                </w:numPr>
                                <w:ind w:left="567" w:hanging="283"/>
                                <w:contextualSpacing/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6"/>
                                </w:rPr>
                              </w:pPr>
                              <w:r w:rsidRPr="00181D14"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6"/>
                                </w:rPr>
                                <w:t>KUJU koordiantor</w:t>
                              </w:r>
                              <w:r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6"/>
                                </w:rPr>
                                <w:t xml:space="preserve"> i JLS</w:t>
                              </w:r>
                              <w:r w:rsidRPr="00181D14"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6"/>
                                </w:rPr>
                                <w:t xml:space="preserve"> oređuje</w:t>
                              </w:r>
                              <w:r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6"/>
                                </w:rPr>
                                <w:t xml:space="preserve">u </w:t>
                              </w:r>
                              <w:r w:rsidRPr="00181D14"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6"/>
                                </w:rPr>
                                <w:t>datum primopredaje</w:t>
                              </w:r>
                            </w:p>
                            <w:p w:rsidR="005E682E" w:rsidRPr="00181D14" w:rsidRDefault="005E682E" w:rsidP="00181D14">
                              <w:pPr>
                                <w:pStyle w:val="ListParagraph"/>
                                <w:numPr>
                                  <w:ilvl w:val="0"/>
                                  <w:numId w:val="49"/>
                                </w:numPr>
                                <w:ind w:left="567" w:hanging="283"/>
                                <w:contextualSpacing/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6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6"/>
                                </w:rPr>
                                <w:t xml:space="preserve">JLS, komisija za primopredaju i konačni obračun  </w:t>
                              </w:r>
                              <w:r w:rsidRPr="00181D14"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6"/>
                                </w:rPr>
                                <w:t>(</w:t>
                              </w:r>
                              <w:r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6"/>
                                </w:rPr>
                                <w:t>čiji su deo KUJU inženjeri) su saglasni da su radovi završeni u skladu sa ugovorima</w:t>
                              </w:r>
                              <w:r w:rsidRPr="00181D14"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6"/>
                                </w:rPr>
                                <w:t xml:space="preserve"> (</w:t>
                              </w:r>
                              <w:r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6"/>
                                </w:rPr>
                                <w:t>zapisnici se dostavlja KUJU</w:t>
                              </w:r>
                              <w:r w:rsidRPr="00181D14"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6"/>
                                </w:rPr>
                                <w:t>)</w:t>
                              </w:r>
                            </w:p>
                            <w:p w:rsidR="005E682E" w:rsidRPr="00E67912" w:rsidRDefault="005E682E" w:rsidP="00181D14">
                              <w:pPr>
                                <w:pStyle w:val="ListParagraph"/>
                                <w:numPr>
                                  <w:ilvl w:val="0"/>
                                  <w:numId w:val="49"/>
                                </w:numPr>
                                <w:ind w:left="567" w:hanging="283"/>
                                <w:contextualSpacing/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6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6"/>
                                </w:rPr>
                                <w:t>Završeni radovi,  kao i primopredaja između izvođača i komisije za prijem radova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" name="Rectangle 42"/>
                        <wps:cNvSpPr>
                          <a:spLocks/>
                        </wps:cNvSpPr>
                        <wps:spPr>
                          <a:xfrm>
                            <a:off x="28577" y="7250967"/>
                            <a:ext cx="3164840" cy="327025"/>
                          </a:xfrm>
                          <a:prstGeom prst="rect">
                            <a:avLst/>
                          </a:prstGeom>
                          <a:solidFill>
                            <a:srgbClr val="F47F68"/>
                          </a:solidFill>
                          <a:ln>
                            <a:noFill/>
                          </a:ln>
                          <a:effectLst>
                            <a:outerShdw dist="76200" dir="1980000" sx="99000" sy="99000" algn="ctr" rotWithShape="0">
                              <a:srgbClr val="E4674C"/>
                            </a:outerShdw>
                          </a:effectLst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E682E" w:rsidRPr="00E67912" w:rsidRDefault="005E682E" w:rsidP="0017385B">
                              <w:pPr>
                                <w:jc w:val="center"/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6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6"/>
                                </w:rPr>
                                <w:t xml:space="preserve">Realizacija finalnih plaćanja izvođaču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" name="Rectangle 43"/>
                        <wps:cNvSpPr>
                          <a:spLocks/>
                        </wps:cNvSpPr>
                        <wps:spPr>
                          <a:xfrm>
                            <a:off x="3455581" y="327527"/>
                            <a:ext cx="3198809" cy="915921"/>
                          </a:xfrm>
                          <a:prstGeom prst="rect">
                            <a:avLst/>
                          </a:prstGeom>
                          <a:solidFill>
                            <a:srgbClr val="F47F68"/>
                          </a:solidFill>
                          <a:ln>
                            <a:noFill/>
                          </a:ln>
                          <a:effectLst>
                            <a:outerShdw dist="76200" dir="1980000" sx="99000" sy="99000" algn="ctr" rotWithShape="0">
                              <a:srgbClr val="E4674C"/>
                            </a:outerShdw>
                          </a:effectLst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E682E" w:rsidRPr="002847EC" w:rsidRDefault="005E682E" w:rsidP="0017385B">
                              <w:pPr>
                                <w:pStyle w:val="ListParagraph"/>
                                <w:numPr>
                                  <w:ilvl w:val="0"/>
                                  <w:numId w:val="49"/>
                                </w:numPr>
                                <w:ind w:left="567" w:hanging="283"/>
                                <w:contextualSpacing/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6"/>
                                  <w:szCs w:val="16"/>
                                </w:rPr>
                                <w:t>Opštine dostavljaju tehničke projekte KUJU</w:t>
                              </w:r>
                            </w:p>
                            <w:p w:rsidR="005E682E" w:rsidRPr="002847EC" w:rsidRDefault="005E682E" w:rsidP="00A76138">
                              <w:pPr>
                                <w:pStyle w:val="ListParagraph"/>
                                <w:numPr>
                                  <w:ilvl w:val="0"/>
                                  <w:numId w:val="49"/>
                                </w:numPr>
                                <w:ind w:left="567" w:hanging="283"/>
                                <w:contextualSpacing/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6"/>
                                  <w:szCs w:val="16"/>
                                </w:rPr>
                                <w:t>Opština sprovodi skrining životne sredine i dostavlja KUJU ekološke dokumente</w:t>
                              </w:r>
                              <w:r w:rsidRPr="002847EC"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6"/>
                                  <w:szCs w:val="16"/>
                                </w:rPr>
                                <w:t xml:space="preserve"> (</w:t>
                              </w:r>
                              <w:r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6"/>
                                  <w:szCs w:val="16"/>
                                </w:rPr>
                                <w:t>PUO</w:t>
                              </w:r>
                              <w:r w:rsidRPr="002847EC"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6"/>
                                  <w:szCs w:val="16"/>
                                </w:rPr>
                                <w:t xml:space="preserve">, </w:t>
                              </w:r>
                              <w:r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6"/>
                                  <w:szCs w:val="16"/>
                                </w:rPr>
                                <w:t>PUZŽS</w:t>
                              </w:r>
                              <w:r w:rsidRPr="002847EC"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6"/>
                                  <w:szCs w:val="16"/>
                                </w:rPr>
                                <w:t xml:space="preserve"> – </w:t>
                              </w:r>
                              <w:r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6"/>
                                  <w:szCs w:val="16"/>
                                </w:rPr>
                                <w:t xml:space="preserve">Ubalažavanje uticaja i Plan Monitoringa) </w:t>
                              </w:r>
                            </w:p>
                            <w:p w:rsidR="005E682E" w:rsidRPr="002847EC" w:rsidRDefault="005E682E" w:rsidP="005277A6">
                              <w:pPr>
                                <w:pStyle w:val="ListParagraph"/>
                                <w:numPr>
                                  <w:ilvl w:val="0"/>
                                  <w:numId w:val="49"/>
                                </w:numPr>
                                <w:ind w:left="567" w:hanging="283"/>
                                <w:contextualSpacing/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6"/>
                                  <w:szCs w:val="16"/>
                                </w:rPr>
                                <w:t>KUJU inženjeri i Koordinator zaštite životne sredine</w:t>
                              </w:r>
                              <w:r w:rsidRPr="002847EC"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6"/>
                                  <w:szCs w:val="16"/>
                                </w:rPr>
                                <w:t>vrše reviziju tehničkih projekata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" name="Rectangle 44"/>
                        <wps:cNvSpPr>
                          <a:spLocks/>
                        </wps:cNvSpPr>
                        <wps:spPr>
                          <a:xfrm>
                            <a:off x="3444789" y="2073249"/>
                            <a:ext cx="3165475" cy="552862"/>
                          </a:xfrm>
                          <a:prstGeom prst="rect">
                            <a:avLst/>
                          </a:prstGeom>
                          <a:solidFill>
                            <a:srgbClr val="F47F68"/>
                          </a:solidFill>
                          <a:ln>
                            <a:noFill/>
                          </a:ln>
                          <a:effectLst>
                            <a:outerShdw dist="76200" dir="1980000" sx="99000" sy="99000" algn="ctr" rotWithShape="0">
                              <a:srgbClr val="E4674C"/>
                            </a:outerShdw>
                          </a:effectLst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E682E" w:rsidRPr="00181D14" w:rsidRDefault="005E682E" w:rsidP="0017385B">
                              <w:pPr>
                                <w:jc w:val="center"/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6"/>
                                </w:rPr>
                              </w:pPr>
                              <w:r w:rsidRPr="00181D14"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6"/>
                                </w:rPr>
                                <w:t>KUJU koordinator</w:t>
                              </w:r>
                              <w:r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6"/>
                                </w:rPr>
                                <w:t>i</w:t>
                              </w:r>
                              <w:r w:rsidRPr="00181D14"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6"/>
                                </w:rPr>
                                <w:t xml:space="preserve"> odobravaju</w:t>
                              </w:r>
                              <w:r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6"/>
                                </w:rPr>
                                <w:t xml:space="preserve"> finansijska sredstva i obezbeđuju model konkursne dokumentacije i model Ugovora između KUJU i lokalne samouprave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2" name="Rectangle 45"/>
                        <wps:cNvSpPr>
                          <a:spLocks/>
                        </wps:cNvSpPr>
                        <wps:spPr>
                          <a:xfrm>
                            <a:off x="3444949" y="2721935"/>
                            <a:ext cx="3164205" cy="615315"/>
                          </a:xfrm>
                          <a:prstGeom prst="rect">
                            <a:avLst/>
                          </a:prstGeom>
                          <a:solidFill>
                            <a:srgbClr val="F47F68"/>
                          </a:solidFill>
                          <a:ln>
                            <a:noFill/>
                          </a:ln>
                          <a:effectLst>
                            <a:outerShdw dist="76200" dir="1980000" sx="99000" sy="99000" algn="ctr" rotWithShape="0">
                              <a:srgbClr val="E4674C"/>
                            </a:outerShdw>
                          </a:effectLst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E682E" w:rsidRPr="00E67912" w:rsidRDefault="005E682E" w:rsidP="0017385B">
                              <w:pPr>
                                <w:pStyle w:val="ListParagraph"/>
                                <w:numPr>
                                  <w:ilvl w:val="0"/>
                                  <w:numId w:val="49"/>
                                </w:numPr>
                                <w:ind w:left="567" w:hanging="283"/>
                                <w:contextualSpacing/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6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6"/>
                                </w:rPr>
                                <w:t>JLS dostavlja popunjenu konkursnu dokumentaciju i ugovore KUJU</w:t>
                              </w:r>
                            </w:p>
                            <w:p w:rsidR="005E682E" w:rsidRPr="00E67912" w:rsidRDefault="005E682E" w:rsidP="00181D14">
                              <w:pPr>
                                <w:pStyle w:val="ListParagraph"/>
                                <w:numPr>
                                  <w:ilvl w:val="0"/>
                                  <w:numId w:val="49"/>
                                </w:numPr>
                                <w:ind w:left="567" w:hanging="283"/>
                                <w:contextualSpacing/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6"/>
                                </w:rPr>
                              </w:pPr>
                              <w:r w:rsidRPr="00743553"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6"/>
                                </w:rPr>
                                <w:t>KUJU pr</w:t>
                              </w:r>
                              <w:r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6"/>
                                </w:rPr>
                                <w:t>a</w:t>
                              </w:r>
                              <w:r w:rsidRPr="00743553"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6"/>
                                </w:rPr>
                                <w:t>vna i tehnička služba vrše reviziju dokumentacije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3" name="Rectangle 46"/>
                        <wps:cNvSpPr>
                          <a:spLocks/>
                        </wps:cNvSpPr>
                        <wps:spPr>
                          <a:xfrm>
                            <a:off x="3444949" y="3551274"/>
                            <a:ext cx="932815" cy="639445"/>
                          </a:xfrm>
                          <a:prstGeom prst="rect">
                            <a:avLst/>
                          </a:prstGeom>
                          <a:solidFill>
                            <a:srgbClr val="6ACC9B"/>
                          </a:solidFill>
                          <a:ln>
                            <a:noFill/>
                          </a:ln>
                          <a:effectLst>
                            <a:outerShdw dist="76200" dir="1980000" sx="99000" sy="99000" algn="ctr" rotWithShape="0">
                              <a:srgbClr val="4BB783"/>
                            </a:outerShdw>
                          </a:effectLst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E682E" w:rsidRPr="00E67912" w:rsidRDefault="005E682E" w:rsidP="00743553">
                              <w:pPr>
                                <w:jc w:val="center"/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6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6"/>
                                </w:rPr>
                                <w:t>KUJU koordinator odobrava dokumentaciju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" name="Rectangle 47"/>
                        <wps:cNvSpPr>
                          <a:spLocks/>
                        </wps:cNvSpPr>
                        <wps:spPr>
                          <a:xfrm>
                            <a:off x="4518838" y="3551274"/>
                            <a:ext cx="1885315" cy="639445"/>
                          </a:xfrm>
                          <a:prstGeom prst="rect">
                            <a:avLst/>
                          </a:prstGeom>
                          <a:solidFill>
                            <a:srgbClr val="7A6ACC"/>
                          </a:solidFill>
                          <a:ln>
                            <a:noFill/>
                          </a:ln>
                          <a:effectLst>
                            <a:outerShdw dist="76200" dir="1980000" sx="99000" sy="99000" algn="ctr" rotWithShape="0">
                              <a:srgbClr val="5E4BB7"/>
                            </a:outerShdw>
                          </a:effectLst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E682E" w:rsidRPr="00E67912" w:rsidRDefault="005E682E" w:rsidP="0017385B">
                              <w:pPr>
                                <w:jc w:val="center"/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6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6"/>
                                </w:rPr>
                                <w:t>KUJU predlaže poboljšanja dokumentacije i o tome obaveštava JLS koje ponovo podnose revidiranu dokumentaciju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" name="Rectangle 48"/>
                        <wps:cNvSpPr>
                          <a:spLocks/>
                        </wps:cNvSpPr>
                        <wps:spPr>
                          <a:xfrm>
                            <a:off x="3467017" y="4560915"/>
                            <a:ext cx="3141670" cy="778918"/>
                          </a:xfrm>
                          <a:prstGeom prst="rect">
                            <a:avLst/>
                          </a:prstGeom>
                          <a:solidFill>
                            <a:srgbClr val="F47F68"/>
                          </a:solidFill>
                          <a:ln>
                            <a:noFill/>
                          </a:ln>
                          <a:effectLst>
                            <a:outerShdw dist="76200" dir="1980000" sx="99000" sy="99000" algn="ctr" rotWithShape="0">
                              <a:srgbClr val="E4674C"/>
                            </a:outerShdw>
                          </a:effectLst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E682E" w:rsidRPr="005E2AF8" w:rsidRDefault="005E682E" w:rsidP="00565512">
                              <w:pPr>
                                <w:pStyle w:val="ListParagraph"/>
                                <w:numPr>
                                  <w:ilvl w:val="0"/>
                                  <w:numId w:val="49"/>
                                </w:numPr>
                                <w:ind w:left="567" w:hanging="283"/>
                                <w:contextualSpacing/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4"/>
                                  <w:szCs w:val="14"/>
                                </w:rPr>
                              </w:pPr>
                              <w:r w:rsidRPr="005E2AF8"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4"/>
                                  <w:szCs w:val="14"/>
                                </w:rPr>
                                <w:t>Ugovor između KUJU i  opštine je potpisan, čime se KUJU obavezuje da finansira radove</w:t>
                              </w:r>
                            </w:p>
                            <w:p w:rsidR="005E682E" w:rsidRPr="005E2AF8" w:rsidRDefault="005E682E" w:rsidP="005E2AF8">
                              <w:pPr>
                                <w:pStyle w:val="ListParagraph"/>
                                <w:numPr>
                                  <w:ilvl w:val="0"/>
                                  <w:numId w:val="49"/>
                                </w:numPr>
                                <w:ind w:left="567" w:hanging="283"/>
                                <w:contextualSpacing/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4"/>
                                  <w:szCs w:val="14"/>
                                </w:rPr>
                                <w:t>KUJU koordiantori i TUP određuju datum otvaranja ponuda, a opštine objavljuju poziva za dostavjanje ponuda za izvođenje građeviskih radova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" name="Rectangle 49"/>
                        <wps:cNvSpPr>
                          <a:spLocks/>
                        </wps:cNvSpPr>
                        <wps:spPr>
                          <a:xfrm>
                            <a:off x="3455582" y="5465135"/>
                            <a:ext cx="2950845" cy="380365"/>
                          </a:xfrm>
                          <a:prstGeom prst="rect">
                            <a:avLst/>
                          </a:prstGeom>
                          <a:solidFill>
                            <a:srgbClr val="F47F68"/>
                          </a:solidFill>
                          <a:ln>
                            <a:noFill/>
                          </a:ln>
                          <a:effectLst>
                            <a:outerShdw dist="76200" dir="1980000" sx="99000" sy="99000" algn="ctr" rotWithShape="0">
                              <a:srgbClr val="E4674C"/>
                            </a:outerShdw>
                          </a:effectLst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E682E" w:rsidRPr="00E67912" w:rsidRDefault="005E682E" w:rsidP="0017385B">
                              <w:pPr>
                                <w:jc w:val="center"/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6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6"/>
                                </w:rPr>
                                <w:t>JLS i KUJU inženjering i pravna služba razmatraju ponude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" name="Rectangle 50"/>
                        <wps:cNvSpPr>
                          <a:spLocks/>
                        </wps:cNvSpPr>
                        <wps:spPr>
                          <a:xfrm>
                            <a:off x="3455582" y="6067193"/>
                            <a:ext cx="932815" cy="635635"/>
                          </a:xfrm>
                          <a:prstGeom prst="rect">
                            <a:avLst/>
                          </a:prstGeom>
                          <a:solidFill>
                            <a:srgbClr val="6ACC9B"/>
                          </a:solidFill>
                          <a:ln>
                            <a:noFill/>
                          </a:ln>
                          <a:effectLst>
                            <a:outerShdw dist="76200" dir="1980000" sx="99000" sy="99000" algn="ctr" rotWithShape="0">
                              <a:srgbClr val="4BB783"/>
                            </a:outerShdw>
                          </a:effectLst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E682E" w:rsidRPr="00E67912" w:rsidRDefault="005E682E" w:rsidP="0017385B">
                              <w:pPr>
                                <w:jc w:val="center"/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6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6"/>
                                </w:rPr>
                                <w:t>Najniže porocenjena ponuda je izabrana</w:t>
                              </w:r>
                              <w:r w:rsidRPr="00E67912"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" name="Rectangle 52"/>
                        <wps:cNvSpPr>
                          <a:spLocks/>
                        </wps:cNvSpPr>
                        <wps:spPr>
                          <a:xfrm>
                            <a:off x="3455582" y="7155711"/>
                            <a:ext cx="3164205" cy="616585"/>
                          </a:xfrm>
                          <a:prstGeom prst="rect">
                            <a:avLst/>
                          </a:prstGeom>
                          <a:solidFill>
                            <a:srgbClr val="F47F68"/>
                          </a:solidFill>
                          <a:ln>
                            <a:noFill/>
                          </a:ln>
                          <a:effectLst>
                            <a:outerShdw dist="76200" dir="1980000" sx="99000" sy="99000" algn="ctr" rotWithShape="0">
                              <a:srgbClr val="E4674C"/>
                            </a:outerShdw>
                          </a:effectLst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E682E" w:rsidRDefault="005E682E" w:rsidP="00181D14">
                              <w:pPr>
                                <w:pStyle w:val="ListParagraph"/>
                                <w:numPr>
                                  <w:ilvl w:val="0"/>
                                  <w:numId w:val="49"/>
                                </w:numPr>
                                <w:ind w:left="567" w:hanging="283"/>
                                <w:contextualSpacing/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6"/>
                                </w:rPr>
                              </w:pPr>
                              <w:r w:rsidRPr="00181D14"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6"/>
                                </w:rPr>
                                <w:t>Opštine potpisuju ugovor</w:t>
                              </w:r>
                              <w:r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6"/>
                                </w:rPr>
                                <w:t>e</w:t>
                              </w:r>
                              <w:r w:rsidRPr="00181D14"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6"/>
                                </w:rPr>
                                <w:t xml:space="preserve"> sa najuspešnijim ponuđačem</w:t>
                              </w:r>
                            </w:p>
                            <w:p w:rsidR="005E682E" w:rsidRPr="00181D14" w:rsidRDefault="005E682E" w:rsidP="00181D14">
                              <w:pPr>
                                <w:pStyle w:val="ListParagraph"/>
                                <w:numPr>
                                  <w:ilvl w:val="0"/>
                                  <w:numId w:val="49"/>
                                </w:numPr>
                                <w:ind w:left="567" w:hanging="283"/>
                                <w:contextualSpacing/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6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6"/>
                                </w:rPr>
                                <w:t>KUJU daje saglasnost na ugovor u kome je naveden iznos finansijskih serdstava koji će KUJU platiti direktno izvođaču radova, po dostavljanju i verifikaciji situacija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" name="Rectangle 53"/>
                        <wps:cNvSpPr>
                          <a:spLocks/>
                        </wps:cNvSpPr>
                        <wps:spPr>
                          <a:xfrm>
                            <a:off x="0" y="7697972"/>
                            <a:ext cx="3186430" cy="313690"/>
                          </a:xfrm>
                          <a:prstGeom prst="rect">
                            <a:avLst/>
                          </a:prstGeom>
                          <a:solidFill>
                            <a:srgbClr val="F47F68"/>
                          </a:solidFill>
                          <a:ln>
                            <a:noFill/>
                          </a:ln>
                          <a:effectLst>
                            <a:outerShdw dist="76200" dir="1980000" sx="99000" sy="99000" algn="ctr" rotWithShape="0">
                              <a:srgbClr val="E4674C"/>
                            </a:outerShdw>
                          </a:effectLst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E682E" w:rsidRPr="00E67912" w:rsidRDefault="005E682E" w:rsidP="0017385B">
                              <w:pPr>
                                <w:jc w:val="center"/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6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b/>
                                  <w:color w:val="FFFFFF"/>
                                  <w:sz w:val="16"/>
                                </w:rPr>
                                <w:t>Lokalna samouprava obezbeđuje energetski sertifikat za objekat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FAF40F" id="Group 145" o:spid="_x0000_s1026" style="position:absolute;left:0;text-align:left;margin-left:-57.75pt;margin-top:9.45pt;width:523.9pt;height:632.25pt;z-index:-251641344;mso-position-horizontal-relative:margin" coordorigin=",-181" coordsize="66543,802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141" o:spid="_x0000_s1027" type="#_x0000_t32" style="position:absolute;left:39337;top:66348;width:0;height:529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" strokecolor="#8ed5b2" strokeweight="4.5pt">
                  <v:stroke endarrow="block" joinstyle="miter"/>
                </v:shape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Elbow Connector 142" o:spid="_x0000_s1028" type="#_x0000_t34" style="position:absolute;left:55644;top:56984;width:14041;height:6040;rotation:90;flip:x 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" adj="-4087" strokecolor="#a4d8ea" strokeweight="4.5pt">
                  <v:stroke endarrow="block"/>
                </v:shape>
                <v:shape id="Elbow Connector 143" o:spid="_x0000_s1029" type="#_x0000_t34" style="position:absolute;left:41573;top:67536;width:7987;height:1638;rotation:18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" adj="180" strokecolor="#a28ffa" strokeweight="4.5pt">
                  <v:stroke endarrow="block"/>
                </v:shape>
                <v:shape id="Elbow Connector 144" o:spid="_x0000_s1030" type="#_x0000_t34" style="position:absolute;left:49547;top:67536;width:8134;height:1638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" adj="215" strokecolor="#a28ffa" strokeweight="4.5pt">
                  <v:stroke endarrow="block"/>
                </v:shape>
                <v:shape id="Straight Arrow Connector 137" o:spid="_x0000_s1031" type="#_x0000_t32" style="position:absolute;left:50292;top:53068;width:0;height:149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" strokecolor="#ff9c86" strokeweight="4.5pt">
                  <v:stroke endarrow="block" joinstyle="miter"/>
                </v:shape>
                <v:shape id="Straight Arrow Connector 138" o:spid="_x0000_s1032" type="#_x0000_t32" style="position:absolute;left:39127;top:58910;width:0;height:149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" strokecolor="#ff9c86" strokeweight="4.5pt">
                  <v:stroke endarrow="block" joinstyle="miter"/>
                </v:shape>
                <v:shape id="Straight Arrow Connector 139" o:spid="_x0000_s1033" type="#_x0000_t32" style="position:absolute;left:49654;top:58943;width:0;height:149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" strokecolor="#ff9c86" strokeweight="4.5pt">
                  <v:stroke endarrow="block" joinstyle="miter"/>
                </v:shape>
                <v:shape id="Straight Arrow Connector 140" o:spid="_x0000_s1034" type="#_x0000_t32" style="position:absolute;left:59754;top:58910;width:0;height:149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" strokecolor="#ff9c86" strokeweight="4.5pt">
                  <v:stroke endarrow="block" joinstyle="miter"/>
                </v:shape>
                <v:shapetype id="_x0000_t35" coordsize="21600,21600" o:spt="35" o:oned="t" adj="10800,10800" path="m,l@0,0@0@1,21600@1,21600,21600e" filled="f">
                  <v:stroke joinstyle="miter"/>
                  <v:formulas>
                    <v:f eqn="val #0"/>
                    <v:f eqn="val #1"/>
                    <v:f eqn="mid #0 width"/>
                    <v:f eqn="prod #1 1 2"/>
                  </v:formulas>
                  <v:path arrowok="t" fillok="f" o:connecttype="none"/>
                  <v:handles>
                    <v:h position="#0,@3"/>
                    <v:h position="@2,#1"/>
                  </v:handles>
                  <o:lock v:ext="edit" shapetype="t"/>
                </v:shapetype>
                <v:shape id="Elbow Connector 135" o:spid="_x0000_s1035" type="#_x0000_t35" style="position:absolute;left:56020;top:32290;width:8204;height:11024;rotation:90;flip:x 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" adj="-3924,21462" strokecolor="#a28ffa" strokeweight="4.5pt">
                  <v:stroke endarrow="block"/>
                </v:shape>
                <v:shape id="Straight Arrow Connector 136" o:spid="_x0000_s1036" type="#_x0000_t32" style="position:absolute;left:39110;top:41904;width:14;height:388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" strokecolor="#8ed5b2" strokeweight="4.5pt">
                  <v:stroke endarrow="block" joinstyle="miter"/>
                </v:shape>
                <v:shape id="Straight Arrow Connector 133" o:spid="_x0000_s1037" type="#_x0000_t32" style="position:absolute;left:39234;top:33951;width:0;height:149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" strokecolor="#ff9c86" strokeweight="4.5pt">
                  <v:stroke endarrow="block" joinstyle="miter"/>
                </v:shape>
                <v:shape id="Straight Arrow Connector 134" o:spid="_x0000_s1038" type="#_x0000_t32" style="position:absolute;left:54545;top:33951;width:0;height:149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" strokecolor="#ff9c86" strokeweight="4.5pt">
                  <v:stroke endarrow="block" joinstyle="miter"/>
                </v:shape>
                <v:shape id="Elbow Connector 130" o:spid="_x0000_s1039" type="#_x0000_t35" style="position:absolute;left:57299;top:10277;width:6715;height:11773;rotation:90;flip:x 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" adj="-7355,19447" strokecolor="#a28ffa" strokeweight="4.5pt">
                  <v:stroke endarrow="block"/>
                </v:shape>
                <v:shape id="Straight Arrow Connector 131" o:spid="_x0000_s1040" type="#_x0000_t32" style="position:absolute;left:38916;top:20283;width:3;height:315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" strokecolor="#8ed5b2" strokeweight="4.5pt">
                  <v:stroke endarrow="block" joinstyle="miter"/>
                </v:shape>
                <v:shape id="Straight Arrow Connector 128" o:spid="_x0000_s1041" type="#_x0000_t32" style="position:absolute;left:38922;top:10683;width:311;height:251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" strokecolor="#ff9c86" strokeweight="4.5pt">
                  <v:stroke endarrow="block" joinstyle="miter"/>
                </v:shape>
                <v:shape id="Straight Arrow Connector 129" o:spid="_x0000_s1042" type="#_x0000_t32" style="position:absolute;left:54294;top:10397;width:121;height:280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" strokecolor="#ff9c86" strokeweight="4.5pt">
                  <v:stroke endarrow="block" joinstyle="miter"/>
                </v:shape>
                <v:shape id="Straight Arrow Connector 132" o:spid="_x0000_s1043" type="#_x0000_t32" style="position:absolute;left:50292;top:25710;width:0;height:149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" strokecolor="#ff9c86" strokeweight="4.5pt">
                  <v:stroke endarrow="block" joinstyle="miter"/>
                </v:shape>
                <v:shape id="Straight Arrow Connector 124" o:spid="_x0000_s1044" type="#_x0000_t32" style="position:absolute;left:16055;top:49827;width:210;height:356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" strokecolor="#ff9c86" strokeweight="4.5pt">
                  <v:stroke endarrow="block" joinstyle="miter"/>
                </v:shape>
                <v:shape id="Straight Arrow Connector 125" o:spid="_x0000_s1045" type="#_x0000_t32" style="position:absolute;left:16055;top:58943;width:0;height:149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" strokecolor="#ff9c86" strokeweight="4.5pt">
                  <v:stroke endarrow="block" joinstyle="miter"/>
                </v:shape>
                <v:shape id="Straight Arrow Connector 126" o:spid="_x0000_s1046" type="#_x0000_t32" style="position:absolute;left:16055;top:69855;width:54;height:265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" strokecolor="#ff9c86" strokeweight="4.5pt">
                  <v:stroke endarrow="block" joinstyle="miter"/>
                </v:shape>
                <v:shape id="Straight Arrow Connector 127" o:spid="_x0000_s1047" type="#_x0000_t32" style="position:absolute;left:16095;top:75324;width:0;height:149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" strokecolor="#ff9c86" strokeweight="4.5pt">
                  <v:stroke endarrow="block" joinstyle="miter"/>
                </v:shape>
                <v:shape id="Straight Arrow Connector 121" o:spid="_x0000_s1048" type="#_x0000_t32" style="position:absolute;left:16055;top:13609;width:0;height:149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" strokecolor="#ff9c86" strokeweight="4.5pt">
                  <v:stroke endarrow="block" joinstyle="miter"/>
                </v:shape>
                <v:shape id="Straight Arrow Connector 122" o:spid="_x0000_s1049" type="#_x0000_t32" style="position:absolute;left:15948;top:19117;width:0;height:149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" strokecolor="#ff9c86" strokeweight="4.5pt">
                  <v:stroke endarrow="block" joinstyle="miter"/>
                </v:shape>
                <v:shape id="Straight Arrow Connector 123" o:spid="_x0000_s1050" type="#_x0000_t32" style="position:absolute;left:15948;top:24773;width:0;height:149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" strokecolor="#ff9c86" strokeweight="4.5pt">
                  <v:stroke endarrow="block" joinstyle="miter"/>
                </v:shape>
                <v:shape id="Straight Arrow Connector 120" o:spid="_x0000_s1051" type="#_x0000_t32" style="position:absolute;left:16055;top:8153;width:0;height:149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" strokecolor="#ff9c86" strokeweight="4.5pt">
                  <v:stroke endarrow="block" joinstyle="miter"/>
                </v:shape>
                <v:rect id="Rectangle 1" o:spid="_x0000_s1052" style="position:absolute;left:106;width:31658;height:316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" fillcolor="#fee862" stroked="f" strokeweight="1pt">
                  <v:shadow on="t" type="perspective" color="#f0c35d" offset="1.77519mm,1.1528mm" matrix="64881f,,,64881f"/>
                  <v:textbox>
                    <w:txbxContent>
                      <w:p w:rsidR="005E682E" w:rsidRPr="00817E7F" w:rsidRDefault="005E682E" w:rsidP="0017385B">
                        <w:pPr>
                          <w:jc w:val="center"/>
                          <w:rPr>
                            <w:rFonts w:ascii="Adobe Gothic Std B" w:eastAsia="Adobe Gothic Std B" w:hAnsi="Adobe Gothic Std B"/>
                            <w:b/>
                            <w:color w:val="365F91"/>
                            <w:sz w:val="18"/>
                          </w:rPr>
                        </w:pPr>
                        <w:r>
                          <w:rPr>
                            <w:rFonts w:ascii="Adobe Gothic Std B" w:eastAsia="Adobe Gothic Std B" w:hAnsi="Adobe Gothic Std B"/>
                            <w:b/>
                            <w:color w:val="365F91"/>
                            <w:sz w:val="18"/>
                          </w:rPr>
                          <w:t>KORAK</w:t>
                        </w:r>
                        <w:r w:rsidRPr="00817E7F">
                          <w:rPr>
                            <w:rFonts w:ascii="Adobe Gothic Std B" w:eastAsia="Adobe Gothic Std B" w:hAnsi="Adobe Gothic Std B"/>
                            <w:b/>
                            <w:color w:val="365F91"/>
                            <w:sz w:val="18"/>
                          </w:rPr>
                          <w:t xml:space="preserve"> 1: </w:t>
                        </w:r>
                        <w:r>
                          <w:rPr>
                            <w:rFonts w:ascii="Adobe Gothic Std B" w:eastAsia="Adobe Gothic Std B" w:hAnsi="Adobe Gothic Std B"/>
                            <w:b/>
                            <w:color w:val="365F91"/>
                            <w:sz w:val="18"/>
                          </w:rPr>
                          <w:t>IZBOR OBJEKATA</w:t>
                        </w:r>
                      </w:p>
                    </w:txbxContent>
                  </v:textbox>
                </v:rect>
                <v:rect id="Rectangle 5" o:spid="_x0000_s1053" style="position:absolute;left:106;top:4040;width:31693;height:35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" fillcolor="#f47f68" stroked="f" strokeweight="1pt">
                  <v:shadow on="t" type="perspective" color="#e4674c" offset="1.77519mm,1.1528mm" matrix="64881f,,,64881f"/>
                  <v:textbox>
                    <w:txbxContent>
                      <w:p w:rsidR="005E682E" w:rsidRPr="00E67912" w:rsidRDefault="005E682E" w:rsidP="0017385B">
                        <w:pPr>
                          <w:jc w:val="center"/>
                          <w:rPr>
                            <w:rFonts w:asciiTheme="minorHAnsi" w:hAnsiTheme="minorHAnsi"/>
                            <w:b/>
                            <w:color w:val="FFFFFF"/>
                            <w:sz w:val="16"/>
                          </w:rPr>
                        </w:pPr>
                        <w:r>
                          <w:rPr>
                            <w:rFonts w:asciiTheme="minorHAnsi" w:hAnsiTheme="minorHAnsi"/>
                            <w:b/>
                            <w:color w:val="FFFFFF"/>
                            <w:sz w:val="16"/>
                          </w:rPr>
                          <w:t>KUJU</w:t>
                        </w:r>
                        <w:r w:rsidRPr="00E67912">
                          <w:rPr>
                            <w:rFonts w:asciiTheme="minorHAnsi" w:hAnsiTheme="minorHAnsi"/>
                            <w:b/>
                            <w:color w:val="FFFFFF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Theme="minorHAnsi" w:hAnsiTheme="minorHAnsi"/>
                            <w:b/>
                            <w:color w:val="FFFFFF"/>
                            <w:sz w:val="16"/>
                          </w:rPr>
                          <w:t xml:space="preserve">objavljuje poziv za dostavljanje predloga projekata za objekte </w:t>
                        </w:r>
                        <w:r w:rsidRPr="009D3520">
                          <w:rPr>
                            <w:rFonts w:asciiTheme="minorHAnsi" w:hAnsiTheme="minorHAnsi"/>
                            <w:b/>
                            <w:color w:val="FFFFFF"/>
                            <w:sz w:val="16"/>
                          </w:rPr>
                          <w:t>sektor</w:t>
                        </w:r>
                        <w:r>
                          <w:rPr>
                            <w:rFonts w:asciiTheme="minorHAnsi" w:hAnsiTheme="minorHAnsi"/>
                            <w:b/>
                            <w:color w:val="FFFFFF"/>
                            <w:sz w:val="16"/>
                          </w:rPr>
                          <w:t>u</w:t>
                        </w:r>
                        <w:r w:rsidRPr="009D3520">
                          <w:rPr>
                            <w:rFonts w:asciiTheme="minorHAnsi" w:hAnsiTheme="minorHAnsi"/>
                            <w:b/>
                            <w:color w:val="FFFFFF"/>
                            <w:sz w:val="16"/>
                          </w:rPr>
                          <w:t xml:space="preserve"> obrazovanja, zdravstv</w:t>
                        </w:r>
                        <w:r>
                          <w:rPr>
                            <w:rFonts w:asciiTheme="minorHAnsi" w:hAnsiTheme="minorHAnsi"/>
                            <w:b/>
                            <w:color w:val="FFFFFF"/>
                            <w:sz w:val="16"/>
                          </w:rPr>
                          <w:t>a</w:t>
                        </w:r>
                        <w:r w:rsidRPr="009D3520">
                          <w:rPr>
                            <w:rFonts w:asciiTheme="minorHAnsi" w:hAnsiTheme="minorHAnsi"/>
                            <w:b/>
                            <w:color w:val="FFFFFF"/>
                            <w:sz w:val="16"/>
                          </w:rPr>
                          <w:t xml:space="preserve"> i socijalne zaštite</w:t>
                        </w:r>
                      </w:p>
                    </w:txbxContent>
                  </v:textbox>
                </v:rect>
                <v:rect id="Rectangle 8" o:spid="_x0000_s1054" style="position:absolute;left:55182;top:60671;width:8935;height:63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" fillcolor="#70c4e2" stroked="f" strokeweight="1pt">
                  <v:shadow on="t" type="perspective" color="#53b1d1" offset="1.77519mm,1.1528mm" matrix="64881f,,,64881f"/>
                  <v:textbox>
                    <w:txbxContent>
                      <w:p w:rsidR="005E682E" w:rsidRPr="00E67912" w:rsidRDefault="005E682E" w:rsidP="0017385B">
                        <w:pPr>
                          <w:jc w:val="center"/>
                          <w:rPr>
                            <w:rFonts w:asciiTheme="minorHAnsi" w:hAnsiTheme="minorHAnsi"/>
                            <w:b/>
                            <w:color w:val="FFFFFF"/>
                            <w:sz w:val="16"/>
                          </w:rPr>
                        </w:pPr>
                        <w:r w:rsidRPr="00E67912">
                          <w:rPr>
                            <w:rFonts w:asciiTheme="minorHAnsi" w:hAnsiTheme="minorHAnsi"/>
                            <w:b/>
                            <w:color w:val="FFFFFF"/>
                            <w:sz w:val="16"/>
                          </w:rPr>
                          <w:t>N</w:t>
                        </w:r>
                        <w:r>
                          <w:rPr>
                            <w:rFonts w:asciiTheme="minorHAnsi" w:hAnsiTheme="minorHAnsi"/>
                            <w:b/>
                            <w:color w:val="FFFFFF"/>
                            <w:sz w:val="16"/>
                          </w:rPr>
                          <w:t>ema prihvatljivih ponuda</w:t>
                        </w:r>
                      </w:p>
                    </w:txbxContent>
                  </v:textbox>
                </v:rect>
                <v:rect id="Rectangle 13" o:spid="_x0000_s1055" style="position:absolute;left:34258;top:13197;width:9329;height:70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" fillcolor="#6acc9b" stroked="f" strokeweight="1pt">
                  <v:shadow on="t" type="perspective" color="#4bb783" offset="1.77519mm,1.1528mm" matrix="64881f,,,64881f"/>
                  <v:textbox>
                    <w:txbxContent>
                      <w:p w:rsidR="005E682E" w:rsidRPr="00E67912" w:rsidRDefault="005E682E" w:rsidP="0017385B">
                        <w:pPr>
                          <w:jc w:val="center"/>
                          <w:rPr>
                            <w:rFonts w:asciiTheme="minorHAnsi" w:hAnsiTheme="minorHAnsi"/>
                            <w:b/>
                            <w:color w:val="FFFFFF"/>
                            <w:sz w:val="16"/>
                          </w:rPr>
                        </w:pPr>
                        <w:r>
                          <w:rPr>
                            <w:rFonts w:asciiTheme="minorHAnsi" w:hAnsiTheme="minorHAnsi"/>
                            <w:b/>
                            <w:color w:val="FFFFFF"/>
                            <w:sz w:val="16"/>
                          </w:rPr>
                          <w:t>KUJU inženjer odobrava tehničke projekte</w:t>
                        </w:r>
                      </w:p>
                    </w:txbxContent>
                  </v:textbox>
                </v:rect>
                <v:rect id="Rectangle 15" o:spid="_x0000_s1056" style="position:absolute;left:106;top:9569;width:31731;height:35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" fillcolor="#f47f68" stroked="f" strokeweight="1pt">
                  <v:shadow on="t" type="perspective" color="#e4674c" offset="1.77519mm,1.1528mm" matrix="64881f,,,64881f"/>
                  <v:textbox>
                    <w:txbxContent>
                      <w:p w:rsidR="005E682E" w:rsidRPr="00E67912" w:rsidRDefault="005E682E" w:rsidP="0017385B">
                        <w:pPr>
                          <w:pStyle w:val="ListParagraph"/>
                          <w:numPr>
                            <w:ilvl w:val="0"/>
                            <w:numId w:val="49"/>
                          </w:numPr>
                          <w:ind w:left="567" w:hanging="283"/>
                          <w:contextualSpacing/>
                          <w:rPr>
                            <w:rFonts w:asciiTheme="minorHAnsi" w:hAnsiTheme="minorHAnsi"/>
                            <w:b/>
                            <w:color w:val="FFFFFF"/>
                            <w:sz w:val="16"/>
                          </w:rPr>
                        </w:pPr>
                        <w:r>
                          <w:rPr>
                            <w:rFonts w:asciiTheme="minorHAnsi" w:hAnsiTheme="minorHAnsi"/>
                            <w:b/>
                            <w:color w:val="FFFFFF"/>
                            <w:sz w:val="16"/>
                          </w:rPr>
                          <w:t>Lokalne samouprave podnose prijave</w:t>
                        </w:r>
                      </w:p>
                      <w:p w:rsidR="005E682E" w:rsidRPr="00E67912" w:rsidRDefault="005E682E" w:rsidP="0017385B">
                        <w:pPr>
                          <w:pStyle w:val="ListParagraph"/>
                          <w:numPr>
                            <w:ilvl w:val="0"/>
                            <w:numId w:val="49"/>
                          </w:numPr>
                          <w:ind w:left="567" w:hanging="283"/>
                          <w:contextualSpacing/>
                          <w:rPr>
                            <w:rFonts w:asciiTheme="minorHAnsi" w:hAnsiTheme="minorHAnsi"/>
                            <w:b/>
                            <w:color w:val="FFFFFF"/>
                            <w:sz w:val="16"/>
                          </w:rPr>
                        </w:pPr>
                        <w:r>
                          <w:rPr>
                            <w:rFonts w:asciiTheme="minorHAnsi" w:hAnsiTheme="minorHAnsi"/>
                            <w:b/>
                            <w:color w:val="FFFFFF"/>
                            <w:sz w:val="16"/>
                          </w:rPr>
                          <w:t>KUJU vrši reviziju u skladu sa kriterijumima podobnosti</w:t>
                        </w:r>
                      </w:p>
                    </w:txbxContent>
                  </v:textbox>
                </v:rect>
                <v:rect id="Rectangle 19" o:spid="_x0000_s1057" style="position:absolute;left:476;top:30795;width:31845;height:3156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" fillcolor="#fee862" stroked="f" strokeweight="1pt">
                  <v:shadow on="t" type="perspective" color="#f0c35d" offset="1.77519mm,1.1528mm" matrix="64881f,,,64881f"/>
                  <v:textbox>
                    <w:txbxContent>
                      <w:p w:rsidR="005E682E" w:rsidRPr="00817E7F" w:rsidRDefault="005E682E" w:rsidP="0017385B">
                        <w:pPr>
                          <w:jc w:val="center"/>
                          <w:rPr>
                            <w:rFonts w:ascii="Adobe Gothic Std B" w:eastAsia="Adobe Gothic Std B" w:hAnsi="Adobe Gothic Std B"/>
                            <w:b/>
                            <w:color w:val="365F91"/>
                            <w:sz w:val="18"/>
                          </w:rPr>
                        </w:pPr>
                        <w:r>
                          <w:rPr>
                            <w:rFonts w:ascii="Adobe Gothic Std B" w:eastAsia="Adobe Gothic Std B" w:hAnsi="Adobe Gothic Std B"/>
                            <w:b/>
                            <w:color w:val="365F91"/>
                            <w:sz w:val="18"/>
                          </w:rPr>
                          <w:t xml:space="preserve">KORAK </w:t>
                        </w:r>
                        <w:r w:rsidRPr="00817E7F">
                          <w:rPr>
                            <w:rFonts w:ascii="Adobe Gothic Std B" w:eastAsia="Adobe Gothic Std B" w:hAnsi="Adobe Gothic Std B"/>
                            <w:b/>
                            <w:color w:val="365F91"/>
                            <w:sz w:val="18"/>
                          </w:rPr>
                          <w:t xml:space="preserve">3: </w:t>
                        </w:r>
                        <w:r>
                          <w:rPr>
                            <w:rFonts w:ascii="Adobe Gothic Std B" w:eastAsia="Adobe Gothic Std B" w:hAnsi="Adobe Gothic Std B"/>
                            <w:b/>
                            <w:color w:val="365F91"/>
                            <w:sz w:val="18"/>
                          </w:rPr>
                          <w:t>GRAĐEVINSKI RADOVI</w:t>
                        </w:r>
                      </w:p>
                    </w:txbxContent>
                  </v:textbox>
                </v:rect>
                <v:rect id="Rectangle 24" o:spid="_x0000_s1058" style="position:absolute;left:34543;top:-181;width:31654;height:3155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" fillcolor="#fee862" stroked="f" strokeweight="1pt">
                  <v:shadow on="t" type="perspective" color="#f0c35d" offset="1.77519mm,1.1528mm" matrix="64881f,,,64881f"/>
                  <v:textbox>
                    <w:txbxContent>
                      <w:p w:rsidR="005E682E" w:rsidRPr="009C1B5E" w:rsidRDefault="005E682E" w:rsidP="0017385B">
                        <w:pPr>
                          <w:jc w:val="center"/>
                          <w:rPr>
                            <w:rFonts w:ascii="Adobe Gothic Std B" w:eastAsia="Adobe Gothic Std B" w:hAnsi="Adobe Gothic Std B"/>
                            <w:b/>
                            <w:color w:val="365F91"/>
                            <w:sz w:val="18"/>
                          </w:rPr>
                        </w:pPr>
                        <w:r>
                          <w:rPr>
                            <w:rFonts w:ascii="Adobe Gothic Std B" w:eastAsia="Adobe Gothic Std B" w:hAnsi="Adobe Gothic Std B"/>
                            <w:b/>
                            <w:color w:val="365F91"/>
                            <w:sz w:val="18"/>
                          </w:rPr>
                          <w:t>KORAK</w:t>
                        </w:r>
                        <w:r w:rsidRPr="009C1B5E">
                          <w:rPr>
                            <w:rFonts w:ascii="Adobe Gothic Std B" w:eastAsia="Adobe Gothic Std B" w:hAnsi="Adobe Gothic Std B"/>
                            <w:b/>
                            <w:color w:val="365F91"/>
                            <w:sz w:val="18"/>
                          </w:rPr>
                          <w:t xml:space="preserve"> 2</w:t>
                        </w:r>
                        <w:r>
                          <w:rPr>
                            <w:rFonts w:ascii="Adobe Gothic Std B" w:eastAsia="Adobe Gothic Std B" w:hAnsi="Adobe Gothic Std B"/>
                            <w:b/>
                            <w:color w:val="365F91"/>
                            <w:sz w:val="18"/>
                          </w:rPr>
                          <w:t>:</w:t>
                        </w:r>
                        <w:r w:rsidRPr="009C1B5E">
                          <w:rPr>
                            <w:rFonts w:ascii="Adobe Gothic Std B" w:eastAsia="Adobe Gothic Std B" w:hAnsi="Adobe Gothic Std B"/>
                            <w:b/>
                            <w:color w:val="365F91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Adobe Gothic Std B" w:eastAsia="Adobe Gothic Std B" w:hAnsi="Adobe Gothic Std B"/>
                            <w:b/>
                            <w:color w:val="365F91"/>
                            <w:sz w:val="18"/>
                          </w:rPr>
                          <w:t>JAVNA NABAVKA</w:t>
                        </w:r>
                      </w:p>
                    </w:txbxContent>
                  </v:textbox>
                </v:rect>
                <v:rect id="Rectangle 26" o:spid="_x0000_s1059" style="position:absolute;left:44869;top:13197;width:18853;height:70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" fillcolor="#7a6acc" stroked="f" strokeweight="1pt">
                  <v:shadow on="t" type="perspective" color="#5e4bb7" offset="1.77519mm,1.1528mm" matrix="64881f,,,64881f"/>
                  <v:textbox>
                    <w:txbxContent>
                      <w:p w:rsidR="005E682E" w:rsidRDefault="005E682E" w:rsidP="0017385B">
                        <w:pPr>
                          <w:jc w:val="center"/>
                          <w:rPr>
                            <w:rFonts w:asciiTheme="minorHAnsi" w:hAnsiTheme="minorHAnsi"/>
                            <w:b/>
                            <w:color w:val="FFFFFF"/>
                            <w:sz w:val="16"/>
                          </w:rPr>
                        </w:pPr>
                        <w:r>
                          <w:rPr>
                            <w:rFonts w:asciiTheme="minorHAnsi" w:hAnsiTheme="minorHAnsi"/>
                            <w:b/>
                            <w:color w:val="FFFFFF"/>
                            <w:sz w:val="16"/>
                          </w:rPr>
                          <w:t>KUJU inženjeri predlažu poboljšanja</w:t>
                        </w:r>
                        <w:r w:rsidRPr="00E67912">
                          <w:rPr>
                            <w:rFonts w:asciiTheme="minorHAnsi" w:hAnsiTheme="minorHAnsi"/>
                            <w:b/>
                            <w:color w:val="FFFFFF"/>
                            <w:sz w:val="16"/>
                          </w:rPr>
                          <w:t>,</w:t>
                        </w:r>
                      </w:p>
                      <w:p w:rsidR="005E682E" w:rsidRPr="00E67912" w:rsidRDefault="005E682E" w:rsidP="0017385B">
                        <w:pPr>
                          <w:jc w:val="center"/>
                          <w:rPr>
                            <w:rFonts w:asciiTheme="minorHAnsi" w:hAnsiTheme="minorHAnsi"/>
                            <w:b/>
                            <w:color w:val="FFFFFF"/>
                            <w:sz w:val="16"/>
                          </w:rPr>
                        </w:pPr>
                        <w:r w:rsidRPr="00E67912">
                          <w:rPr>
                            <w:rFonts w:asciiTheme="minorHAnsi" w:hAnsiTheme="minorHAnsi"/>
                            <w:b/>
                            <w:color w:val="FFFFFF"/>
                            <w:sz w:val="16"/>
                          </w:rPr>
                          <w:t xml:space="preserve"> </w:t>
                        </w:r>
                        <w:r>
                          <w:rPr>
                            <w:rFonts w:asciiTheme="minorHAnsi" w:hAnsiTheme="minorHAnsi"/>
                            <w:b/>
                            <w:color w:val="FFFFFF"/>
                            <w:sz w:val="16"/>
                          </w:rPr>
                          <w:t>KUJU koordinatori ovo prenose lokalnim samoupravama koje ponovo podnose ispravljene tehničke projekte</w:t>
                        </w:r>
                      </w:p>
                    </w:txbxContent>
                  </v:textbox>
                </v:rect>
                <v:rect id="Rectangle 35" o:spid="_x0000_s1060" style="position:absolute;left:44869;top:60671;width:9188;height:63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" fillcolor="#7a6acc" stroked="f" strokeweight="1pt">
                  <v:shadow on="t" type="perspective" color="#5e4bb7" offset="1.77519mm,1.1528mm" matrix="64881f,,,64881f"/>
                  <v:textbox>
                    <w:txbxContent>
                      <w:p w:rsidR="005E682E" w:rsidRPr="00E67912" w:rsidRDefault="005E682E" w:rsidP="0017385B">
                        <w:pPr>
                          <w:jc w:val="center"/>
                          <w:rPr>
                            <w:rFonts w:asciiTheme="minorHAnsi" w:hAnsiTheme="minorHAnsi"/>
                            <w:b/>
                            <w:color w:val="FFFFFF"/>
                            <w:sz w:val="16"/>
                          </w:rPr>
                        </w:pPr>
                        <w:r>
                          <w:rPr>
                            <w:rFonts w:asciiTheme="minorHAnsi" w:hAnsiTheme="minorHAnsi"/>
                            <w:b/>
                            <w:color w:val="FFFFFF"/>
                            <w:sz w:val="16"/>
                          </w:rPr>
                          <w:t>Zahtev za  zaštitu prava ponuđača</w:t>
                        </w:r>
                      </w:p>
                    </w:txbxContent>
                  </v:textbox>
                </v:rect>
                <v:rect id="Rectangle 36" o:spid="_x0000_s1061" style="position:absolute;left:106;top:15098;width:31769;height:35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" fillcolor="#f47f68" stroked="f" strokeweight="1pt">
                  <v:shadow on="t" type="perspective" color="#e4674c" offset="1.77519mm,1.1528mm" matrix="64881f,,,64881f"/>
                  <v:textbox>
                    <w:txbxContent>
                      <w:p w:rsidR="005E682E" w:rsidRPr="00E67912" w:rsidRDefault="005E682E" w:rsidP="0017385B">
                        <w:pPr>
                          <w:pStyle w:val="ListParagraph"/>
                          <w:numPr>
                            <w:ilvl w:val="0"/>
                            <w:numId w:val="49"/>
                          </w:numPr>
                          <w:ind w:left="567" w:hanging="283"/>
                          <w:contextualSpacing/>
                          <w:rPr>
                            <w:rFonts w:asciiTheme="minorHAnsi" w:hAnsiTheme="minorHAnsi"/>
                            <w:b/>
                            <w:color w:val="FFFFFF"/>
                            <w:sz w:val="16"/>
                          </w:rPr>
                        </w:pPr>
                        <w:r>
                          <w:rPr>
                            <w:rFonts w:asciiTheme="minorHAnsi" w:hAnsiTheme="minorHAnsi"/>
                            <w:b/>
                            <w:color w:val="FFFFFF"/>
                            <w:sz w:val="16"/>
                          </w:rPr>
                          <w:t>KUJU poziva RG da izvrši revizije liste podobnih objekta</w:t>
                        </w:r>
                      </w:p>
                      <w:p w:rsidR="005E682E" w:rsidRPr="00E67912" w:rsidRDefault="005E682E" w:rsidP="0017385B">
                        <w:pPr>
                          <w:pStyle w:val="ListParagraph"/>
                          <w:numPr>
                            <w:ilvl w:val="0"/>
                            <w:numId w:val="49"/>
                          </w:numPr>
                          <w:ind w:left="567" w:hanging="283"/>
                          <w:contextualSpacing/>
                          <w:rPr>
                            <w:rFonts w:asciiTheme="minorHAnsi" w:hAnsiTheme="minorHAnsi"/>
                            <w:b/>
                            <w:color w:val="FFFFFF"/>
                            <w:sz w:val="16"/>
                          </w:rPr>
                        </w:pPr>
                        <w:r>
                          <w:rPr>
                            <w:rFonts w:asciiTheme="minorHAnsi" w:hAnsiTheme="minorHAnsi"/>
                            <w:b/>
                            <w:color w:val="FFFFFF"/>
                            <w:sz w:val="16"/>
                          </w:rPr>
                          <w:t>RG predlaže  dodatne zgrade</w:t>
                        </w:r>
                        <w:r w:rsidRPr="00E67912">
                          <w:rPr>
                            <w:rFonts w:asciiTheme="minorHAnsi" w:hAnsiTheme="minorHAnsi"/>
                            <w:b/>
                            <w:color w:val="FFFFFF"/>
                            <w:sz w:val="16"/>
                          </w:rPr>
                          <w:t>/</w:t>
                        </w:r>
                        <w:r>
                          <w:rPr>
                            <w:rFonts w:asciiTheme="minorHAnsi" w:hAnsiTheme="minorHAnsi"/>
                            <w:b/>
                            <w:color w:val="FFFFFF"/>
                            <w:sz w:val="16"/>
                          </w:rPr>
                          <w:t>eliminiše zgrade</w:t>
                        </w:r>
                      </w:p>
                    </w:txbxContent>
                  </v:textbox>
                </v:rect>
                <v:rect id="Rectangle 37" o:spid="_x0000_s1062" style="position:absolute;left:106;top:20733;width:31807;height:34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" fillcolor="#f47f68" stroked="f" strokeweight="1pt">
                  <v:shadow on="t" type="perspective" color="#e4674c" offset="1.77519mm,1.1528mm" matrix="64881f,,,64881f"/>
                  <v:textbox>
                    <w:txbxContent>
                      <w:p w:rsidR="005E682E" w:rsidRPr="00E67912" w:rsidRDefault="005E682E" w:rsidP="0017385B">
                        <w:pPr>
                          <w:jc w:val="center"/>
                          <w:rPr>
                            <w:rFonts w:asciiTheme="minorHAnsi" w:hAnsiTheme="minorHAnsi"/>
                            <w:b/>
                            <w:color w:val="FFFFFF"/>
                            <w:sz w:val="16"/>
                          </w:rPr>
                        </w:pPr>
                        <w:r>
                          <w:rPr>
                            <w:rFonts w:asciiTheme="minorHAnsi" w:hAnsiTheme="minorHAnsi"/>
                            <w:b/>
                            <w:color w:val="FFFFFF"/>
                            <w:sz w:val="16"/>
                          </w:rPr>
                          <w:t>RG  potvrđuje finalnu listu objekata, a lista se podnosi Vladi na odobrenje</w:t>
                        </w:r>
                      </w:p>
                    </w:txbxContent>
                  </v:textbox>
                </v:rect>
                <v:rect id="Rectangle 38" o:spid="_x0000_s1063" style="position:absolute;top:26262;width:31845;height:35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" fillcolor="#f47f68" stroked="f" strokeweight="1pt">
                  <v:shadow on="t" type="perspective" color="#e4674c" offset="1.77519mm,1.1528mm" matrix="64881f,,,64881f"/>
                  <v:textbox>
                    <w:txbxContent>
                      <w:p w:rsidR="005E682E" w:rsidRPr="00E67912" w:rsidRDefault="005E682E" w:rsidP="0017385B">
                        <w:pPr>
                          <w:jc w:val="center"/>
                          <w:rPr>
                            <w:rFonts w:asciiTheme="minorHAnsi" w:hAnsiTheme="minorHAnsi"/>
                            <w:b/>
                            <w:color w:val="FFFFFF"/>
                            <w:sz w:val="16"/>
                          </w:rPr>
                        </w:pPr>
                        <w:r>
                          <w:rPr>
                            <w:rFonts w:asciiTheme="minorHAnsi" w:hAnsiTheme="minorHAnsi"/>
                            <w:b/>
                            <w:color w:val="FFFFFF"/>
                            <w:sz w:val="16"/>
                          </w:rPr>
                          <w:t>KUJU obaveštava lokalne samouprave i daje i podatke za kontakt KUJU koordinatora i glavnog inženjera</w:t>
                        </w:r>
                      </w:p>
                    </w:txbxContent>
                  </v:textbox>
                </v:rect>
                <v:rect id="Rectangle 39" o:spid="_x0000_s1064" style="position:absolute;left:106;top:34772;width:31845;height:176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" fillcolor="#f47f68" stroked="f" strokeweight="1pt">
                  <v:shadow on="t" type="perspective" color="#e4674c" offset="1.77519mm,1.1528mm" matrix="64881f,,,64881f"/>
                  <v:textbox>
                    <w:txbxContent>
                      <w:p w:rsidR="005E682E" w:rsidRPr="009D3520" w:rsidRDefault="005E682E" w:rsidP="004B5B02">
                        <w:pPr>
                          <w:pStyle w:val="ListParagraph"/>
                          <w:numPr>
                            <w:ilvl w:val="0"/>
                            <w:numId w:val="49"/>
                          </w:numPr>
                          <w:ind w:left="567" w:hanging="283"/>
                          <w:contextualSpacing/>
                          <w:rPr>
                            <w:rFonts w:asciiTheme="minorHAnsi" w:hAnsiTheme="minorHAnsi"/>
                            <w:b/>
                            <w:color w:val="FFFFFF"/>
                            <w:sz w:val="14"/>
                            <w:szCs w:val="14"/>
                          </w:rPr>
                        </w:pPr>
                        <w:r>
                          <w:rPr>
                            <w:rFonts w:asciiTheme="minorHAnsi" w:hAnsiTheme="minorHAnsi"/>
                            <w:b/>
                            <w:color w:val="FFFFFF"/>
                            <w:sz w:val="14"/>
                            <w:szCs w:val="14"/>
                          </w:rPr>
                          <w:t>JLS</w:t>
                        </w:r>
                        <w:r w:rsidRPr="009D3520">
                          <w:rPr>
                            <w:rFonts w:asciiTheme="minorHAnsi" w:hAnsiTheme="minorHAnsi"/>
                            <w:b/>
                            <w:color w:val="FFFFFF"/>
                            <w:sz w:val="14"/>
                            <w:szCs w:val="14"/>
                          </w:rPr>
                          <w:t xml:space="preserve"> podnose KUJU Koordinatorima dokumentaciju vezanu za građevinske radove (dinamičke planove radova</w:t>
                        </w:r>
                        <w:r>
                          <w:rPr>
                            <w:rFonts w:asciiTheme="minorHAnsi" w:hAnsiTheme="minorHAnsi"/>
                            <w:b/>
                            <w:color w:val="FFFFFF"/>
                            <w:sz w:val="14"/>
                            <w:szCs w:val="14"/>
                          </w:rPr>
                          <w:t>,</w:t>
                        </w:r>
                        <w:r w:rsidRPr="009D3520">
                          <w:rPr>
                            <w:rFonts w:asciiTheme="minorHAnsi" w:hAnsiTheme="minorHAnsi"/>
                            <w:b/>
                            <w:color w:val="FFFFFF"/>
                            <w:sz w:val="14"/>
                            <w:szCs w:val="14"/>
                          </w:rPr>
                          <w:t xml:space="preserve"> IKS licence i ugovore izvođača i nazdornih inženjera,</w:t>
                        </w:r>
                        <w:r>
                          <w:rPr>
                            <w:rFonts w:asciiTheme="minorHAnsi" w:hAnsiTheme="minorHAnsi"/>
                            <w:b/>
                            <w:color w:val="FFFFFF"/>
                            <w:sz w:val="14"/>
                            <w:szCs w:val="14"/>
                          </w:rPr>
                          <w:t xml:space="preserve"> </w:t>
                        </w:r>
                        <w:r w:rsidRPr="009D3520">
                          <w:rPr>
                            <w:rFonts w:asciiTheme="minorHAnsi" w:hAnsiTheme="minorHAnsi"/>
                            <w:b/>
                            <w:color w:val="FFFFFF"/>
                            <w:sz w:val="14"/>
                            <w:szCs w:val="14"/>
                          </w:rPr>
                          <w:t>bankarsku garanciju, građevinsk</w:t>
                        </w:r>
                        <w:r>
                          <w:rPr>
                            <w:rFonts w:asciiTheme="minorHAnsi" w:hAnsiTheme="minorHAnsi"/>
                            <w:b/>
                            <w:color w:val="FFFFFF"/>
                            <w:sz w:val="14"/>
                            <w:szCs w:val="14"/>
                          </w:rPr>
                          <w:t>i dnevnik</w:t>
                        </w:r>
                        <w:r w:rsidRPr="009D3520">
                          <w:rPr>
                            <w:rFonts w:asciiTheme="minorHAnsi" w:hAnsiTheme="minorHAnsi"/>
                            <w:b/>
                            <w:color w:val="FFFFFF"/>
                            <w:sz w:val="14"/>
                            <w:szCs w:val="14"/>
                          </w:rPr>
                          <w:t>)</w:t>
                        </w:r>
                        <w:r>
                          <w:rPr>
                            <w:rFonts w:asciiTheme="minorHAnsi" w:hAnsiTheme="minorHAnsi"/>
                            <w:b/>
                            <w:color w:val="FFFFFF"/>
                            <w:sz w:val="14"/>
                            <w:szCs w:val="14"/>
                          </w:rPr>
                          <w:t>.</w:t>
                        </w:r>
                      </w:p>
                      <w:p w:rsidR="005E682E" w:rsidRPr="009D3520" w:rsidRDefault="005E682E" w:rsidP="004B5B02">
                        <w:pPr>
                          <w:pStyle w:val="ListParagraph"/>
                          <w:numPr>
                            <w:ilvl w:val="0"/>
                            <w:numId w:val="49"/>
                          </w:numPr>
                          <w:ind w:left="567" w:hanging="283"/>
                          <w:contextualSpacing/>
                          <w:rPr>
                            <w:rFonts w:asciiTheme="minorHAnsi" w:hAnsiTheme="minorHAnsi"/>
                            <w:b/>
                            <w:color w:val="FFFFFF"/>
                            <w:sz w:val="14"/>
                            <w:szCs w:val="14"/>
                          </w:rPr>
                        </w:pPr>
                        <w:r w:rsidRPr="009D3520">
                          <w:rPr>
                            <w:rFonts w:asciiTheme="minorHAnsi" w:hAnsiTheme="minorHAnsi"/>
                            <w:b/>
                            <w:color w:val="FFFFFF"/>
                            <w:sz w:val="14"/>
                            <w:szCs w:val="14"/>
                          </w:rPr>
                          <w:t>Izvođač potpisuje Izjavu o prihvatanju plana za ublažavanje uticaja i Plana monitoring</w:t>
                        </w:r>
                        <w:r>
                          <w:rPr>
                            <w:rFonts w:asciiTheme="minorHAnsi" w:hAnsiTheme="minorHAnsi"/>
                            <w:b/>
                            <w:color w:val="FFFFFF"/>
                            <w:sz w:val="14"/>
                            <w:szCs w:val="14"/>
                          </w:rPr>
                          <w:t>a</w:t>
                        </w:r>
                        <w:r w:rsidRPr="009D3520">
                          <w:rPr>
                            <w:rFonts w:asciiTheme="minorHAnsi" w:hAnsiTheme="minorHAnsi"/>
                            <w:b/>
                            <w:color w:val="FFFFFF"/>
                            <w:sz w:val="14"/>
                            <w:szCs w:val="14"/>
                          </w:rPr>
                          <w:t xml:space="preserve"> u skladu sa O</w:t>
                        </w:r>
                        <w:r>
                          <w:rPr>
                            <w:rFonts w:asciiTheme="minorHAnsi" w:hAnsiTheme="minorHAnsi"/>
                            <w:b/>
                            <w:color w:val="FFFFFF"/>
                            <w:sz w:val="14"/>
                            <w:szCs w:val="14"/>
                          </w:rPr>
                          <w:t>P</w:t>
                        </w:r>
                        <w:r w:rsidRPr="009D3520">
                          <w:rPr>
                            <w:rFonts w:asciiTheme="minorHAnsi" w:hAnsiTheme="minorHAnsi"/>
                            <w:b/>
                            <w:color w:val="FFFFFF"/>
                            <w:sz w:val="14"/>
                            <w:szCs w:val="14"/>
                          </w:rPr>
                          <w:t xml:space="preserve">P Aneskom </w:t>
                        </w:r>
                        <w:r w:rsidRPr="009D3520">
                          <w:rPr>
                            <w:rFonts w:asciiTheme="minorHAnsi" w:hAnsiTheme="minorHAnsi"/>
                            <w:b/>
                            <w:color w:val="FFFFFF"/>
                            <w:sz w:val="14"/>
                            <w:szCs w:val="14"/>
                            <w:lang w:val="sr-Latn-RS"/>
                          </w:rPr>
                          <w:t>7</w:t>
                        </w:r>
                        <w:r w:rsidRPr="009D3520">
                          <w:rPr>
                            <w:rFonts w:asciiTheme="minorHAnsi" w:hAnsiTheme="minorHAnsi"/>
                            <w:b/>
                            <w:color w:val="FFFFFF"/>
                            <w:sz w:val="14"/>
                            <w:szCs w:val="14"/>
                          </w:rPr>
                          <w:t xml:space="preserve">.4 </w:t>
                        </w:r>
                      </w:p>
                      <w:p w:rsidR="005E682E" w:rsidRDefault="005E682E" w:rsidP="00565512">
                        <w:pPr>
                          <w:pStyle w:val="ListParagraph"/>
                          <w:numPr>
                            <w:ilvl w:val="0"/>
                            <w:numId w:val="49"/>
                          </w:numPr>
                          <w:ind w:left="567" w:hanging="283"/>
                          <w:contextualSpacing/>
                          <w:rPr>
                            <w:rFonts w:asciiTheme="minorHAnsi" w:hAnsiTheme="minorHAnsi"/>
                            <w:b/>
                            <w:color w:val="FFFFFF"/>
                            <w:sz w:val="14"/>
                            <w:szCs w:val="14"/>
                          </w:rPr>
                        </w:pPr>
                        <w:r w:rsidRPr="009D3520">
                          <w:rPr>
                            <w:rFonts w:asciiTheme="minorHAnsi" w:hAnsiTheme="minorHAnsi"/>
                            <w:b/>
                            <w:color w:val="FFFFFF"/>
                            <w:sz w:val="14"/>
                            <w:szCs w:val="14"/>
                          </w:rPr>
                          <w:t>Izvođač radova primprema Plan upravljan</w:t>
                        </w:r>
                        <w:r>
                          <w:rPr>
                            <w:rFonts w:asciiTheme="minorHAnsi" w:hAnsiTheme="minorHAnsi"/>
                            <w:b/>
                            <w:color w:val="FFFFFF"/>
                            <w:sz w:val="14"/>
                            <w:szCs w:val="14"/>
                          </w:rPr>
                          <w:t>j</w:t>
                        </w:r>
                        <w:r w:rsidRPr="009D3520">
                          <w:rPr>
                            <w:rFonts w:asciiTheme="minorHAnsi" w:hAnsiTheme="minorHAnsi"/>
                            <w:b/>
                            <w:color w:val="FFFFFF"/>
                            <w:sz w:val="14"/>
                            <w:szCs w:val="14"/>
                          </w:rPr>
                          <w:t>a zaštitom životne sredine specifičan za</w:t>
                        </w:r>
                        <w:r>
                          <w:rPr>
                            <w:rFonts w:asciiTheme="minorHAnsi" w:hAnsiTheme="minorHAnsi"/>
                            <w:b/>
                            <w:color w:val="FFFFFF"/>
                            <w:sz w:val="14"/>
                            <w:szCs w:val="14"/>
                          </w:rPr>
                          <w:t xml:space="preserve"> </w:t>
                        </w:r>
                        <w:r w:rsidRPr="009D3520">
                          <w:rPr>
                            <w:rFonts w:asciiTheme="minorHAnsi" w:hAnsiTheme="minorHAnsi"/>
                            <w:b/>
                            <w:color w:val="FFFFFF"/>
                            <w:sz w:val="14"/>
                            <w:szCs w:val="14"/>
                          </w:rPr>
                          <w:t>lokaciju, uključujući PUO, u skladu sa Aneksima 7 i 8 O</w:t>
                        </w:r>
                        <w:r>
                          <w:rPr>
                            <w:rFonts w:asciiTheme="minorHAnsi" w:hAnsiTheme="minorHAnsi"/>
                            <w:b/>
                            <w:color w:val="FFFFFF"/>
                            <w:sz w:val="14"/>
                            <w:szCs w:val="14"/>
                          </w:rPr>
                          <w:t>P</w:t>
                        </w:r>
                        <w:r w:rsidRPr="009D3520">
                          <w:rPr>
                            <w:rFonts w:asciiTheme="minorHAnsi" w:hAnsiTheme="minorHAnsi"/>
                            <w:b/>
                            <w:color w:val="FFFFFF"/>
                            <w:sz w:val="14"/>
                            <w:szCs w:val="14"/>
                          </w:rPr>
                          <w:t>P</w:t>
                        </w:r>
                        <w:r>
                          <w:rPr>
                            <w:rFonts w:asciiTheme="minorHAnsi" w:hAnsiTheme="minorHAnsi"/>
                            <w:b/>
                            <w:color w:val="FFFFFF"/>
                            <w:sz w:val="14"/>
                            <w:szCs w:val="14"/>
                          </w:rPr>
                          <w:t xml:space="preserve">-a </w:t>
                        </w:r>
                        <w:r w:rsidRPr="009D3520">
                          <w:rPr>
                            <w:rFonts w:asciiTheme="minorHAnsi" w:hAnsiTheme="minorHAnsi"/>
                            <w:b/>
                            <w:color w:val="FFFFFF"/>
                            <w:sz w:val="14"/>
                            <w:szCs w:val="14"/>
                          </w:rPr>
                          <w:t>i dostavlja KUJU Koordinatoru za zašitu životne sredine na odobren</w:t>
                        </w:r>
                        <w:r>
                          <w:rPr>
                            <w:rFonts w:asciiTheme="minorHAnsi" w:hAnsiTheme="minorHAnsi"/>
                            <w:b/>
                            <w:color w:val="FFFFFF"/>
                            <w:sz w:val="14"/>
                            <w:szCs w:val="14"/>
                          </w:rPr>
                          <w:t>je.</w:t>
                        </w:r>
                      </w:p>
                      <w:p w:rsidR="005E682E" w:rsidRPr="009D3520" w:rsidRDefault="005E682E" w:rsidP="00565512">
                        <w:pPr>
                          <w:pStyle w:val="ListParagraph"/>
                          <w:numPr>
                            <w:ilvl w:val="0"/>
                            <w:numId w:val="49"/>
                          </w:numPr>
                          <w:ind w:left="567" w:hanging="283"/>
                          <w:contextualSpacing/>
                          <w:rPr>
                            <w:rFonts w:asciiTheme="minorHAnsi" w:hAnsiTheme="minorHAnsi"/>
                            <w:b/>
                            <w:color w:val="FFFFFF"/>
                            <w:sz w:val="14"/>
                            <w:szCs w:val="14"/>
                          </w:rPr>
                        </w:pPr>
                        <w:r w:rsidRPr="009D3520">
                          <w:rPr>
                            <w:rFonts w:asciiTheme="minorHAnsi" w:hAnsiTheme="minorHAnsi"/>
                            <w:b/>
                            <w:color w:val="FFFFFF"/>
                            <w:sz w:val="14"/>
                            <w:szCs w:val="14"/>
                          </w:rPr>
                          <w:t>Izvođač izvodi radove na rekonstrukciji objekata</w:t>
                        </w:r>
                      </w:p>
                      <w:p w:rsidR="005E682E" w:rsidRPr="009D3520" w:rsidRDefault="005E682E" w:rsidP="00565512">
                        <w:pPr>
                          <w:pStyle w:val="ListParagraph"/>
                          <w:numPr>
                            <w:ilvl w:val="0"/>
                            <w:numId w:val="49"/>
                          </w:numPr>
                          <w:ind w:left="567" w:hanging="283"/>
                          <w:contextualSpacing/>
                          <w:rPr>
                            <w:rFonts w:asciiTheme="minorHAnsi" w:hAnsiTheme="minorHAnsi"/>
                            <w:b/>
                            <w:color w:val="FFFFFF"/>
                            <w:sz w:val="14"/>
                            <w:szCs w:val="14"/>
                          </w:rPr>
                        </w:pPr>
                        <w:r w:rsidRPr="009D3520">
                          <w:rPr>
                            <w:rFonts w:asciiTheme="minorHAnsi" w:hAnsiTheme="minorHAnsi"/>
                            <w:b/>
                            <w:color w:val="FFFFFF"/>
                            <w:sz w:val="14"/>
                            <w:szCs w:val="14"/>
                          </w:rPr>
                          <w:t>Izvođači radova vrše rekonstrukciju</w:t>
                        </w:r>
                      </w:p>
                      <w:p w:rsidR="005E682E" w:rsidRPr="009D3520" w:rsidRDefault="005E682E" w:rsidP="00565512">
                        <w:pPr>
                          <w:pStyle w:val="ListParagraph"/>
                          <w:numPr>
                            <w:ilvl w:val="0"/>
                            <w:numId w:val="49"/>
                          </w:numPr>
                          <w:ind w:left="567" w:hanging="283"/>
                          <w:contextualSpacing/>
                          <w:rPr>
                            <w:rFonts w:asciiTheme="minorHAnsi" w:hAnsiTheme="minorHAnsi"/>
                            <w:b/>
                            <w:color w:val="FFFFFF"/>
                            <w:sz w:val="14"/>
                            <w:szCs w:val="14"/>
                          </w:rPr>
                        </w:pPr>
                        <w:r w:rsidRPr="009D3520">
                          <w:rPr>
                            <w:rFonts w:asciiTheme="minorHAnsi" w:hAnsiTheme="minorHAnsi"/>
                            <w:b/>
                            <w:color w:val="FFFFFF"/>
                            <w:sz w:val="14"/>
                            <w:szCs w:val="14"/>
                          </w:rPr>
                          <w:t>Nadzor dostavlja nedeljne izveštaje o napretku</w:t>
                        </w:r>
                      </w:p>
                      <w:p w:rsidR="005E682E" w:rsidRPr="009D3520" w:rsidRDefault="005E682E" w:rsidP="0017385B">
                        <w:pPr>
                          <w:pStyle w:val="ListParagraph"/>
                          <w:numPr>
                            <w:ilvl w:val="0"/>
                            <w:numId w:val="49"/>
                          </w:numPr>
                          <w:ind w:left="567" w:hanging="283"/>
                          <w:contextualSpacing/>
                          <w:rPr>
                            <w:rFonts w:asciiTheme="minorHAnsi" w:hAnsiTheme="minorHAnsi"/>
                            <w:b/>
                            <w:color w:val="FFFFFF"/>
                            <w:sz w:val="14"/>
                            <w:szCs w:val="14"/>
                          </w:rPr>
                        </w:pPr>
                        <w:r w:rsidRPr="009D3520">
                          <w:rPr>
                            <w:rFonts w:asciiTheme="minorHAnsi" w:hAnsiTheme="minorHAnsi"/>
                            <w:b/>
                            <w:color w:val="FFFFFF"/>
                            <w:sz w:val="14"/>
                            <w:szCs w:val="14"/>
                          </w:rPr>
                          <w:t xml:space="preserve">KUJU glavni inženjeri </w:t>
                        </w:r>
                        <w:r>
                          <w:rPr>
                            <w:rFonts w:asciiTheme="minorHAnsi" w:hAnsiTheme="minorHAnsi"/>
                            <w:b/>
                            <w:color w:val="FFFFFF"/>
                            <w:sz w:val="14"/>
                            <w:szCs w:val="14"/>
                          </w:rPr>
                          <w:t>povremeno obilaze teren, kako bi proverili napredak i kvalitet radova</w:t>
                        </w:r>
                      </w:p>
                    </w:txbxContent>
                  </v:textbox>
                </v:rect>
                <v:rect id="Rectangle 40" o:spid="_x0000_s1065" style="position:absolute;left:400;top:53398;width:31731;height:62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" fillcolor="#f47f68" stroked="f" strokeweight="1pt">
                  <v:shadow on="t" type="perspective" color="#e4674c" offset="1.77519mm,1.1528mm" matrix="64881f,,,64881f"/>
                  <v:textbox>
                    <w:txbxContent>
                      <w:p w:rsidR="005E682E" w:rsidRPr="00E67912" w:rsidRDefault="005E682E" w:rsidP="0017385B">
                        <w:pPr>
                          <w:pStyle w:val="ListParagraph"/>
                          <w:numPr>
                            <w:ilvl w:val="0"/>
                            <w:numId w:val="49"/>
                          </w:numPr>
                          <w:ind w:left="567" w:hanging="283"/>
                          <w:contextualSpacing/>
                          <w:rPr>
                            <w:rFonts w:asciiTheme="minorHAnsi" w:hAnsiTheme="minorHAnsi"/>
                            <w:b/>
                            <w:color w:val="FFFFFF"/>
                            <w:sz w:val="16"/>
                          </w:rPr>
                        </w:pPr>
                        <w:r>
                          <w:rPr>
                            <w:rFonts w:asciiTheme="minorHAnsi" w:hAnsiTheme="minorHAnsi"/>
                            <w:b/>
                            <w:color w:val="FFFFFF"/>
                            <w:sz w:val="16"/>
                          </w:rPr>
                          <w:t>KUJU glavni inženjer verifikuje radove i odobrava privremene situacije za isplatu</w:t>
                        </w:r>
                      </w:p>
                      <w:p w:rsidR="005E682E" w:rsidRDefault="005E682E" w:rsidP="00565512">
                        <w:pPr>
                          <w:pStyle w:val="ListParagraph"/>
                          <w:numPr>
                            <w:ilvl w:val="0"/>
                            <w:numId w:val="49"/>
                          </w:numPr>
                          <w:ind w:left="567" w:hanging="283"/>
                          <w:contextualSpacing/>
                          <w:rPr>
                            <w:rFonts w:asciiTheme="minorHAnsi" w:hAnsiTheme="minorHAnsi"/>
                            <w:b/>
                            <w:color w:val="FFFFFF"/>
                            <w:sz w:val="16"/>
                          </w:rPr>
                        </w:pPr>
                        <w:r>
                          <w:rPr>
                            <w:rFonts w:asciiTheme="minorHAnsi" w:hAnsiTheme="minorHAnsi"/>
                            <w:b/>
                            <w:color w:val="FFFFFF"/>
                            <w:sz w:val="16"/>
                          </w:rPr>
                          <w:t xml:space="preserve">JLS </w:t>
                        </w:r>
                        <w:r w:rsidRPr="00C310E2">
                          <w:rPr>
                            <w:rFonts w:asciiTheme="minorHAnsi" w:hAnsiTheme="minorHAnsi"/>
                            <w:b/>
                            <w:color w:val="FFFFFF"/>
                            <w:sz w:val="16"/>
                          </w:rPr>
                          <w:t>podnosi privre</w:t>
                        </w:r>
                        <w:r>
                          <w:rPr>
                            <w:rFonts w:asciiTheme="minorHAnsi" w:hAnsiTheme="minorHAnsi"/>
                            <w:b/>
                            <w:color w:val="FFFFFF"/>
                            <w:sz w:val="16"/>
                          </w:rPr>
                          <w:t>menu situaciju</w:t>
                        </w:r>
                      </w:p>
                      <w:p w:rsidR="005E682E" w:rsidRPr="00C310E2" w:rsidRDefault="005E682E" w:rsidP="00565512">
                        <w:pPr>
                          <w:pStyle w:val="ListParagraph"/>
                          <w:numPr>
                            <w:ilvl w:val="0"/>
                            <w:numId w:val="49"/>
                          </w:numPr>
                          <w:ind w:left="567" w:hanging="283"/>
                          <w:contextualSpacing/>
                          <w:rPr>
                            <w:rFonts w:asciiTheme="minorHAnsi" w:hAnsiTheme="minorHAnsi"/>
                            <w:b/>
                            <w:color w:val="FFFFFF"/>
                            <w:sz w:val="16"/>
                          </w:rPr>
                        </w:pPr>
                        <w:r>
                          <w:rPr>
                            <w:rFonts w:asciiTheme="minorHAnsi" w:hAnsiTheme="minorHAnsi"/>
                            <w:b/>
                            <w:color w:val="FFFFFF"/>
                            <w:sz w:val="16"/>
                          </w:rPr>
                          <w:t>KUJU finanasijska služba vrši isplatu izvođaču radova</w:t>
                        </w:r>
                      </w:p>
                    </w:txbxContent>
                  </v:textbox>
                </v:rect>
                <v:rect id="Rectangle 41" o:spid="_x0000_s1066" style="position:absolute;left:400;top:60831;width:31731;height:102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" fillcolor="#f47f68" stroked="f" strokeweight="1pt">
                  <v:shadow on="t" type="perspective" color="#e4674c" offset="1.77519mm,1.1528mm" matrix="64881f,,,64881f"/>
                  <v:textbox>
                    <w:txbxContent>
                      <w:p w:rsidR="005E682E" w:rsidRDefault="005E682E" w:rsidP="00181D14">
                        <w:pPr>
                          <w:pStyle w:val="ListParagraph"/>
                          <w:numPr>
                            <w:ilvl w:val="0"/>
                            <w:numId w:val="49"/>
                          </w:numPr>
                          <w:ind w:left="567" w:hanging="283"/>
                          <w:contextualSpacing/>
                          <w:rPr>
                            <w:rFonts w:asciiTheme="minorHAnsi" w:hAnsiTheme="minorHAnsi"/>
                            <w:b/>
                            <w:color w:val="FFFFFF"/>
                            <w:sz w:val="16"/>
                          </w:rPr>
                        </w:pPr>
                        <w:r w:rsidRPr="00181D14">
                          <w:rPr>
                            <w:rFonts w:asciiTheme="minorHAnsi" w:hAnsiTheme="minorHAnsi"/>
                            <w:b/>
                            <w:color w:val="FFFFFF"/>
                            <w:sz w:val="16"/>
                          </w:rPr>
                          <w:t>KUJU koordiantor</w:t>
                        </w:r>
                        <w:r>
                          <w:rPr>
                            <w:rFonts w:asciiTheme="minorHAnsi" w:hAnsiTheme="minorHAnsi"/>
                            <w:b/>
                            <w:color w:val="FFFFFF"/>
                            <w:sz w:val="16"/>
                          </w:rPr>
                          <w:t xml:space="preserve"> i JLS</w:t>
                        </w:r>
                        <w:r w:rsidRPr="00181D14">
                          <w:rPr>
                            <w:rFonts w:asciiTheme="minorHAnsi" w:hAnsiTheme="minorHAnsi"/>
                            <w:b/>
                            <w:color w:val="FFFFFF"/>
                            <w:sz w:val="16"/>
                          </w:rPr>
                          <w:t xml:space="preserve"> oređuje</w:t>
                        </w:r>
                        <w:r>
                          <w:rPr>
                            <w:rFonts w:asciiTheme="minorHAnsi" w:hAnsiTheme="minorHAnsi"/>
                            <w:b/>
                            <w:color w:val="FFFFFF"/>
                            <w:sz w:val="16"/>
                          </w:rPr>
                          <w:t xml:space="preserve">u </w:t>
                        </w:r>
                        <w:r w:rsidRPr="00181D14">
                          <w:rPr>
                            <w:rFonts w:asciiTheme="minorHAnsi" w:hAnsiTheme="minorHAnsi"/>
                            <w:b/>
                            <w:color w:val="FFFFFF"/>
                            <w:sz w:val="16"/>
                          </w:rPr>
                          <w:t>datum primopredaje</w:t>
                        </w:r>
                      </w:p>
                      <w:p w:rsidR="005E682E" w:rsidRPr="00181D14" w:rsidRDefault="005E682E" w:rsidP="00181D14">
                        <w:pPr>
                          <w:pStyle w:val="ListParagraph"/>
                          <w:numPr>
                            <w:ilvl w:val="0"/>
                            <w:numId w:val="49"/>
                          </w:numPr>
                          <w:ind w:left="567" w:hanging="283"/>
                          <w:contextualSpacing/>
                          <w:rPr>
                            <w:rFonts w:asciiTheme="minorHAnsi" w:hAnsiTheme="minorHAnsi"/>
                            <w:b/>
                            <w:color w:val="FFFFFF"/>
                            <w:sz w:val="16"/>
                          </w:rPr>
                        </w:pPr>
                        <w:r>
                          <w:rPr>
                            <w:rFonts w:asciiTheme="minorHAnsi" w:hAnsiTheme="minorHAnsi"/>
                            <w:b/>
                            <w:color w:val="FFFFFF"/>
                            <w:sz w:val="16"/>
                          </w:rPr>
                          <w:t xml:space="preserve">JLS, komisija za primopredaju i konačni obračun  </w:t>
                        </w:r>
                        <w:r w:rsidRPr="00181D14">
                          <w:rPr>
                            <w:rFonts w:asciiTheme="minorHAnsi" w:hAnsiTheme="minorHAnsi"/>
                            <w:b/>
                            <w:color w:val="FFFFFF"/>
                            <w:sz w:val="16"/>
                          </w:rPr>
                          <w:t>(</w:t>
                        </w:r>
                        <w:r>
                          <w:rPr>
                            <w:rFonts w:asciiTheme="minorHAnsi" w:hAnsiTheme="minorHAnsi"/>
                            <w:b/>
                            <w:color w:val="FFFFFF"/>
                            <w:sz w:val="16"/>
                          </w:rPr>
                          <w:t>čiji su deo KUJU inženjeri) su saglasni da su radovi završeni u skladu sa ugovorima</w:t>
                        </w:r>
                        <w:r w:rsidRPr="00181D14">
                          <w:rPr>
                            <w:rFonts w:asciiTheme="minorHAnsi" w:hAnsiTheme="minorHAnsi"/>
                            <w:b/>
                            <w:color w:val="FFFFFF"/>
                            <w:sz w:val="16"/>
                          </w:rPr>
                          <w:t xml:space="preserve"> (</w:t>
                        </w:r>
                        <w:r>
                          <w:rPr>
                            <w:rFonts w:asciiTheme="minorHAnsi" w:hAnsiTheme="minorHAnsi"/>
                            <w:b/>
                            <w:color w:val="FFFFFF"/>
                            <w:sz w:val="16"/>
                          </w:rPr>
                          <w:t>zapisnici se dostavlja KUJU</w:t>
                        </w:r>
                        <w:r w:rsidRPr="00181D14">
                          <w:rPr>
                            <w:rFonts w:asciiTheme="minorHAnsi" w:hAnsiTheme="minorHAnsi"/>
                            <w:b/>
                            <w:color w:val="FFFFFF"/>
                            <w:sz w:val="16"/>
                          </w:rPr>
                          <w:t>)</w:t>
                        </w:r>
                      </w:p>
                      <w:p w:rsidR="005E682E" w:rsidRPr="00E67912" w:rsidRDefault="005E682E" w:rsidP="00181D14">
                        <w:pPr>
                          <w:pStyle w:val="ListParagraph"/>
                          <w:numPr>
                            <w:ilvl w:val="0"/>
                            <w:numId w:val="49"/>
                          </w:numPr>
                          <w:ind w:left="567" w:hanging="283"/>
                          <w:contextualSpacing/>
                          <w:rPr>
                            <w:rFonts w:asciiTheme="minorHAnsi" w:hAnsiTheme="minorHAnsi"/>
                            <w:b/>
                            <w:color w:val="FFFFFF"/>
                            <w:sz w:val="16"/>
                          </w:rPr>
                        </w:pPr>
                        <w:r>
                          <w:rPr>
                            <w:rFonts w:asciiTheme="minorHAnsi" w:hAnsiTheme="minorHAnsi"/>
                            <w:b/>
                            <w:color w:val="FFFFFF"/>
                            <w:sz w:val="16"/>
                          </w:rPr>
                          <w:t>Završeni radovi,  kao i primopredaja između izvođača i komisije za prijem radova</w:t>
                        </w:r>
                      </w:p>
                    </w:txbxContent>
                  </v:textbox>
                </v:rect>
                <v:rect id="Rectangle 42" o:spid="_x0000_s1067" style="position:absolute;left:285;top:72509;width:31649;height:32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" fillcolor="#f47f68" stroked="f" strokeweight="1pt">
                  <v:shadow on="t" type="perspective" color="#e4674c" offset="1.77519mm,1.1528mm" matrix="64881f,,,64881f"/>
                  <v:textbox>
                    <w:txbxContent>
                      <w:p w:rsidR="005E682E" w:rsidRPr="00E67912" w:rsidRDefault="005E682E" w:rsidP="0017385B">
                        <w:pPr>
                          <w:jc w:val="center"/>
                          <w:rPr>
                            <w:rFonts w:asciiTheme="minorHAnsi" w:hAnsiTheme="minorHAnsi"/>
                            <w:b/>
                            <w:color w:val="FFFFFF"/>
                            <w:sz w:val="16"/>
                          </w:rPr>
                        </w:pPr>
                        <w:r>
                          <w:rPr>
                            <w:rFonts w:asciiTheme="minorHAnsi" w:hAnsiTheme="minorHAnsi"/>
                            <w:b/>
                            <w:color w:val="FFFFFF"/>
                            <w:sz w:val="16"/>
                          </w:rPr>
                          <w:t xml:space="preserve">Realizacija finalnih plaćanja izvođaču </w:t>
                        </w:r>
                      </w:p>
                    </w:txbxContent>
                  </v:textbox>
                </v:rect>
                <v:rect id="Rectangle 43" o:spid="_x0000_s1068" style="position:absolute;left:34555;top:3275;width:31988;height:91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" fillcolor="#f47f68" stroked="f" strokeweight="1pt">
                  <v:shadow on="t" type="perspective" color="#e4674c" offset="1.77519mm,1.1528mm" matrix="64881f,,,64881f"/>
                  <v:textbox>
                    <w:txbxContent>
                      <w:p w:rsidR="005E682E" w:rsidRPr="002847EC" w:rsidRDefault="005E682E" w:rsidP="0017385B">
                        <w:pPr>
                          <w:pStyle w:val="ListParagraph"/>
                          <w:numPr>
                            <w:ilvl w:val="0"/>
                            <w:numId w:val="49"/>
                          </w:numPr>
                          <w:ind w:left="567" w:hanging="283"/>
                          <w:contextualSpacing/>
                          <w:rPr>
                            <w:rFonts w:asciiTheme="minorHAnsi" w:hAnsiTheme="minorHAnsi"/>
                            <w:b/>
                            <w:color w:val="FFFFFF"/>
                            <w:sz w:val="16"/>
                            <w:szCs w:val="16"/>
                          </w:rPr>
                        </w:pPr>
                        <w:r>
                          <w:rPr>
                            <w:rFonts w:asciiTheme="minorHAnsi" w:hAnsiTheme="minorHAnsi"/>
                            <w:b/>
                            <w:color w:val="FFFFFF"/>
                            <w:sz w:val="16"/>
                            <w:szCs w:val="16"/>
                          </w:rPr>
                          <w:t>Opštine dostavljaju tehničke projekte KUJU</w:t>
                        </w:r>
                      </w:p>
                      <w:p w:rsidR="005E682E" w:rsidRPr="002847EC" w:rsidRDefault="005E682E" w:rsidP="00A76138">
                        <w:pPr>
                          <w:pStyle w:val="ListParagraph"/>
                          <w:numPr>
                            <w:ilvl w:val="0"/>
                            <w:numId w:val="49"/>
                          </w:numPr>
                          <w:ind w:left="567" w:hanging="283"/>
                          <w:contextualSpacing/>
                          <w:rPr>
                            <w:rFonts w:asciiTheme="minorHAnsi" w:hAnsiTheme="minorHAnsi"/>
                            <w:b/>
                            <w:color w:val="FFFFFF"/>
                            <w:sz w:val="16"/>
                            <w:szCs w:val="16"/>
                          </w:rPr>
                        </w:pPr>
                        <w:r>
                          <w:rPr>
                            <w:rFonts w:asciiTheme="minorHAnsi" w:hAnsiTheme="minorHAnsi"/>
                            <w:b/>
                            <w:color w:val="FFFFFF"/>
                            <w:sz w:val="16"/>
                            <w:szCs w:val="16"/>
                          </w:rPr>
                          <w:t>Opština sprovodi skrining životne sredine i dostavlja KUJU ekološke dokumente</w:t>
                        </w:r>
                        <w:r w:rsidRPr="002847EC">
                          <w:rPr>
                            <w:rFonts w:asciiTheme="minorHAnsi" w:hAnsiTheme="minorHAnsi"/>
                            <w:b/>
                            <w:color w:val="FFFFFF"/>
                            <w:sz w:val="16"/>
                            <w:szCs w:val="16"/>
                          </w:rPr>
                          <w:t xml:space="preserve"> (</w:t>
                        </w:r>
                        <w:r>
                          <w:rPr>
                            <w:rFonts w:asciiTheme="minorHAnsi" w:hAnsiTheme="minorHAnsi"/>
                            <w:b/>
                            <w:color w:val="FFFFFF"/>
                            <w:sz w:val="16"/>
                            <w:szCs w:val="16"/>
                          </w:rPr>
                          <w:t>PUO</w:t>
                        </w:r>
                        <w:r w:rsidRPr="002847EC">
                          <w:rPr>
                            <w:rFonts w:asciiTheme="minorHAnsi" w:hAnsiTheme="minorHAnsi"/>
                            <w:b/>
                            <w:color w:val="FFFFFF"/>
                            <w:sz w:val="16"/>
                            <w:szCs w:val="16"/>
                          </w:rPr>
                          <w:t xml:space="preserve">, </w:t>
                        </w:r>
                        <w:r>
                          <w:rPr>
                            <w:rFonts w:asciiTheme="minorHAnsi" w:hAnsiTheme="minorHAnsi"/>
                            <w:b/>
                            <w:color w:val="FFFFFF"/>
                            <w:sz w:val="16"/>
                            <w:szCs w:val="16"/>
                          </w:rPr>
                          <w:t>PUZŽS</w:t>
                        </w:r>
                        <w:r w:rsidRPr="002847EC">
                          <w:rPr>
                            <w:rFonts w:asciiTheme="minorHAnsi" w:hAnsiTheme="minorHAnsi"/>
                            <w:b/>
                            <w:color w:val="FFFFFF"/>
                            <w:sz w:val="16"/>
                            <w:szCs w:val="16"/>
                          </w:rPr>
                          <w:t xml:space="preserve"> – </w:t>
                        </w:r>
                        <w:r>
                          <w:rPr>
                            <w:rFonts w:asciiTheme="minorHAnsi" w:hAnsiTheme="minorHAnsi"/>
                            <w:b/>
                            <w:color w:val="FFFFFF"/>
                            <w:sz w:val="16"/>
                            <w:szCs w:val="16"/>
                          </w:rPr>
                          <w:t xml:space="preserve">Ubalažavanje uticaja i Plan Monitoringa) </w:t>
                        </w:r>
                      </w:p>
                      <w:p w:rsidR="005E682E" w:rsidRPr="002847EC" w:rsidRDefault="005E682E" w:rsidP="005277A6">
                        <w:pPr>
                          <w:pStyle w:val="ListParagraph"/>
                          <w:numPr>
                            <w:ilvl w:val="0"/>
                            <w:numId w:val="49"/>
                          </w:numPr>
                          <w:ind w:left="567" w:hanging="283"/>
                          <w:contextualSpacing/>
                          <w:rPr>
                            <w:rFonts w:asciiTheme="minorHAnsi" w:hAnsiTheme="minorHAnsi"/>
                            <w:b/>
                            <w:color w:val="FFFFFF"/>
                            <w:sz w:val="16"/>
                            <w:szCs w:val="16"/>
                          </w:rPr>
                        </w:pPr>
                        <w:r>
                          <w:rPr>
                            <w:rFonts w:asciiTheme="minorHAnsi" w:hAnsiTheme="minorHAnsi"/>
                            <w:b/>
                            <w:color w:val="FFFFFF"/>
                            <w:sz w:val="16"/>
                            <w:szCs w:val="16"/>
                          </w:rPr>
                          <w:t>KUJU inženjeri i Koordinator zaštite životne sredine</w:t>
                        </w:r>
                        <w:r w:rsidRPr="002847EC">
                          <w:rPr>
                            <w:rFonts w:asciiTheme="minorHAnsi" w:hAnsiTheme="minorHAnsi"/>
                            <w:b/>
                            <w:color w:val="FFFFFF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Theme="minorHAnsi" w:hAnsiTheme="minorHAnsi"/>
                            <w:b/>
                            <w:color w:val="FFFFFF"/>
                            <w:sz w:val="16"/>
                            <w:szCs w:val="16"/>
                          </w:rPr>
                          <w:t>vrše reviziju tehničkih projekata</w:t>
                        </w:r>
                      </w:p>
                    </w:txbxContent>
                  </v:textbox>
                </v:rect>
                <v:rect id="Rectangle 44" o:spid="_x0000_s1069" style="position:absolute;left:34447;top:20732;width:31655;height:55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" fillcolor="#f47f68" stroked="f" strokeweight="1pt">
                  <v:shadow on="t" type="perspective" color="#e4674c" offset="1.77519mm,1.1528mm" matrix="64881f,,,64881f"/>
                  <v:textbox>
                    <w:txbxContent>
                      <w:p w:rsidR="005E682E" w:rsidRPr="00181D14" w:rsidRDefault="005E682E" w:rsidP="0017385B">
                        <w:pPr>
                          <w:jc w:val="center"/>
                          <w:rPr>
                            <w:rFonts w:asciiTheme="minorHAnsi" w:hAnsiTheme="minorHAnsi"/>
                            <w:b/>
                            <w:color w:val="FFFFFF"/>
                            <w:sz w:val="16"/>
                          </w:rPr>
                        </w:pPr>
                        <w:r w:rsidRPr="00181D14">
                          <w:rPr>
                            <w:rFonts w:asciiTheme="minorHAnsi" w:hAnsiTheme="minorHAnsi"/>
                            <w:b/>
                            <w:color w:val="FFFFFF"/>
                            <w:sz w:val="16"/>
                          </w:rPr>
                          <w:t>KUJU koordinator</w:t>
                        </w:r>
                        <w:r>
                          <w:rPr>
                            <w:rFonts w:asciiTheme="minorHAnsi" w:hAnsiTheme="minorHAnsi"/>
                            <w:b/>
                            <w:color w:val="FFFFFF"/>
                            <w:sz w:val="16"/>
                          </w:rPr>
                          <w:t>i</w:t>
                        </w:r>
                        <w:r w:rsidRPr="00181D14">
                          <w:rPr>
                            <w:rFonts w:asciiTheme="minorHAnsi" w:hAnsiTheme="minorHAnsi"/>
                            <w:b/>
                            <w:color w:val="FFFFFF"/>
                            <w:sz w:val="16"/>
                          </w:rPr>
                          <w:t xml:space="preserve"> odobravaju</w:t>
                        </w:r>
                        <w:r>
                          <w:rPr>
                            <w:rFonts w:asciiTheme="minorHAnsi" w:hAnsiTheme="minorHAnsi"/>
                            <w:b/>
                            <w:color w:val="FFFFFF"/>
                            <w:sz w:val="16"/>
                          </w:rPr>
                          <w:t xml:space="preserve"> finansijska sredstva i obezbeđuju model konkursne dokumentacije i model Ugovora između KUJU i lokalne samouprave</w:t>
                        </w:r>
                      </w:p>
                    </w:txbxContent>
                  </v:textbox>
                </v:rect>
                <v:rect id="Rectangle 45" o:spid="_x0000_s1070" style="position:absolute;left:34449;top:27219;width:31642;height:61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" fillcolor="#f47f68" stroked="f" strokeweight="1pt">
                  <v:shadow on="t" type="perspective" color="#e4674c" offset="1.77519mm,1.1528mm" matrix="64881f,,,64881f"/>
                  <v:textbox>
                    <w:txbxContent>
                      <w:p w:rsidR="005E682E" w:rsidRPr="00E67912" w:rsidRDefault="005E682E" w:rsidP="0017385B">
                        <w:pPr>
                          <w:pStyle w:val="ListParagraph"/>
                          <w:numPr>
                            <w:ilvl w:val="0"/>
                            <w:numId w:val="49"/>
                          </w:numPr>
                          <w:ind w:left="567" w:hanging="283"/>
                          <w:contextualSpacing/>
                          <w:rPr>
                            <w:rFonts w:asciiTheme="minorHAnsi" w:hAnsiTheme="minorHAnsi"/>
                            <w:b/>
                            <w:color w:val="FFFFFF"/>
                            <w:sz w:val="16"/>
                          </w:rPr>
                        </w:pPr>
                        <w:r>
                          <w:rPr>
                            <w:rFonts w:asciiTheme="minorHAnsi" w:hAnsiTheme="minorHAnsi"/>
                            <w:b/>
                            <w:color w:val="FFFFFF"/>
                            <w:sz w:val="16"/>
                          </w:rPr>
                          <w:t>JLS dostavlja popunjenu konkursnu dokumentaciju i ugovore KUJU</w:t>
                        </w:r>
                      </w:p>
                      <w:p w:rsidR="005E682E" w:rsidRPr="00E67912" w:rsidRDefault="005E682E" w:rsidP="00181D14">
                        <w:pPr>
                          <w:pStyle w:val="ListParagraph"/>
                          <w:numPr>
                            <w:ilvl w:val="0"/>
                            <w:numId w:val="49"/>
                          </w:numPr>
                          <w:ind w:left="567" w:hanging="283"/>
                          <w:contextualSpacing/>
                          <w:rPr>
                            <w:rFonts w:asciiTheme="minorHAnsi" w:hAnsiTheme="minorHAnsi"/>
                            <w:b/>
                            <w:color w:val="FFFFFF"/>
                            <w:sz w:val="16"/>
                          </w:rPr>
                        </w:pPr>
                        <w:r w:rsidRPr="00743553">
                          <w:rPr>
                            <w:rFonts w:asciiTheme="minorHAnsi" w:hAnsiTheme="minorHAnsi"/>
                            <w:b/>
                            <w:color w:val="FFFFFF"/>
                            <w:sz w:val="16"/>
                          </w:rPr>
                          <w:t>KUJU pr</w:t>
                        </w:r>
                        <w:r>
                          <w:rPr>
                            <w:rFonts w:asciiTheme="minorHAnsi" w:hAnsiTheme="minorHAnsi"/>
                            <w:b/>
                            <w:color w:val="FFFFFF"/>
                            <w:sz w:val="16"/>
                          </w:rPr>
                          <w:t>a</w:t>
                        </w:r>
                        <w:r w:rsidRPr="00743553">
                          <w:rPr>
                            <w:rFonts w:asciiTheme="minorHAnsi" w:hAnsiTheme="minorHAnsi"/>
                            <w:b/>
                            <w:color w:val="FFFFFF"/>
                            <w:sz w:val="16"/>
                          </w:rPr>
                          <w:t>vna i tehnička služba vrše reviziju dokumentacije</w:t>
                        </w:r>
                      </w:p>
                    </w:txbxContent>
                  </v:textbox>
                </v:rect>
                <v:rect id="Rectangle 46" o:spid="_x0000_s1071" style="position:absolute;left:34449;top:35512;width:9328;height:63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" fillcolor="#6acc9b" stroked="f" strokeweight="1pt">
                  <v:shadow on="t" type="perspective" color="#4bb783" offset="1.77519mm,1.1528mm" matrix="64881f,,,64881f"/>
                  <v:textbox>
                    <w:txbxContent>
                      <w:p w:rsidR="005E682E" w:rsidRPr="00E67912" w:rsidRDefault="005E682E" w:rsidP="00743553">
                        <w:pPr>
                          <w:jc w:val="center"/>
                          <w:rPr>
                            <w:rFonts w:asciiTheme="minorHAnsi" w:hAnsiTheme="minorHAnsi"/>
                            <w:b/>
                            <w:color w:val="FFFFFF"/>
                            <w:sz w:val="16"/>
                          </w:rPr>
                        </w:pPr>
                        <w:r>
                          <w:rPr>
                            <w:rFonts w:asciiTheme="minorHAnsi" w:hAnsiTheme="minorHAnsi"/>
                            <w:b/>
                            <w:color w:val="FFFFFF"/>
                            <w:sz w:val="16"/>
                          </w:rPr>
                          <w:t>KUJU koordinator odobrava dokumentaciju</w:t>
                        </w:r>
                      </w:p>
                    </w:txbxContent>
                  </v:textbox>
                </v:rect>
                <v:rect id="Rectangle 47" o:spid="_x0000_s1072" style="position:absolute;left:45188;top:35512;width:18853;height:63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" fillcolor="#7a6acc" stroked="f" strokeweight="1pt">
                  <v:shadow on="t" type="perspective" color="#5e4bb7" offset="1.77519mm,1.1528mm" matrix="64881f,,,64881f"/>
                  <v:textbox>
                    <w:txbxContent>
                      <w:p w:rsidR="005E682E" w:rsidRPr="00E67912" w:rsidRDefault="005E682E" w:rsidP="0017385B">
                        <w:pPr>
                          <w:jc w:val="center"/>
                          <w:rPr>
                            <w:rFonts w:asciiTheme="minorHAnsi" w:hAnsiTheme="minorHAnsi"/>
                            <w:b/>
                            <w:color w:val="FFFFFF"/>
                            <w:sz w:val="16"/>
                          </w:rPr>
                        </w:pPr>
                        <w:r>
                          <w:rPr>
                            <w:rFonts w:asciiTheme="minorHAnsi" w:hAnsiTheme="minorHAnsi"/>
                            <w:b/>
                            <w:color w:val="FFFFFF"/>
                            <w:sz w:val="16"/>
                          </w:rPr>
                          <w:t>KUJU predlaže poboljšanja dokumentacije i o tome obaveštava JLS koje ponovo podnose revidiranu dokumentaciju</w:t>
                        </w:r>
                      </w:p>
                    </w:txbxContent>
                  </v:textbox>
                </v:rect>
                <v:rect id="Rectangle 48" o:spid="_x0000_s1073" style="position:absolute;left:34670;top:45609;width:31416;height:77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" fillcolor="#f47f68" stroked="f" strokeweight="1pt">
                  <v:shadow on="t" type="perspective" color="#e4674c" offset="1.77519mm,1.1528mm" matrix="64881f,,,64881f"/>
                  <v:textbox>
                    <w:txbxContent>
                      <w:p w:rsidR="005E682E" w:rsidRPr="005E2AF8" w:rsidRDefault="005E682E" w:rsidP="00565512">
                        <w:pPr>
                          <w:pStyle w:val="ListParagraph"/>
                          <w:numPr>
                            <w:ilvl w:val="0"/>
                            <w:numId w:val="49"/>
                          </w:numPr>
                          <w:ind w:left="567" w:hanging="283"/>
                          <w:contextualSpacing/>
                          <w:rPr>
                            <w:rFonts w:asciiTheme="minorHAnsi" w:hAnsiTheme="minorHAnsi"/>
                            <w:b/>
                            <w:color w:val="FFFFFF"/>
                            <w:sz w:val="14"/>
                            <w:szCs w:val="14"/>
                          </w:rPr>
                        </w:pPr>
                        <w:r w:rsidRPr="005E2AF8">
                          <w:rPr>
                            <w:rFonts w:asciiTheme="minorHAnsi" w:hAnsiTheme="minorHAnsi"/>
                            <w:b/>
                            <w:color w:val="FFFFFF"/>
                            <w:sz w:val="14"/>
                            <w:szCs w:val="14"/>
                          </w:rPr>
                          <w:t>Ugovor između KUJU i  opštine je potpisan, čime se KUJU obavezuje da finansira radove</w:t>
                        </w:r>
                      </w:p>
                      <w:p w:rsidR="005E682E" w:rsidRPr="005E2AF8" w:rsidRDefault="005E682E" w:rsidP="005E2AF8">
                        <w:pPr>
                          <w:pStyle w:val="ListParagraph"/>
                          <w:numPr>
                            <w:ilvl w:val="0"/>
                            <w:numId w:val="49"/>
                          </w:numPr>
                          <w:ind w:left="567" w:hanging="283"/>
                          <w:contextualSpacing/>
                          <w:rPr>
                            <w:rFonts w:asciiTheme="minorHAnsi" w:hAnsiTheme="minorHAnsi"/>
                            <w:b/>
                            <w:color w:val="FFFFFF"/>
                            <w:sz w:val="14"/>
                            <w:szCs w:val="14"/>
                          </w:rPr>
                        </w:pPr>
                        <w:r>
                          <w:rPr>
                            <w:rFonts w:asciiTheme="minorHAnsi" w:hAnsiTheme="minorHAnsi"/>
                            <w:b/>
                            <w:color w:val="FFFFFF"/>
                            <w:sz w:val="14"/>
                            <w:szCs w:val="14"/>
                          </w:rPr>
                          <w:t>KUJU koordiantori i TUP određuju datum otvaranja ponuda, a opštine objavljuju poziva za dostavjanje ponuda za izvođenje građeviskih radova</w:t>
                        </w:r>
                      </w:p>
                    </w:txbxContent>
                  </v:textbox>
                </v:rect>
                <v:rect id="Rectangle 49" o:spid="_x0000_s1074" style="position:absolute;left:34555;top:54651;width:29509;height:380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" fillcolor="#f47f68" stroked="f" strokeweight="1pt">
                  <v:shadow on="t" type="perspective" color="#e4674c" offset="1.77519mm,1.1528mm" matrix="64881f,,,64881f"/>
                  <v:textbox>
                    <w:txbxContent>
                      <w:p w:rsidR="005E682E" w:rsidRPr="00E67912" w:rsidRDefault="005E682E" w:rsidP="0017385B">
                        <w:pPr>
                          <w:jc w:val="center"/>
                          <w:rPr>
                            <w:rFonts w:asciiTheme="minorHAnsi" w:hAnsiTheme="minorHAnsi"/>
                            <w:b/>
                            <w:color w:val="FFFFFF"/>
                            <w:sz w:val="16"/>
                          </w:rPr>
                        </w:pPr>
                        <w:r>
                          <w:rPr>
                            <w:rFonts w:asciiTheme="minorHAnsi" w:hAnsiTheme="minorHAnsi"/>
                            <w:b/>
                            <w:color w:val="FFFFFF"/>
                            <w:sz w:val="16"/>
                          </w:rPr>
                          <w:t>JLS i KUJU inženjering i pravna služba razmatraju ponude</w:t>
                        </w:r>
                      </w:p>
                    </w:txbxContent>
                  </v:textbox>
                </v:rect>
                <v:rect id="Rectangle 50" o:spid="_x0000_s1075" style="position:absolute;left:34555;top:60671;width:9328;height:63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" fillcolor="#6acc9b" stroked="f" strokeweight="1pt">
                  <v:shadow on="t" type="perspective" color="#4bb783" offset="1.77519mm,1.1528mm" matrix="64881f,,,64881f"/>
                  <v:textbox>
                    <w:txbxContent>
                      <w:p w:rsidR="005E682E" w:rsidRPr="00E67912" w:rsidRDefault="005E682E" w:rsidP="0017385B">
                        <w:pPr>
                          <w:jc w:val="center"/>
                          <w:rPr>
                            <w:rFonts w:asciiTheme="minorHAnsi" w:hAnsiTheme="minorHAnsi"/>
                            <w:b/>
                            <w:color w:val="FFFFFF"/>
                            <w:sz w:val="16"/>
                          </w:rPr>
                        </w:pPr>
                        <w:r>
                          <w:rPr>
                            <w:rFonts w:asciiTheme="minorHAnsi" w:hAnsiTheme="minorHAnsi"/>
                            <w:b/>
                            <w:color w:val="FFFFFF"/>
                            <w:sz w:val="16"/>
                          </w:rPr>
                          <w:t>Najniže porocenjena ponuda je izabrana</w:t>
                        </w:r>
                        <w:r w:rsidRPr="00E67912">
                          <w:rPr>
                            <w:rFonts w:asciiTheme="minorHAnsi" w:hAnsiTheme="minorHAnsi"/>
                            <w:b/>
                            <w:color w:val="FFFFFF"/>
                            <w:sz w:val="1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52" o:spid="_x0000_s1076" style="position:absolute;left:34555;top:71557;width:31642;height:61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" fillcolor="#f47f68" stroked="f" strokeweight="1pt">
                  <v:shadow on="t" type="perspective" color="#e4674c" offset="1.77519mm,1.1528mm" matrix="64881f,,,64881f"/>
                  <v:textbox>
                    <w:txbxContent>
                      <w:p w:rsidR="005E682E" w:rsidRDefault="005E682E" w:rsidP="00181D14">
                        <w:pPr>
                          <w:pStyle w:val="ListParagraph"/>
                          <w:numPr>
                            <w:ilvl w:val="0"/>
                            <w:numId w:val="49"/>
                          </w:numPr>
                          <w:ind w:left="567" w:hanging="283"/>
                          <w:contextualSpacing/>
                          <w:rPr>
                            <w:rFonts w:asciiTheme="minorHAnsi" w:hAnsiTheme="minorHAnsi"/>
                            <w:b/>
                            <w:color w:val="FFFFFF"/>
                            <w:sz w:val="16"/>
                          </w:rPr>
                        </w:pPr>
                        <w:r w:rsidRPr="00181D14">
                          <w:rPr>
                            <w:rFonts w:asciiTheme="minorHAnsi" w:hAnsiTheme="minorHAnsi"/>
                            <w:b/>
                            <w:color w:val="FFFFFF"/>
                            <w:sz w:val="16"/>
                          </w:rPr>
                          <w:t>Opštine potpisuju ugovor</w:t>
                        </w:r>
                        <w:r>
                          <w:rPr>
                            <w:rFonts w:asciiTheme="minorHAnsi" w:hAnsiTheme="minorHAnsi"/>
                            <w:b/>
                            <w:color w:val="FFFFFF"/>
                            <w:sz w:val="16"/>
                          </w:rPr>
                          <w:t>e</w:t>
                        </w:r>
                        <w:r w:rsidRPr="00181D14">
                          <w:rPr>
                            <w:rFonts w:asciiTheme="minorHAnsi" w:hAnsiTheme="minorHAnsi"/>
                            <w:b/>
                            <w:color w:val="FFFFFF"/>
                            <w:sz w:val="16"/>
                          </w:rPr>
                          <w:t xml:space="preserve"> sa najuspešnijim ponuđačem</w:t>
                        </w:r>
                      </w:p>
                      <w:p w:rsidR="005E682E" w:rsidRPr="00181D14" w:rsidRDefault="005E682E" w:rsidP="00181D14">
                        <w:pPr>
                          <w:pStyle w:val="ListParagraph"/>
                          <w:numPr>
                            <w:ilvl w:val="0"/>
                            <w:numId w:val="49"/>
                          </w:numPr>
                          <w:ind w:left="567" w:hanging="283"/>
                          <w:contextualSpacing/>
                          <w:rPr>
                            <w:rFonts w:asciiTheme="minorHAnsi" w:hAnsiTheme="minorHAnsi"/>
                            <w:b/>
                            <w:color w:val="FFFFFF"/>
                            <w:sz w:val="16"/>
                          </w:rPr>
                        </w:pPr>
                        <w:r>
                          <w:rPr>
                            <w:rFonts w:asciiTheme="minorHAnsi" w:hAnsiTheme="minorHAnsi"/>
                            <w:b/>
                            <w:color w:val="FFFFFF"/>
                            <w:sz w:val="16"/>
                          </w:rPr>
                          <w:t>KUJU daje saglasnost na ugovor u kome je naveden iznos finansijskih serdstava koji će KUJU platiti direktno izvođaču radova, po dostavljanju i verifikaciji situacija</w:t>
                        </w:r>
                      </w:p>
                    </w:txbxContent>
                  </v:textbox>
                </v:rect>
                <v:rect id="Rectangle 53" o:spid="_x0000_s1077" style="position:absolute;top:76979;width:31864;height:31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" fillcolor="#f47f68" stroked="f" strokeweight="1pt">
                  <v:shadow on="t" type="perspective" color="#e4674c" offset="1.77519mm,1.1528mm" matrix="64881f,,,64881f"/>
                  <v:textbox>
                    <w:txbxContent>
                      <w:p w:rsidR="005E682E" w:rsidRPr="00E67912" w:rsidRDefault="005E682E" w:rsidP="0017385B">
                        <w:pPr>
                          <w:jc w:val="center"/>
                          <w:rPr>
                            <w:rFonts w:asciiTheme="minorHAnsi" w:hAnsiTheme="minorHAnsi"/>
                            <w:b/>
                            <w:color w:val="FFFFFF"/>
                            <w:sz w:val="16"/>
                          </w:rPr>
                        </w:pPr>
                        <w:r>
                          <w:rPr>
                            <w:rFonts w:asciiTheme="minorHAnsi" w:hAnsiTheme="minorHAnsi"/>
                            <w:b/>
                            <w:color w:val="FFFFFF"/>
                            <w:sz w:val="16"/>
                          </w:rPr>
                          <w:t>Lokalna samouprava obezbeđuje energetski sertifikat za objekat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Pr="00717EEC">
        <w:rPr>
          <w:sz w:val="24"/>
          <w:szCs w:val="24"/>
        </w:rPr>
        <w:br w:type="page"/>
      </w:r>
    </w:p>
    <w:p w:rsidR="009D1A33" w:rsidRPr="00717EEC" w:rsidRDefault="009D1A33" w:rsidP="00C04D29">
      <w:pPr>
        <w:pStyle w:val="Heading1"/>
        <w:tabs>
          <w:tab w:val="left" w:pos="540"/>
        </w:tabs>
        <w:rPr>
          <w:sz w:val="24"/>
          <w:szCs w:val="24"/>
        </w:rPr>
      </w:pPr>
      <w:bookmarkStart w:id="18" w:name="_Toc523909949"/>
      <w:r w:rsidRPr="009877C7">
        <w:rPr>
          <w:sz w:val="24"/>
          <w:szCs w:val="24"/>
        </w:rPr>
        <w:lastRenderedPageBreak/>
        <w:t>II</w:t>
      </w:r>
      <w:r w:rsidR="006C5D5E" w:rsidRPr="009877C7">
        <w:rPr>
          <w:sz w:val="24"/>
          <w:szCs w:val="24"/>
        </w:rPr>
        <w:t>I</w:t>
      </w:r>
      <w:r w:rsidRPr="000B53E8">
        <w:rPr>
          <w:sz w:val="24"/>
          <w:szCs w:val="24"/>
        </w:rPr>
        <w:t>.</w:t>
      </w:r>
      <w:r w:rsidR="003D37CA" w:rsidRPr="000B53E8">
        <w:rPr>
          <w:sz w:val="24"/>
          <w:szCs w:val="24"/>
        </w:rPr>
        <w:t xml:space="preserve"> </w:t>
      </w:r>
      <w:r w:rsidR="00755342" w:rsidRPr="00717EEC">
        <w:rPr>
          <w:sz w:val="24"/>
          <w:szCs w:val="24"/>
        </w:rPr>
        <w:tab/>
      </w:r>
      <w:r w:rsidR="00B25EC8">
        <w:rPr>
          <w:sz w:val="24"/>
          <w:szCs w:val="24"/>
        </w:rPr>
        <w:t>OPERATIVNI PRIRUČNIK</w:t>
      </w:r>
      <w:r w:rsidRPr="00717EEC">
        <w:rPr>
          <w:sz w:val="24"/>
          <w:szCs w:val="24"/>
        </w:rPr>
        <w:t xml:space="preserve"> </w:t>
      </w:r>
      <w:r w:rsidR="00B401C3">
        <w:rPr>
          <w:sz w:val="24"/>
          <w:szCs w:val="24"/>
        </w:rPr>
        <w:t>PROGRAMA</w:t>
      </w:r>
      <w:bookmarkEnd w:id="18"/>
    </w:p>
    <w:p w:rsidR="009D1A33" w:rsidRPr="00717EEC" w:rsidRDefault="009D1A33" w:rsidP="00C04D29">
      <w:pPr>
        <w:tabs>
          <w:tab w:val="left" w:pos="540"/>
        </w:tabs>
        <w:jc w:val="both"/>
        <w:rPr>
          <w:sz w:val="22"/>
          <w:szCs w:val="22"/>
        </w:rPr>
      </w:pPr>
    </w:p>
    <w:p w:rsidR="009D1A33" w:rsidRPr="00A304A5" w:rsidRDefault="009D3520" w:rsidP="00C04D29">
      <w:p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Ovaj </w:t>
      </w:r>
      <w:r w:rsidR="00B401C3">
        <w:rPr>
          <w:sz w:val="22"/>
          <w:szCs w:val="22"/>
        </w:rPr>
        <w:t>Operativni priručnik Programa</w:t>
      </w:r>
      <w:r w:rsidR="009D1A33" w:rsidRPr="00717EEC">
        <w:rPr>
          <w:sz w:val="22"/>
          <w:szCs w:val="22"/>
        </w:rPr>
        <w:t xml:space="preserve"> (O</w:t>
      </w:r>
      <w:r w:rsidR="00B401C3">
        <w:rPr>
          <w:sz w:val="22"/>
          <w:szCs w:val="22"/>
        </w:rPr>
        <w:t>P</w:t>
      </w:r>
      <w:r>
        <w:rPr>
          <w:sz w:val="22"/>
          <w:szCs w:val="22"/>
        </w:rPr>
        <w:t>P</w:t>
      </w:r>
      <w:r w:rsidR="009D1A33" w:rsidRPr="00717EEC">
        <w:rPr>
          <w:sz w:val="22"/>
          <w:szCs w:val="22"/>
        </w:rPr>
        <w:t xml:space="preserve">) </w:t>
      </w:r>
      <w:r>
        <w:rPr>
          <w:sz w:val="22"/>
          <w:szCs w:val="22"/>
        </w:rPr>
        <w:t xml:space="preserve">je pripremljen u skladu sa </w:t>
      </w:r>
      <w:r w:rsidR="00B401C3">
        <w:rPr>
          <w:sz w:val="22"/>
          <w:szCs w:val="22"/>
        </w:rPr>
        <w:t xml:space="preserve">odredbama </w:t>
      </w:r>
      <w:r w:rsidR="0072618D">
        <w:rPr>
          <w:sz w:val="22"/>
          <w:szCs w:val="22"/>
        </w:rPr>
        <w:t>“</w:t>
      </w:r>
      <w:r>
        <w:rPr>
          <w:sz w:val="22"/>
          <w:szCs w:val="22"/>
        </w:rPr>
        <w:t>Program-za-</w:t>
      </w:r>
      <w:r w:rsidR="0072618D">
        <w:rPr>
          <w:sz w:val="22"/>
          <w:szCs w:val="22"/>
        </w:rPr>
        <w:t>R</w:t>
      </w:r>
      <w:r>
        <w:rPr>
          <w:sz w:val="22"/>
          <w:szCs w:val="22"/>
        </w:rPr>
        <w:t>ezultate</w:t>
      </w:r>
      <w:r w:rsidR="0072618D">
        <w:rPr>
          <w:sz w:val="22"/>
          <w:szCs w:val="22"/>
        </w:rPr>
        <w:t>”</w:t>
      </w:r>
      <w:r w:rsidR="009D1A33" w:rsidRPr="00717EEC">
        <w:rPr>
          <w:sz w:val="22"/>
          <w:szCs w:val="22"/>
        </w:rPr>
        <w:t xml:space="preserve"> (</w:t>
      </w:r>
      <w:r w:rsidR="009D1A33" w:rsidRPr="00717EEC">
        <w:rPr>
          <w:b/>
          <w:sz w:val="22"/>
          <w:szCs w:val="22"/>
        </w:rPr>
        <w:t>P</w:t>
      </w:r>
      <w:r>
        <w:rPr>
          <w:b/>
          <w:sz w:val="22"/>
          <w:szCs w:val="22"/>
        </w:rPr>
        <w:t>za</w:t>
      </w:r>
      <w:r w:rsidR="009D1A33" w:rsidRPr="00717EEC">
        <w:rPr>
          <w:b/>
          <w:sz w:val="22"/>
          <w:szCs w:val="22"/>
        </w:rPr>
        <w:t>R</w:t>
      </w:r>
      <w:r w:rsidR="009D1A33" w:rsidRPr="00717EEC">
        <w:rPr>
          <w:sz w:val="22"/>
          <w:szCs w:val="22"/>
        </w:rPr>
        <w:t xml:space="preserve">) </w:t>
      </w:r>
      <w:r>
        <w:rPr>
          <w:sz w:val="22"/>
          <w:szCs w:val="22"/>
        </w:rPr>
        <w:t>Spor</w:t>
      </w:r>
      <w:r w:rsidR="00B401C3">
        <w:rPr>
          <w:sz w:val="22"/>
          <w:szCs w:val="22"/>
        </w:rPr>
        <w:t>azuma</w:t>
      </w:r>
      <w:r>
        <w:rPr>
          <w:sz w:val="22"/>
          <w:szCs w:val="22"/>
        </w:rPr>
        <w:t xml:space="preserve"> o zajmu, između </w:t>
      </w:r>
      <w:r w:rsidR="00B401C3">
        <w:rPr>
          <w:sz w:val="22"/>
          <w:szCs w:val="22"/>
        </w:rPr>
        <w:t>Međunarodne banke za obnovu i razvoj (u daljem tekstu: Svetska banka)</w:t>
      </w:r>
      <w:r>
        <w:rPr>
          <w:sz w:val="22"/>
          <w:szCs w:val="22"/>
        </w:rPr>
        <w:t xml:space="preserve"> i Republike Srbije</w:t>
      </w:r>
      <w:r w:rsidR="009D1A33" w:rsidRPr="009877C7">
        <w:rPr>
          <w:sz w:val="22"/>
          <w:szCs w:val="22"/>
        </w:rPr>
        <w:t>.</w:t>
      </w:r>
      <w:r w:rsidR="009D1A33" w:rsidRPr="009877C7">
        <w:rPr>
          <w:rStyle w:val="FootnoteReference"/>
          <w:sz w:val="22"/>
          <w:szCs w:val="22"/>
        </w:rPr>
        <w:footnoteReference w:id="5"/>
      </w:r>
      <w:r w:rsidR="009D1A33" w:rsidRPr="009877C7">
        <w:rPr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 w:rsidR="00B401C3">
        <w:rPr>
          <w:sz w:val="22"/>
          <w:szCs w:val="22"/>
        </w:rPr>
        <w:t>P</w:t>
      </w:r>
      <w:r>
        <w:rPr>
          <w:sz w:val="22"/>
          <w:szCs w:val="22"/>
        </w:rPr>
        <w:t>P daje kratak pregled operativnih smernica i opštih procedura za aktivnosti</w:t>
      </w:r>
      <w:r w:rsidR="009D1A33" w:rsidRPr="009877C7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koje treba da budu realizovane u toku implementacije Programa </w:t>
      </w:r>
      <w:r w:rsidR="00B401C3">
        <w:rPr>
          <w:sz w:val="22"/>
          <w:szCs w:val="22"/>
        </w:rPr>
        <w:t>obnove</w:t>
      </w:r>
      <w:r>
        <w:rPr>
          <w:sz w:val="22"/>
          <w:szCs w:val="22"/>
        </w:rPr>
        <w:t xml:space="preserve"> i unapređenja </w:t>
      </w:r>
      <w:r w:rsidR="00B401C3">
        <w:rPr>
          <w:sz w:val="22"/>
          <w:szCs w:val="22"/>
        </w:rPr>
        <w:t>objekata javne namene u javnoj svojini</w:t>
      </w:r>
      <w:r>
        <w:rPr>
          <w:sz w:val="22"/>
          <w:szCs w:val="22"/>
        </w:rPr>
        <w:t xml:space="preserve"> u sektor</w:t>
      </w:r>
      <w:r w:rsidR="00B401C3">
        <w:rPr>
          <w:sz w:val="22"/>
          <w:szCs w:val="22"/>
        </w:rPr>
        <w:t>u</w:t>
      </w:r>
      <w:r>
        <w:rPr>
          <w:sz w:val="22"/>
          <w:szCs w:val="22"/>
        </w:rPr>
        <w:t xml:space="preserve"> obrazovanja, zdravstv</w:t>
      </w:r>
      <w:r w:rsidR="00B401C3">
        <w:rPr>
          <w:sz w:val="22"/>
          <w:szCs w:val="22"/>
        </w:rPr>
        <w:t>stva</w:t>
      </w:r>
      <w:r>
        <w:rPr>
          <w:sz w:val="22"/>
          <w:szCs w:val="22"/>
        </w:rPr>
        <w:t xml:space="preserve"> i socijalne zaštite u Srbiji</w:t>
      </w:r>
      <w:r w:rsidR="009D1A33" w:rsidRPr="000B53E8">
        <w:rPr>
          <w:sz w:val="22"/>
          <w:szCs w:val="22"/>
        </w:rPr>
        <w:t xml:space="preserve"> (</w:t>
      </w:r>
      <w:r>
        <w:rPr>
          <w:sz w:val="22"/>
          <w:szCs w:val="22"/>
        </w:rPr>
        <w:t xml:space="preserve">u daljem tekstu </w:t>
      </w:r>
      <w:r w:rsidR="009D1A33" w:rsidRPr="000B53E8">
        <w:rPr>
          <w:sz w:val="22"/>
          <w:szCs w:val="22"/>
        </w:rPr>
        <w:t xml:space="preserve"> </w:t>
      </w:r>
      <w:r w:rsidR="009D1A33" w:rsidRPr="0072618D">
        <w:rPr>
          <w:b/>
          <w:sz w:val="22"/>
          <w:szCs w:val="22"/>
        </w:rPr>
        <w:t>“</w:t>
      </w:r>
      <w:r w:rsidR="00B401C3">
        <w:rPr>
          <w:b/>
          <w:sz w:val="22"/>
          <w:szCs w:val="22"/>
        </w:rPr>
        <w:t>Program Vlade</w:t>
      </w:r>
      <w:r w:rsidR="009D1A33" w:rsidRPr="0072618D">
        <w:rPr>
          <w:b/>
          <w:sz w:val="22"/>
          <w:szCs w:val="22"/>
        </w:rPr>
        <w:t xml:space="preserve">” </w:t>
      </w:r>
      <w:r>
        <w:rPr>
          <w:sz w:val="22"/>
          <w:szCs w:val="22"/>
        </w:rPr>
        <w:t>ili</w:t>
      </w:r>
      <w:r w:rsidR="009D1A33" w:rsidRPr="000B53E8">
        <w:rPr>
          <w:sz w:val="22"/>
          <w:szCs w:val="22"/>
        </w:rPr>
        <w:t xml:space="preserve"> “</w:t>
      </w:r>
      <w:r w:rsidRPr="0072618D">
        <w:rPr>
          <w:b/>
          <w:sz w:val="22"/>
          <w:szCs w:val="22"/>
        </w:rPr>
        <w:t>Program</w:t>
      </w:r>
      <w:r w:rsidR="009D1A33" w:rsidRPr="002E2078">
        <w:rPr>
          <w:sz w:val="22"/>
          <w:szCs w:val="22"/>
        </w:rPr>
        <w:t>”)</w:t>
      </w:r>
      <w:r w:rsidR="000928C4" w:rsidRPr="002E2078">
        <w:rPr>
          <w:sz w:val="22"/>
          <w:szCs w:val="22"/>
        </w:rPr>
        <w:t>.</w:t>
      </w:r>
      <w:r w:rsidR="000928C4" w:rsidRPr="00717EEC">
        <w:rPr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 w:rsidR="00B401C3">
        <w:rPr>
          <w:sz w:val="22"/>
          <w:szCs w:val="22"/>
        </w:rPr>
        <w:t>P</w:t>
      </w:r>
      <w:r>
        <w:rPr>
          <w:sz w:val="22"/>
          <w:szCs w:val="22"/>
        </w:rPr>
        <w:t xml:space="preserve">P je zamišljen da </w:t>
      </w:r>
      <w:r w:rsidR="0072618D">
        <w:rPr>
          <w:sz w:val="22"/>
          <w:szCs w:val="22"/>
        </w:rPr>
        <w:t xml:space="preserve">pomogne </w:t>
      </w:r>
      <w:r>
        <w:rPr>
          <w:sz w:val="22"/>
          <w:szCs w:val="22"/>
        </w:rPr>
        <w:t>usmerava</w:t>
      </w:r>
      <w:r w:rsidR="0072618D">
        <w:rPr>
          <w:sz w:val="22"/>
          <w:szCs w:val="22"/>
        </w:rPr>
        <w:t>nju</w:t>
      </w:r>
      <w:r>
        <w:rPr>
          <w:sz w:val="22"/>
          <w:szCs w:val="22"/>
        </w:rPr>
        <w:t xml:space="preserve"> </w:t>
      </w:r>
      <w:r w:rsidRPr="0072618D">
        <w:rPr>
          <w:b/>
          <w:sz w:val="22"/>
          <w:szCs w:val="22"/>
        </w:rPr>
        <w:t>KUJU</w:t>
      </w:r>
      <w:r w:rsidR="000928C4" w:rsidRPr="009877C7">
        <w:rPr>
          <w:sz w:val="22"/>
          <w:szCs w:val="22"/>
        </w:rPr>
        <w:t xml:space="preserve"> </w:t>
      </w:r>
      <w:r w:rsidR="000412FF">
        <w:rPr>
          <w:sz w:val="22"/>
          <w:szCs w:val="22"/>
        </w:rPr>
        <w:t>u implementaciji</w:t>
      </w:r>
      <w:r>
        <w:rPr>
          <w:sz w:val="22"/>
          <w:szCs w:val="22"/>
        </w:rPr>
        <w:t xml:space="preserve"> </w:t>
      </w:r>
      <w:r w:rsidR="000412FF">
        <w:rPr>
          <w:sz w:val="22"/>
          <w:szCs w:val="22"/>
        </w:rPr>
        <w:t>P</w:t>
      </w:r>
      <w:r>
        <w:rPr>
          <w:sz w:val="22"/>
          <w:szCs w:val="22"/>
        </w:rPr>
        <w:t xml:space="preserve">rograma i promoviše konzistentnost i transparentnost </w:t>
      </w:r>
      <w:r w:rsidR="000412FF">
        <w:rPr>
          <w:sz w:val="22"/>
          <w:szCs w:val="22"/>
        </w:rPr>
        <w:t>p</w:t>
      </w:r>
      <w:r>
        <w:rPr>
          <w:sz w:val="22"/>
          <w:szCs w:val="22"/>
        </w:rPr>
        <w:t xml:space="preserve">rogramskih operacija, posebno u oblastima nabavki, </w:t>
      </w:r>
      <w:r w:rsidR="0072618D">
        <w:rPr>
          <w:sz w:val="22"/>
          <w:szCs w:val="22"/>
        </w:rPr>
        <w:t>plaćanja</w:t>
      </w:r>
      <w:r>
        <w:rPr>
          <w:sz w:val="22"/>
          <w:szCs w:val="22"/>
        </w:rPr>
        <w:t>, izveštavanja</w:t>
      </w:r>
      <w:r w:rsidR="000412FF">
        <w:rPr>
          <w:sz w:val="22"/>
          <w:szCs w:val="22"/>
        </w:rPr>
        <w:t>,</w:t>
      </w:r>
      <w:r>
        <w:rPr>
          <w:sz w:val="22"/>
          <w:szCs w:val="22"/>
        </w:rPr>
        <w:t xml:space="preserve"> monitoringa i evaluacije</w:t>
      </w:r>
      <w:r w:rsidR="009D1A33" w:rsidRPr="002E2078">
        <w:rPr>
          <w:sz w:val="22"/>
          <w:szCs w:val="22"/>
        </w:rPr>
        <w:t xml:space="preserve">. </w:t>
      </w:r>
      <w:r w:rsidR="000412FF">
        <w:rPr>
          <w:sz w:val="22"/>
          <w:szCs w:val="22"/>
        </w:rPr>
        <w:t>U njemu je dat</w:t>
      </w:r>
      <w:r w:rsidR="0021379B">
        <w:rPr>
          <w:sz w:val="22"/>
          <w:szCs w:val="22"/>
        </w:rPr>
        <w:t xml:space="preserve"> detaljan pregled obima Programa i budžetskih zahteva, procedure, uloge i odgovornosti, kao i </w:t>
      </w:r>
      <w:r w:rsidR="000412FF">
        <w:rPr>
          <w:sz w:val="22"/>
          <w:szCs w:val="22"/>
        </w:rPr>
        <w:t>modele</w:t>
      </w:r>
      <w:r w:rsidR="0021379B">
        <w:rPr>
          <w:sz w:val="22"/>
          <w:szCs w:val="22"/>
        </w:rPr>
        <w:t xml:space="preserve"> dokumenata</w:t>
      </w:r>
      <w:r w:rsidR="009D1A33" w:rsidRPr="002E2078">
        <w:rPr>
          <w:sz w:val="22"/>
          <w:szCs w:val="22"/>
        </w:rPr>
        <w:t xml:space="preserve"> (</w:t>
      </w:r>
      <w:r w:rsidR="0021379B">
        <w:rPr>
          <w:sz w:val="22"/>
          <w:szCs w:val="22"/>
        </w:rPr>
        <w:t xml:space="preserve">poziv za dostavljanje ponuda, ugovori sa </w:t>
      </w:r>
      <w:r w:rsidR="000412FF">
        <w:rPr>
          <w:sz w:val="22"/>
          <w:szCs w:val="22"/>
        </w:rPr>
        <w:t>lokalnim samoupravama</w:t>
      </w:r>
      <w:r w:rsidR="0021379B">
        <w:rPr>
          <w:sz w:val="22"/>
          <w:szCs w:val="22"/>
        </w:rPr>
        <w:t>,</w:t>
      </w:r>
      <w:r w:rsidR="000412FF">
        <w:rPr>
          <w:sz w:val="22"/>
          <w:szCs w:val="22"/>
        </w:rPr>
        <w:t xml:space="preserve"> smernice za izradu projektnih zadataka</w:t>
      </w:r>
      <w:r w:rsidR="0021379B">
        <w:rPr>
          <w:sz w:val="22"/>
          <w:szCs w:val="22"/>
        </w:rPr>
        <w:t xml:space="preserve"> i dr.</w:t>
      </w:r>
      <w:r w:rsidR="009D1A33" w:rsidRPr="002E2078">
        <w:rPr>
          <w:sz w:val="22"/>
          <w:szCs w:val="22"/>
        </w:rPr>
        <w:t>).</w:t>
      </w:r>
      <w:r w:rsidR="0072618D">
        <w:rPr>
          <w:sz w:val="22"/>
          <w:szCs w:val="22"/>
        </w:rPr>
        <w:t xml:space="preserve"> </w:t>
      </w:r>
      <w:r w:rsidR="0021379B">
        <w:rPr>
          <w:sz w:val="22"/>
          <w:szCs w:val="22"/>
        </w:rPr>
        <w:t xml:space="preserve">Ovaj </w:t>
      </w:r>
      <w:r w:rsidR="000412FF">
        <w:rPr>
          <w:sz w:val="22"/>
          <w:szCs w:val="22"/>
        </w:rPr>
        <w:t>O</w:t>
      </w:r>
      <w:r w:rsidR="0021379B">
        <w:rPr>
          <w:sz w:val="22"/>
          <w:szCs w:val="22"/>
        </w:rPr>
        <w:t>PP obuhavata celokupan projektni ciklus</w:t>
      </w:r>
      <w:r w:rsidR="009D1A33" w:rsidRPr="002E2078">
        <w:rPr>
          <w:sz w:val="22"/>
          <w:szCs w:val="22"/>
        </w:rPr>
        <w:t xml:space="preserve">: </w:t>
      </w:r>
      <w:r w:rsidR="0021379B">
        <w:rPr>
          <w:sz w:val="22"/>
          <w:szCs w:val="22"/>
        </w:rPr>
        <w:t>kriterijume prihvatljivosti i skrining</w:t>
      </w:r>
      <w:r w:rsidR="009D1A33" w:rsidRPr="002E2078">
        <w:rPr>
          <w:sz w:val="22"/>
          <w:szCs w:val="22"/>
        </w:rPr>
        <w:t xml:space="preserve">, </w:t>
      </w:r>
      <w:r w:rsidR="0021379B">
        <w:rPr>
          <w:sz w:val="22"/>
          <w:szCs w:val="22"/>
        </w:rPr>
        <w:t xml:space="preserve">metodologiju za </w:t>
      </w:r>
      <w:r w:rsidR="009D1A33" w:rsidRPr="002E2078">
        <w:rPr>
          <w:sz w:val="22"/>
          <w:szCs w:val="22"/>
        </w:rPr>
        <w:t xml:space="preserve">EE </w:t>
      </w:r>
      <w:r w:rsidR="0021379B">
        <w:rPr>
          <w:sz w:val="22"/>
          <w:szCs w:val="22"/>
        </w:rPr>
        <w:t>elaborate</w:t>
      </w:r>
      <w:r w:rsidR="009D1A33" w:rsidRPr="002E2078">
        <w:rPr>
          <w:sz w:val="22"/>
          <w:szCs w:val="22"/>
        </w:rPr>
        <w:t>/</w:t>
      </w:r>
      <w:r w:rsidR="0021379B">
        <w:rPr>
          <w:sz w:val="22"/>
          <w:szCs w:val="22"/>
        </w:rPr>
        <w:t>tehničke projekte i na taj način obezbeđuje pravedno</w:t>
      </w:r>
      <w:r w:rsidR="0072618D">
        <w:rPr>
          <w:sz w:val="22"/>
          <w:szCs w:val="22"/>
        </w:rPr>
        <w:t>s</w:t>
      </w:r>
      <w:r w:rsidR="0021379B">
        <w:rPr>
          <w:sz w:val="22"/>
          <w:szCs w:val="22"/>
        </w:rPr>
        <w:t>t i ekonomsku analizu mera, nabavki radova, nadzora radova</w:t>
      </w:r>
      <w:r w:rsidR="009D1A33" w:rsidRPr="00A304A5">
        <w:rPr>
          <w:sz w:val="22"/>
          <w:szCs w:val="22"/>
        </w:rPr>
        <w:t xml:space="preserve">, </w:t>
      </w:r>
      <w:r w:rsidR="0021379B">
        <w:rPr>
          <w:sz w:val="22"/>
          <w:szCs w:val="22"/>
        </w:rPr>
        <w:t>prihvatanje</w:t>
      </w:r>
      <w:r w:rsidR="009D1A33" w:rsidRPr="00A304A5">
        <w:rPr>
          <w:sz w:val="22"/>
          <w:szCs w:val="22"/>
        </w:rPr>
        <w:t>/</w:t>
      </w:r>
      <w:r w:rsidR="00B45AA7">
        <w:rPr>
          <w:sz w:val="22"/>
          <w:szCs w:val="22"/>
        </w:rPr>
        <w:t>probn</w:t>
      </w:r>
      <w:r w:rsidR="0072618D">
        <w:rPr>
          <w:sz w:val="22"/>
          <w:szCs w:val="22"/>
        </w:rPr>
        <w:t>u</w:t>
      </w:r>
      <w:r w:rsidR="00B45AA7">
        <w:rPr>
          <w:sz w:val="22"/>
          <w:szCs w:val="22"/>
        </w:rPr>
        <w:t xml:space="preserve"> eksploatacij</w:t>
      </w:r>
      <w:r w:rsidR="0072618D">
        <w:rPr>
          <w:sz w:val="22"/>
          <w:szCs w:val="22"/>
        </w:rPr>
        <w:t>u</w:t>
      </w:r>
      <w:r w:rsidR="009D1A33" w:rsidRPr="00A304A5">
        <w:rPr>
          <w:sz w:val="22"/>
          <w:szCs w:val="22"/>
        </w:rPr>
        <w:t xml:space="preserve">, </w:t>
      </w:r>
      <w:r w:rsidR="0021379B">
        <w:rPr>
          <w:sz w:val="22"/>
          <w:szCs w:val="22"/>
        </w:rPr>
        <w:t xml:space="preserve">monitoring i sve druge relevantne </w:t>
      </w:r>
      <w:r w:rsidR="0072618D">
        <w:rPr>
          <w:sz w:val="22"/>
          <w:szCs w:val="22"/>
        </w:rPr>
        <w:t>segmente</w:t>
      </w:r>
      <w:r w:rsidR="0021379B">
        <w:rPr>
          <w:sz w:val="22"/>
          <w:szCs w:val="22"/>
        </w:rPr>
        <w:t>, usmerene na podršku implementaciji Programa i upravljanju finansijama, zaštiti životne sredine, socijalnim i drugim zahtevima i standardima</w:t>
      </w:r>
      <w:r w:rsidR="009D1A33" w:rsidRPr="00A304A5">
        <w:rPr>
          <w:sz w:val="22"/>
          <w:szCs w:val="22"/>
        </w:rPr>
        <w:t xml:space="preserve">.  </w:t>
      </w:r>
    </w:p>
    <w:p w:rsidR="009D1A33" w:rsidRPr="005668FF" w:rsidRDefault="009D1A33" w:rsidP="00C04D29">
      <w:pPr>
        <w:tabs>
          <w:tab w:val="left" w:pos="540"/>
        </w:tabs>
        <w:jc w:val="both"/>
        <w:rPr>
          <w:sz w:val="22"/>
          <w:szCs w:val="22"/>
        </w:rPr>
      </w:pPr>
    </w:p>
    <w:p w:rsidR="009D1A33" w:rsidRPr="00B84CD1" w:rsidRDefault="001F5FB0" w:rsidP="00C04D29">
      <w:p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>Vlada</w:t>
      </w:r>
      <w:r w:rsidR="0021379B">
        <w:rPr>
          <w:sz w:val="22"/>
          <w:szCs w:val="22"/>
        </w:rPr>
        <w:t xml:space="preserve"> je takođe imenovala </w:t>
      </w:r>
      <w:r w:rsidR="0021379B">
        <w:rPr>
          <w:rStyle w:val="ListParagraphChar"/>
          <w:b/>
          <w:sz w:val="22"/>
          <w:szCs w:val="22"/>
        </w:rPr>
        <w:t>R</w:t>
      </w:r>
      <w:r w:rsidR="00797CA7">
        <w:rPr>
          <w:rStyle w:val="ListParagraphChar"/>
          <w:b/>
          <w:sz w:val="22"/>
          <w:szCs w:val="22"/>
        </w:rPr>
        <w:t>G</w:t>
      </w:r>
      <w:r w:rsidR="00851DCE" w:rsidRPr="003B40B1">
        <w:rPr>
          <w:rStyle w:val="ListParagraphChar"/>
          <w:sz w:val="22"/>
          <w:szCs w:val="22"/>
        </w:rPr>
        <w:t xml:space="preserve"> (</w:t>
      </w:r>
      <w:r w:rsidR="0021379B">
        <w:rPr>
          <w:rStyle w:val="ListParagraphChar"/>
          <w:sz w:val="22"/>
          <w:szCs w:val="22"/>
        </w:rPr>
        <w:t>uredbom</w:t>
      </w:r>
      <w:r w:rsidR="00851DCE" w:rsidRPr="003B40B1">
        <w:rPr>
          <w:sz w:val="22"/>
          <w:szCs w:val="22"/>
        </w:rPr>
        <w:t xml:space="preserve"> 05 No. 02-3815/2016 </w:t>
      </w:r>
      <w:r w:rsidR="0021379B">
        <w:rPr>
          <w:sz w:val="22"/>
          <w:szCs w:val="22"/>
        </w:rPr>
        <w:t>od 08.04.</w:t>
      </w:r>
      <w:r w:rsidR="00851DCE" w:rsidRPr="003B40B1">
        <w:rPr>
          <w:sz w:val="22"/>
          <w:szCs w:val="22"/>
        </w:rPr>
        <w:t xml:space="preserve"> 2016</w:t>
      </w:r>
      <w:r w:rsidR="0021379B">
        <w:rPr>
          <w:sz w:val="22"/>
          <w:szCs w:val="22"/>
        </w:rPr>
        <w:t>. godine</w:t>
      </w:r>
      <w:r w:rsidR="00851DCE" w:rsidRPr="00B84CD1">
        <w:rPr>
          <w:sz w:val="22"/>
          <w:szCs w:val="22"/>
        </w:rPr>
        <w:t>)</w:t>
      </w:r>
      <w:r w:rsidR="0021379B">
        <w:rPr>
          <w:sz w:val="22"/>
          <w:szCs w:val="22"/>
        </w:rPr>
        <w:t>, koja vrši reviziju liste predložene od strane KUJU</w:t>
      </w:r>
      <w:r w:rsidR="005233BC">
        <w:rPr>
          <w:rStyle w:val="ListParagraphChar"/>
          <w:sz w:val="22"/>
          <w:szCs w:val="22"/>
        </w:rPr>
        <w:t>, a</w:t>
      </w:r>
      <w:r w:rsidR="0021379B">
        <w:rPr>
          <w:rStyle w:val="ListParagraphChar"/>
          <w:sz w:val="22"/>
          <w:szCs w:val="22"/>
        </w:rPr>
        <w:t xml:space="preserve"> koja je bazirana </w:t>
      </w:r>
      <w:r w:rsidR="00797CA7">
        <w:rPr>
          <w:rStyle w:val="ListParagraphChar"/>
          <w:sz w:val="22"/>
          <w:szCs w:val="22"/>
        </w:rPr>
        <w:t xml:space="preserve">na </w:t>
      </w:r>
      <w:r w:rsidR="0021379B">
        <w:rPr>
          <w:rStyle w:val="ListParagraphChar"/>
          <w:sz w:val="22"/>
          <w:szCs w:val="22"/>
        </w:rPr>
        <w:t>prioritet</w:t>
      </w:r>
      <w:r w:rsidR="00797CA7">
        <w:rPr>
          <w:rStyle w:val="ListParagraphChar"/>
          <w:sz w:val="22"/>
          <w:szCs w:val="22"/>
        </w:rPr>
        <w:t>ima</w:t>
      </w:r>
      <w:r w:rsidR="0021379B">
        <w:rPr>
          <w:rStyle w:val="ListParagraphChar"/>
          <w:sz w:val="22"/>
          <w:szCs w:val="22"/>
        </w:rPr>
        <w:t xml:space="preserve"> dostavljeni</w:t>
      </w:r>
      <w:r w:rsidR="00797CA7">
        <w:rPr>
          <w:rStyle w:val="ListParagraphChar"/>
          <w:sz w:val="22"/>
          <w:szCs w:val="22"/>
        </w:rPr>
        <w:t>m</w:t>
      </w:r>
      <w:r w:rsidR="0021379B">
        <w:rPr>
          <w:rStyle w:val="ListParagraphChar"/>
          <w:sz w:val="22"/>
          <w:szCs w:val="22"/>
        </w:rPr>
        <w:t xml:space="preserve"> od strane </w:t>
      </w:r>
      <w:r w:rsidR="005233BC">
        <w:rPr>
          <w:rStyle w:val="ListParagraphChar"/>
          <w:sz w:val="22"/>
          <w:szCs w:val="22"/>
        </w:rPr>
        <w:t>lokalnih samouprava</w:t>
      </w:r>
      <w:r w:rsidR="0021379B">
        <w:rPr>
          <w:rStyle w:val="ListParagraphChar"/>
          <w:sz w:val="22"/>
          <w:szCs w:val="22"/>
        </w:rPr>
        <w:t xml:space="preserve"> i rele</w:t>
      </w:r>
      <w:r w:rsidR="00797CA7">
        <w:rPr>
          <w:rStyle w:val="ListParagraphChar"/>
          <w:sz w:val="22"/>
          <w:szCs w:val="22"/>
        </w:rPr>
        <w:t>v</w:t>
      </w:r>
      <w:r w:rsidR="0021379B">
        <w:rPr>
          <w:rStyle w:val="ListParagraphChar"/>
          <w:sz w:val="22"/>
          <w:szCs w:val="22"/>
        </w:rPr>
        <w:t>antnih nacionalnih isntitucija</w:t>
      </w:r>
      <w:r w:rsidR="00B84CD1">
        <w:rPr>
          <w:rStyle w:val="ListParagraphChar"/>
          <w:sz w:val="22"/>
          <w:szCs w:val="22"/>
        </w:rPr>
        <w:t xml:space="preserve">, </w:t>
      </w:r>
      <w:r w:rsidR="0021379B">
        <w:rPr>
          <w:rStyle w:val="ListParagraphChar"/>
          <w:sz w:val="22"/>
          <w:szCs w:val="22"/>
        </w:rPr>
        <w:t xml:space="preserve">daje ekspertsko mišljenje i predlaže </w:t>
      </w:r>
      <w:r w:rsidR="00C43EE2">
        <w:rPr>
          <w:rStyle w:val="ListParagraphChar"/>
          <w:sz w:val="22"/>
          <w:szCs w:val="22"/>
        </w:rPr>
        <w:t>Vladi</w:t>
      </w:r>
      <w:r w:rsidR="0021379B">
        <w:rPr>
          <w:rStyle w:val="ListParagraphChar"/>
          <w:sz w:val="22"/>
          <w:szCs w:val="22"/>
        </w:rPr>
        <w:t xml:space="preserve"> listu javnih objekata za renoviranje</w:t>
      </w:r>
      <w:r w:rsidR="00851DCE" w:rsidRPr="00B84CD1">
        <w:rPr>
          <w:rStyle w:val="ListParagraphChar"/>
          <w:sz w:val="22"/>
          <w:szCs w:val="22"/>
        </w:rPr>
        <w:t xml:space="preserve">. </w:t>
      </w:r>
      <w:r w:rsidR="0021379B">
        <w:rPr>
          <w:rStyle w:val="ListParagraphChar"/>
          <w:sz w:val="22"/>
          <w:szCs w:val="22"/>
        </w:rPr>
        <w:t>Dalje, za potrebe donošenj</w:t>
      </w:r>
      <w:r w:rsidR="00797CA7">
        <w:rPr>
          <w:rStyle w:val="ListParagraphChar"/>
          <w:sz w:val="22"/>
          <w:szCs w:val="22"/>
        </w:rPr>
        <w:t>a</w:t>
      </w:r>
      <w:r w:rsidR="0021379B">
        <w:rPr>
          <w:rStyle w:val="ListParagraphChar"/>
          <w:sz w:val="22"/>
          <w:szCs w:val="22"/>
        </w:rPr>
        <w:t xml:space="preserve"> programskih politika i procedura </w:t>
      </w:r>
      <w:r w:rsidR="00797CA7">
        <w:rPr>
          <w:rStyle w:val="ListParagraphChar"/>
          <w:sz w:val="22"/>
          <w:szCs w:val="22"/>
        </w:rPr>
        <w:t xml:space="preserve">za </w:t>
      </w:r>
      <w:r w:rsidR="0021379B">
        <w:rPr>
          <w:rStyle w:val="ListParagraphChar"/>
          <w:sz w:val="22"/>
          <w:szCs w:val="22"/>
        </w:rPr>
        <w:t xml:space="preserve">odobravanje </w:t>
      </w:r>
      <w:r w:rsidR="009D1A33" w:rsidRPr="00B84CD1">
        <w:rPr>
          <w:sz w:val="22"/>
          <w:szCs w:val="22"/>
        </w:rPr>
        <w:t>(</w:t>
      </w:r>
      <w:r w:rsidR="0021379B">
        <w:rPr>
          <w:sz w:val="22"/>
          <w:szCs w:val="22"/>
        </w:rPr>
        <w:t>uključujući i ov</w:t>
      </w:r>
      <w:r w:rsidR="00797CA7">
        <w:rPr>
          <w:sz w:val="22"/>
          <w:szCs w:val="22"/>
        </w:rPr>
        <w:t>a</w:t>
      </w:r>
      <w:r w:rsidR="0021379B">
        <w:rPr>
          <w:sz w:val="22"/>
          <w:szCs w:val="22"/>
        </w:rPr>
        <w:t>j O</w:t>
      </w:r>
      <w:r w:rsidR="00C43EE2">
        <w:rPr>
          <w:sz w:val="22"/>
          <w:szCs w:val="22"/>
        </w:rPr>
        <w:t>P</w:t>
      </w:r>
      <w:r w:rsidR="0021379B">
        <w:rPr>
          <w:sz w:val="22"/>
          <w:szCs w:val="22"/>
        </w:rPr>
        <w:t>P</w:t>
      </w:r>
      <w:r w:rsidR="009D1A33" w:rsidRPr="00B84CD1">
        <w:rPr>
          <w:sz w:val="22"/>
          <w:szCs w:val="22"/>
        </w:rPr>
        <w:t xml:space="preserve">), </w:t>
      </w:r>
      <w:r w:rsidR="0021379B">
        <w:rPr>
          <w:sz w:val="22"/>
          <w:szCs w:val="22"/>
        </w:rPr>
        <w:t>među</w:t>
      </w:r>
      <w:r w:rsidR="00C43EE2">
        <w:rPr>
          <w:sz w:val="22"/>
          <w:szCs w:val="22"/>
        </w:rPr>
        <w:t xml:space="preserve">institucionalni Odbor za upravljanjem 2. delom Programa </w:t>
      </w:r>
      <w:r w:rsidR="00C43EE2" w:rsidRPr="00C43EE2">
        <w:rPr>
          <w:sz w:val="22"/>
          <w:szCs w:val="22"/>
        </w:rPr>
        <w:t>unapređenja efikanosnosti i održivosti infrastrukture</w:t>
      </w:r>
      <w:r w:rsidR="0021379B">
        <w:rPr>
          <w:sz w:val="22"/>
          <w:szCs w:val="22"/>
        </w:rPr>
        <w:t xml:space="preserve"> </w:t>
      </w:r>
      <w:r w:rsidR="00C43EE2">
        <w:rPr>
          <w:sz w:val="22"/>
          <w:szCs w:val="22"/>
        </w:rPr>
        <w:t>- u</w:t>
      </w:r>
      <w:r w:rsidR="0021379B">
        <w:rPr>
          <w:sz w:val="22"/>
          <w:szCs w:val="22"/>
        </w:rPr>
        <w:t>pravni odbor projekta</w:t>
      </w:r>
      <w:r w:rsidR="009D1A33" w:rsidRPr="00B84CD1">
        <w:rPr>
          <w:sz w:val="22"/>
          <w:szCs w:val="22"/>
        </w:rPr>
        <w:t xml:space="preserve"> </w:t>
      </w:r>
      <w:r w:rsidR="00D15578">
        <w:rPr>
          <w:sz w:val="22"/>
          <w:szCs w:val="22"/>
        </w:rPr>
        <w:t>(</w:t>
      </w:r>
      <w:r w:rsidR="0021379B" w:rsidRPr="0072618D">
        <w:rPr>
          <w:b/>
          <w:sz w:val="22"/>
          <w:szCs w:val="22"/>
        </w:rPr>
        <w:t>UOP</w:t>
      </w:r>
      <w:r w:rsidR="00D15578" w:rsidRPr="00D15578">
        <w:rPr>
          <w:sz w:val="22"/>
          <w:szCs w:val="22"/>
        </w:rPr>
        <w:t xml:space="preserve">), </w:t>
      </w:r>
      <w:r w:rsidR="0021379B">
        <w:rPr>
          <w:sz w:val="22"/>
          <w:szCs w:val="22"/>
        </w:rPr>
        <w:t>kojim predsedava</w:t>
      </w:r>
      <w:r w:rsidR="00D15578" w:rsidRPr="00D15578">
        <w:rPr>
          <w:sz w:val="22"/>
          <w:szCs w:val="22"/>
        </w:rPr>
        <w:t xml:space="preserve"> M</w:t>
      </w:r>
      <w:r w:rsidR="00402F83">
        <w:rPr>
          <w:sz w:val="22"/>
          <w:szCs w:val="22"/>
        </w:rPr>
        <w:t>R</w:t>
      </w:r>
      <w:r w:rsidR="00D15578" w:rsidRPr="00D15578">
        <w:rPr>
          <w:sz w:val="22"/>
          <w:szCs w:val="22"/>
        </w:rPr>
        <w:t>E,</w:t>
      </w:r>
      <w:r w:rsidR="009D1A33" w:rsidRPr="00B84CD1">
        <w:rPr>
          <w:sz w:val="22"/>
          <w:szCs w:val="22"/>
        </w:rPr>
        <w:t xml:space="preserve"> </w:t>
      </w:r>
      <w:r w:rsidR="00402F83">
        <w:rPr>
          <w:sz w:val="22"/>
          <w:szCs w:val="22"/>
        </w:rPr>
        <w:t>formiran</w:t>
      </w:r>
      <w:r w:rsidR="00565512">
        <w:rPr>
          <w:sz w:val="22"/>
          <w:szCs w:val="22"/>
        </w:rPr>
        <w:t xml:space="preserve"> </w:t>
      </w:r>
      <w:r w:rsidR="00797CA7">
        <w:rPr>
          <w:sz w:val="22"/>
          <w:szCs w:val="22"/>
        </w:rPr>
        <w:t xml:space="preserve">je </w:t>
      </w:r>
      <w:r w:rsidR="00FC745F">
        <w:rPr>
          <w:sz w:val="22"/>
          <w:szCs w:val="22"/>
        </w:rPr>
        <w:t>Rešenjem</w:t>
      </w:r>
      <w:r w:rsidR="00565512">
        <w:rPr>
          <w:sz w:val="22"/>
          <w:szCs w:val="22"/>
        </w:rPr>
        <w:t xml:space="preserve"> </w:t>
      </w:r>
      <w:r w:rsidR="009D1A33" w:rsidRPr="00B84CD1">
        <w:rPr>
          <w:sz w:val="22"/>
          <w:szCs w:val="22"/>
        </w:rPr>
        <w:t>M</w:t>
      </w:r>
      <w:r w:rsidR="00565512">
        <w:rPr>
          <w:sz w:val="22"/>
          <w:szCs w:val="22"/>
        </w:rPr>
        <w:t>R</w:t>
      </w:r>
      <w:r w:rsidR="009D1A33" w:rsidRPr="00B84CD1">
        <w:rPr>
          <w:sz w:val="22"/>
          <w:szCs w:val="22"/>
        </w:rPr>
        <w:t>E</w:t>
      </w:r>
      <w:r w:rsidR="00D15578" w:rsidRPr="00D15578">
        <w:rPr>
          <w:bCs/>
          <w:color w:val="000000"/>
          <w:sz w:val="22"/>
          <w:szCs w:val="22"/>
          <w:lang w:val="en-GB"/>
        </w:rPr>
        <w:t xml:space="preserve"> </w:t>
      </w:r>
      <w:r w:rsidR="00D15578" w:rsidRPr="00D15578">
        <w:rPr>
          <w:bCs/>
          <w:sz w:val="22"/>
          <w:szCs w:val="22"/>
          <w:lang w:val="en-GB"/>
        </w:rPr>
        <w:t>(</w:t>
      </w:r>
      <w:r w:rsidR="00565512">
        <w:rPr>
          <w:bCs/>
          <w:sz w:val="22"/>
          <w:szCs w:val="22"/>
          <w:lang w:val="en-GB"/>
        </w:rPr>
        <w:t>broj</w:t>
      </w:r>
      <w:r w:rsidR="00D15578" w:rsidRPr="00D15578">
        <w:rPr>
          <w:sz w:val="22"/>
          <w:szCs w:val="22"/>
          <w:lang w:val="en-GB"/>
        </w:rPr>
        <w:t>: 401-00-00568/2017-06</w:t>
      </w:r>
      <w:r w:rsidR="00D15578">
        <w:rPr>
          <w:sz w:val="22"/>
          <w:szCs w:val="22"/>
          <w:lang w:val="en-GB"/>
        </w:rPr>
        <w:t xml:space="preserve">; </w:t>
      </w:r>
      <w:r w:rsidR="00565512">
        <w:rPr>
          <w:sz w:val="22"/>
          <w:szCs w:val="22"/>
          <w:lang w:val="en-GB"/>
        </w:rPr>
        <w:t>od 17.01.2018.</w:t>
      </w:r>
      <w:r w:rsidR="00797CA7">
        <w:rPr>
          <w:sz w:val="22"/>
          <w:szCs w:val="22"/>
          <w:lang w:val="en-GB"/>
        </w:rPr>
        <w:t xml:space="preserve"> </w:t>
      </w:r>
      <w:r w:rsidR="00565512">
        <w:rPr>
          <w:sz w:val="22"/>
          <w:szCs w:val="22"/>
          <w:lang w:val="en-GB"/>
        </w:rPr>
        <w:t>godine</w:t>
      </w:r>
      <w:r w:rsidR="00D15578">
        <w:rPr>
          <w:sz w:val="22"/>
          <w:szCs w:val="22"/>
          <w:lang w:val="en-GB"/>
        </w:rPr>
        <w:t>)</w:t>
      </w:r>
      <w:r w:rsidR="009D1A33" w:rsidRPr="00B84CD1">
        <w:rPr>
          <w:sz w:val="22"/>
          <w:szCs w:val="22"/>
        </w:rPr>
        <w:t xml:space="preserve">. </w:t>
      </w:r>
      <w:r w:rsidR="00565512">
        <w:rPr>
          <w:sz w:val="22"/>
          <w:szCs w:val="22"/>
        </w:rPr>
        <w:t>Dok V</w:t>
      </w:r>
      <w:r w:rsidR="0065522A">
        <w:rPr>
          <w:sz w:val="22"/>
          <w:szCs w:val="22"/>
        </w:rPr>
        <w:t xml:space="preserve">lada </w:t>
      </w:r>
      <w:r w:rsidR="00565512">
        <w:rPr>
          <w:sz w:val="22"/>
          <w:szCs w:val="22"/>
        </w:rPr>
        <w:t>ostaje odgovorna za sveukupno finansiranje Programa i vrhovn</w:t>
      </w:r>
      <w:r w:rsidR="0065522A">
        <w:rPr>
          <w:sz w:val="22"/>
          <w:szCs w:val="22"/>
        </w:rPr>
        <w:t>i</w:t>
      </w:r>
      <w:r w:rsidR="00565512">
        <w:rPr>
          <w:sz w:val="22"/>
          <w:szCs w:val="22"/>
        </w:rPr>
        <w:t xml:space="preserve"> nadzor politika</w:t>
      </w:r>
      <w:r w:rsidR="009D1A33" w:rsidRPr="00B84CD1">
        <w:rPr>
          <w:sz w:val="22"/>
          <w:szCs w:val="22"/>
        </w:rPr>
        <w:t xml:space="preserve">, </w:t>
      </w:r>
      <w:r w:rsidR="00565512">
        <w:rPr>
          <w:sz w:val="22"/>
          <w:szCs w:val="22"/>
        </w:rPr>
        <w:t>UOP će obezbediti sveukupan nazor Programa</w:t>
      </w:r>
      <w:r w:rsidR="00221387">
        <w:rPr>
          <w:sz w:val="22"/>
          <w:szCs w:val="22"/>
        </w:rPr>
        <w:t xml:space="preserve"> za Rezultate</w:t>
      </w:r>
      <w:r w:rsidR="00565512">
        <w:rPr>
          <w:sz w:val="22"/>
          <w:szCs w:val="22"/>
        </w:rPr>
        <w:t>, tehničkih standarda, a biće odgovoran i za objavljivanje O</w:t>
      </w:r>
      <w:r w:rsidR="00221387">
        <w:rPr>
          <w:sz w:val="22"/>
          <w:szCs w:val="22"/>
        </w:rPr>
        <w:t>P</w:t>
      </w:r>
      <w:r w:rsidR="00565512">
        <w:rPr>
          <w:sz w:val="22"/>
          <w:szCs w:val="22"/>
        </w:rPr>
        <w:t>P-a, kao i za sve njegove buduće revizije</w:t>
      </w:r>
      <w:r w:rsidR="009D1A33" w:rsidRPr="00B84CD1">
        <w:rPr>
          <w:sz w:val="22"/>
          <w:szCs w:val="22"/>
        </w:rPr>
        <w:t xml:space="preserve">. </w:t>
      </w:r>
      <w:r w:rsidR="00565512">
        <w:rPr>
          <w:sz w:val="22"/>
          <w:szCs w:val="22"/>
        </w:rPr>
        <w:t>Izveštaje o napretku Programa koje priprema KUJU, odobrava V</w:t>
      </w:r>
      <w:r w:rsidR="00221387">
        <w:rPr>
          <w:sz w:val="22"/>
          <w:szCs w:val="22"/>
        </w:rPr>
        <w:t>lada</w:t>
      </w:r>
      <w:r w:rsidR="009D1A33" w:rsidRPr="00B84CD1">
        <w:rPr>
          <w:sz w:val="22"/>
          <w:szCs w:val="22"/>
        </w:rPr>
        <w:t xml:space="preserve">. </w:t>
      </w:r>
      <w:r w:rsidR="00565512">
        <w:rPr>
          <w:sz w:val="22"/>
          <w:szCs w:val="22"/>
        </w:rPr>
        <w:t xml:space="preserve">RG kojoj predsedava KUJU, će obavljajti funkciju koordiancije između raziličitih </w:t>
      </w:r>
      <w:r w:rsidR="00221387">
        <w:rPr>
          <w:sz w:val="22"/>
          <w:szCs w:val="22"/>
        </w:rPr>
        <w:t>institucija</w:t>
      </w:r>
      <w:r w:rsidR="00565512">
        <w:rPr>
          <w:sz w:val="22"/>
          <w:szCs w:val="22"/>
        </w:rPr>
        <w:t xml:space="preserve"> i raznih programa podrške</w:t>
      </w:r>
      <w:r w:rsidR="009D1A33" w:rsidRPr="00B84CD1">
        <w:rPr>
          <w:sz w:val="22"/>
          <w:szCs w:val="22"/>
        </w:rPr>
        <w:t>.</w:t>
      </w:r>
    </w:p>
    <w:p w:rsidR="009D1A33" w:rsidRPr="00B84CD1" w:rsidRDefault="009D1A33" w:rsidP="00C04D29">
      <w:pPr>
        <w:tabs>
          <w:tab w:val="left" w:pos="540"/>
        </w:tabs>
        <w:rPr>
          <w:sz w:val="22"/>
          <w:szCs w:val="22"/>
        </w:rPr>
      </w:pPr>
    </w:p>
    <w:p w:rsidR="009D1A33" w:rsidRPr="00B84CD1" w:rsidRDefault="00565512" w:rsidP="00C04D29">
      <w:p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>Ovaj O</w:t>
      </w:r>
      <w:r w:rsidR="00B508DC">
        <w:rPr>
          <w:sz w:val="22"/>
          <w:szCs w:val="22"/>
        </w:rPr>
        <w:t>P</w:t>
      </w:r>
      <w:r>
        <w:rPr>
          <w:sz w:val="22"/>
          <w:szCs w:val="22"/>
        </w:rPr>
        <w:t>P je previđen da bu</w:t>
      </w:r>
      <w:r w:rsidR="00797CA7">
        <w:rPr>
          <w:sz w:val="22"/>
          <w:szCs w:val="22"/>
        </w:rPr>
        <w:t>d</w:t>
      </w:r>
      <w:r>
        <w:rPr>
          <w:sz w:val="22"/>
          <w:szCs w:val="22"/>
        </w:rPr>
        <w:t xml:space="preserve">e </w:t>
      </w:r>
      <w:r w:rsidR="009D1A33" w:rsidRPr="00B84CD1">
        <w:rPr>
          <w:sz w:val="22"/>
          <w:szCs w:val="22"/>
        </w:rPr>
        <w:t>‘</w:t>
      </w:r>
      <w:r>
        <w:rPr>
          <w:sz w:val="22"/>
          <w:szCs w:val="22"/>
        </w:rPr>
        <w:t>živi</w:t>
      </w:r>
      <w:r w:rsidR="009D1A33" w:rsidRPr="00B84CD1">
        <w:rPr>
          <w:sz w:val="22"/>
          <w:szCs w:val="22"/>
        </w:rPr>
        <w:t xml:space="preserve">’ </w:t>
      </w:r>
      <w:r>
        <w:rPr>
          <w:sz w:val="22"/>
          <w:szCs w:val="22"/>
        </w:rPr>
        <w:t>dokument i p</w:t>
      </w:r>
      <w:r w:rsidR="00797CA7">
        <w:rPr>
          <w:sz w:val="22"/>
          <w:szCs w:val="22"/>
        </w:rPr>
        <w:t>o</w:t>
      </w:r>
      <w:r>
        <w:rPr>
          <w:sz w:val="22"/>
          <w:szCs w:val="22"/>
        </w:rPr>
        <w:t>drška aktuelnim i budućim finansijerima Programa</w:t>
      </w:r>
      <w:r w:rsidR="009D1A33" w:rsidRPr="00B84CD1">
        <w:rPr>
          <w:sz w:val="22"/>
          <w:szCs w:val="22"/>
        </w:rPr>
        <w:t>.</w:t>
      </w:r>
      <w:r>
        <w:rPr>
          <w:sz w:val="22"/>
          <w:szCs w:val="22"/>
        </w:rPr>
        <w:t xml:space="preserve"> U toku realizacije Programa, može se pojaviti potreba za pojašnjenjem, ažuriranjem ili unapređenj</w:t>
      </w:r>
      <w:r w:rsidR="00797CA7">
        <w:rPr>
          <w:sz w:val="22"/>
          <w:szCs w:val="22"/>
        </w:rPr>
        <w:t>e</w:t>
      </w:r>
      <w:r>
        <w:rPr>
          <w:sz w:val="22"/>
          <w:szCs w:val="22"/>
        </w:rPr>
        <w:t>m opisanih procedura, na osnovu iskustava implementacije, u slučajevima kada KUJU</w:t>
      </w:r>
      <w:r w:rsidR="009D1A33" w:rsidRPr="00B84CD1">
        <w:rPr>
          <w:sz w:val="22"/>
          <w:szCs w:val="22"/>
        </w:rPr>
        <w:t xml:space="preserve">, </w:t>
      </w:r>
      <w:r>
        <w:rPr>
          <w:sz w:val="22"/>
          <w:szCs w:val="22"/>
        </w:rPr>
        <w:t>UOP, V</w:t>
      </w:r>
      <w:r w:rsidR="004931B2">
        <w:rPr>
          <w:sz w:val="22"/>
          <w:szCs w:val="22"/>
        </w:rPr>
        <w:t>lada</w:t>
      </w:r>
      <w:r>
        <w:rPr>
          <w:sz w:val="22"/>
          <w:szCs w:val="22"/>
        </w:rPr>
        <w:t>, Svetska banka i budući donatori/fianansijeri programa budu smatrali da je to neophodno</w:t>
      </w:r>
      <w:r w:rsidR="009D1A33" w:rsidRPr="00B84CD1">
        <w:rPr>
          <w:sz w:val="22"/>
          <w:szCs w:val="22"/>
        </w:rPr>
        <w:t xml:space="preserve">. </w:t>
      </w:r>
      <w:r>
        <w:rPr>
          <w:sz w:val="22"/>
          <w:szCs w:val="22"/>
        </w:rPr>
        <w:t>Pored ovoga, KUJU može periodično vršiti detaljnu reviziju O</w:t>
      </w:r>
      <w:r w:rsidR="004931B2">
        <w:rPr>
          <w:sz w:val="22"/>
          <w:szCs w:val="22"/>
        </w:rPr>
        <w:t>P</w:t>
      </w:r>
      <w:r>
        <w:rPr>
          <w:sz w:val="22"/>
          <w:szCs w:val="22"/>
        </w:rPr>
        <w:t>P-a i u slučaju potrebe,</w:t>
      </w:r>
      <w:r w:rsidR="00797CA7">
        <w:rPr>
          <w:sz w:val="22"/>
          <w:szCs w:val="22"/>
        </w:rPr>
        <w:t xml:space="preserve"> </w:t>
      </w:r>
      <w:r>
        <w:rPr>
          <w:sz w:val="22"/>
          <w:szCs w:val="22"/>
        </w:rPr>
        <w:t>predlagati izmene</w:t>
      </w:r>
      <w:r w:rsidR="009D1A33" w:rsidRPr="00B84CD1">
        <w:rPr>
          <w:sz w:val="22"/>
          <w:szCs w:val="22"/>
        </w:rPr>
        <w:t xml:space="preserve">. </w:t>
      </w:r>
      <w:r>
        <w:rPr>
          <w:sz w:val="22"/>
          <w:szCs w:val="22"/>
        </w:rPr>
        <w:t>Izmene mogu biti realizovane isključivo na osnov</w:t>
      </w:r>
      <w:r w:rsidR="00760A4A">
        <w:rPr>
          <w:sz w:val="22"/>
          <w:szCs w:val="22"/>
        </w:rPr>
        <w:t>u</w:t>
      </w:r>
      <w:r>
        <w:rPr>
          <w:sz w:val="22"/>
          <w:szCs w:val="22"/>
        </w:rPr>
        <w:t xml:space="preserve"> predloga KUJU</w:t>
      </w:r>
      <w:r w:rsidR="00960872">
        <w:rPr>
          <w:sz w:val="22"/>
          <w:szCs w:val="22"/>
        </w:rPr>
        <w:t>, koji podrži UOP, što će sve biti predmet dobijanja saglasnosti</w:t>
      </w:r>
      <w:r w:rsidR="009D1A33" w:rsidRPr="00B84CD1">
        <w:rPr>
          <w:sz w:val="22"/>
          <w:szCs w:val="22"/>
        </w:rPr>
        <w:t xml:space="preserve"> </w:t>
      </w:r>
      <w:r w:rsidR="00960872">
        <w:rPr>
          <w:sz w:val="22"/>
          <w:szCs w:val="22"/>
        </w:rPr>
        <w:t>(</w:t>
      </w:r>
      <w:r w:rsidR="009D1A33" w:rsidRPr="00B84CD1">
        <w:rPr>
          <w:sz w:val="22"/>
          <w:szCs w:val="22"/>
        </w:rPr>
        <w:t>No Objection</w:t>
      </w:r>
      <w:r w:rsidR="00960872">
        <w:rPr>
          <w:sz w:val="22"/>
          <w:szCs w:val="22"/>
        </w:rPr>
        <w:t>) od strane Svetske Banke</w:t>
      </w:r>
      <w:r w:rsidR="009D1A33" w:rsidRPr="00B84CD1">
        <w:rPr>
          <w:sz w:val="22"/>
          <w:szCs w:val="22"/>
        </w:rPr>
        <w:t>.</w:t>
      </w:r>
      <w:r w:rsidR="006B085F" w:rsidRPr="00B84CD1">
        <w:rPr>
          <w:sz w:val="22"/>
          <w:szCs w:val="22"/>
        </w:rPr>
        <w:t xml:space="preserve"> </w:t>
      </w:r>
      <w:r w:rsidR="00960872">
        <w:rPr>
          <w:sz w:val="22"/>
          <w:szCs w:val="22"/>
        </w:rPr>
        <w:t>Ovaj O</w:t>
      </w:r>
      <w:r w:rsidR="00760A4A">
        <w:rPr>
          <w:sz w:val="22"/>
          <w:szCs w:val="22"/>
        </w:rPr>
        <w:t>P</w:t>
      </w:r>
      <w:r w:rsidR="00960872">
        <w:rPr>
          <w:sz w:val="22"/>
          <w:szCs w:val="22"/>
        </w:rPr>
        <w:t>P već uključuje poboljšanja Programa iz prve</w:t>
      </w:r>
      <w:r w:rsidR="00953783">
        <w:rPr>
          <w:sz w:val="22"/>
          <w:szCs w:val="22"/>
        </w:rPr>
        <w:t xml:space="preserve"> dve</w:t>
      </w:r>
      <w:r w:rsidR="00960872">
        <w:rPr>
          <w:sz w:val="22"/>
          <w:szCs w:val="22"/>
        </w:rPr>
        <w:t xml:space="preserve"> godine implementacije, na osnovu iskustava KUJU i sporazuma sa UOP</w:t>
      </w:r>
      <w:r w:rsidR="006B085F" w:rsidRPr="00B84CD1">
        <w:rPr>
          <w:sz w:val="22"/>
          <w:szCs w:val="22"/>
        </w:rPr>
        <w:t>, M</w:t>
      </w:r>
      <w:r w:rsidR="00960872">
        <w:rPr>
          <w:sz w:val="22"/>
          <w:szCs w:val="22"/>
        </w:rPr>
        <w:t>RE</w:t>
      </w:r>
      <w:r w:rsidR="006B085F" w:rsidRPr="00B84CD1">
        <w:rPr>
          <w:sz w:val="22"/>
          <w:szCs w:val="22"/>
        </w:rPr>
        <w:t xml:space="preserve"> </w:t>
      </w:r>
      <w:r w:rsidR="00960872">
        <w:rPr>
          <w:sz w:val="22"/>
          <w:szCs w:val="22"/>
        </w:rPr>
        <w:t>i finansijerima Programa</w:t>
      </w:r>
      <w:r w:rsidR="006B085F" w:rsidRPr="00B84CD1">
        <w:rPr>
          <w:sz w:val="22"/>
          <w:szCs w:val="22"/>
        </w:rPr>
        <w:t xml:space="preserve"> (</w:t>
      </w:r>
      <w:r w:rsidR="00960872">
        <w:rPr>
          <w:sz w:val="22"/>
          <w:szCs w:val="22"/>
        </w:rPr>
        <w:t>na pr. Svetska banka</w:t>
      </w:r>
      <w:r w:rsidR="006B085F" w:rsidRPr="00B84CD1">
        <w:rPr>
          <w:sz w:val="22"/>
          <w:szCs w:val="22"/>
        </w:rPr>
        <w:t>).</w:t>
      </w:r>
    </w:p>
    <w:p w:rsidR="006C5D5E" w:rsidRDefault="006C5D5E" w:rsidP="00C04D29">
      <w:pPr>
        <w:tabs>
          <w:tab w:val="left" w:pos="540"/>
        </w:tabs>
        <w:rPr>
          <w:b/>
        </w:rPr>
      </w:pPr>
    </w:p>
    <w:p w:rsidR="00960872" w:rsidRDefault="00960872" w:rsidP="00C04D29">
      <w:pPr>
        <w:tabs>
          <w:tab w:val="left" w:pos="540"/>
        </w:tabs>
        <w:rPr>
          <w:b/>
        </w:rPr>
      </w:pPr>
    </w:p>
    <w:p w:rsidR="00766EB6" w:rsidRDefault="00766EB6" w:rsidP="00C04D29">
      <w:pPr>
        <w:tabs>
          <w:tab w:val="left" w:pos="540"/>
        </w:tabs>
        <w:rPr>
          <w:b/>
        </w:rPr>
      </w:pPr>
    </w:p>
    <w:p w:rsidR="00766EB6" w:rsidRDefault="00766EB6" w:rsidP="00C04D29">
      <w:pPr>
        <w:tabs>
          <w:tab w:val="left" w:pos="540"/>
        </w:tabs>
        <w:rPr>
          <w:b/>
        </w:rPr>
      </w:pPr>
    </w:p>
    <w:p w:rsidR="00766EB6" w:rsidRDefault="00766EB6" w:rsidP="00C04D29">
      <w:pPr>
        <w:tabs>
          <w:tab w:val="left" w:pos="540"/>
        </w:tabs>
        <w:rPr>
          <w:b/>
        </w:rPr>
      </w:pPr>
    </w:p>
    <w:p w:rsidR="00766EB6" w:rsidRDefault="00766EB6" w:rsidP="00C04D29">
      <w:pPr>
        <w:tabs>
          <w:tab w:val="left" w:pos="540"/>
        </w:tabs>
        <w:rPr>
          <w:b/>
        </w:rPr>
      </w:pPr>
    </w:p>
    <w:p w:rsidR="00766EB6" w:rsidRDefault="00766EB6" w:rsidP="00C04D29">
      <w:pPr>
        <w:tabs>
          <w:tab w:val="left" w:pos="540"/>
        </w:tabs>
        <w:rPr>
          <w:b/>
        </w:rPr>
      </w:pPr>
    </w:p>
    <w:p w:rsidR="00FA3815" w:rsidRDefault="00FA3815" w:rsidP="00C04D29">
      <w:pPr>
        <w:tabs>
          <w:tab w:val="left" w:pos="540"/>
        </w:tabs>
        <w:rPr>
          <w:b/>
        </w:rPr>
      </w:pPr>
    </w:p>
    <w:p w:rsidR="006C5D5E" w:rsidRPr="00B84CD1" w:rsidRDefault="008369EB" w:rsidP="00C04D29">
      <w:pPr>
        <w:tabs>
          <w:tab w:val="left" w:pos="540"/>
        </w:tabs>
        <w:jc w:val="center"/>
        <w:rPr>
          <w:b/>
        </w:rPr>
      </w:pPr>
      <w:r>
        <w:rPr>
          <w:b/>
        </w:rPr>
        <w:lastRenderedPageBreak/>
        <w:t xml:space="preserve">Slika </w:t>
      </w:r>
      <w:r w:rsidR="00851DCE" w:rsidRPr="00B84CD1">
        <w:rPr>
          <w:b/>
        </w:rPr>
        <w:t>2</w:t>
      </w:r>
      <w:r w:rsidR="009D1A33" w:rsidRPr="00B84CD1">
        <w:rPr>
          <w:b/>
        </w:rPr>
        <w:t xml:space="preserve">. </w:t>
      </w:r>
      <w:r>
        <w:rPr>
          <w:b/>
        </w:rPr>
        <w:t>Institucionalna organizacija Programa</w:t>
      </w:r>
    </w:p>
    <w:p w:rsidR="009D1A33" w:rsidRPr="009877C7" w:rsidRDefault="009D1A33" w:rsidP="00C04D29">
      <w:pPr>
        <w:tabs>
          <w:tab w:val="left" w:pos="540"/>
        </w:tabs>
        <w:jc w:val="center"/>
        <w:rPr>
          <w:b/>
        </w:rPr>
      </w:pPr>
    </w:p>
    <w:p w:rsidR="005A1818" w:rsidRDefault="005A1818" w:rsidP="00C04D29">
      <w:pPr>
        <w:pStyle w:val="MainParanoChapter-Ch3"/>
        <w:numPr>
          <w:ilvl w:val="0"/>
          <w:numId w:val="0"/>
        </w:numPr>
        <w:tabs>
          <w:tab w:val="left" w:pos="540"/>
        </w:tabs>
        <w:spacing w:before="0" w:after="0"/>
        <w:contextualSpacing w:val="0"/>
        <w:rPr>
          <w:sz w:val="24"/>
          <w:szCs w:val="24"/>
        </w:rPr>
      </w:pPr>
    </w:p>
    <w:p w:rsidR="006E0AEB" w:rsidRDefault="006E0AEB" w:rsidP="00C04D29">
      <w:pPr>
        <w:pStyle w:val="MainParanoChapter-Ch3"/>
        <w:numPr>
          <w:ilvl w:val="0"/>
          <w:numId w:val="0"/>
        </w:numPr>
        <w:tabs>
          <w:tab w:val="left" w:pos="540"/>
        </w:tabs>
        <w:spacing w:before="0" w:after="0"/>
        <w:contextualSpacing w:val="0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4F667DD7" wp14:editId="29F6825D">
            <wp:extent cx="5274310" cy="3945810"/>
            <wp:effectExtent l="0" t="0" r="2540" b="0"/>
            <wp:docPr id="40" name="Picture 40" descr="C:\Users\bata\Downloads\slikazamam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bata\Downloads\slikazamamu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45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0AEB" w:rsidRPr="009142FB" w:rsidRDefault="006E0AEB" w:rsidP="00C04D29">
      <w:pPr>
        <w:pStyle w:val="MainParanoChapter-Ch3"/>
        <w:numPr>
          <w:ilvl w:val="0"/>
          <w:numId w:val="0"/>
        </w:numPr>
        <w:tabs>
          <w:tab w:val="left" w:pos="540"/>
        </w:tabs>
        <w:spacing w:before="0" w:after="0"/>
        <w:contextualSpacing w:val="0"/>
        <w:rPr>
          <w:sz w:val="24"/>
          <w:szCs w:val="24"/>
        </w:rPr>
      </w:pPr>
    </w:p>
    <w:p w:rsidR="00712C98" w:rsidRPr="002E2078" w:rsidRDefault="004E0510" w:rsidP="00C04D29">
      <w:pPr>
        <w:pStyle w:val="Heading1"/>
        <w:tabs>
          <w:tab w:val="left" w:pos="540"/>
        </w:tabs>
        <w:rPr>
          <w:rFonts w:ascii="Times New Roman Bold" w:hAnsi="Times New Roman Bold"/>
          <w:sz w:val="24"/>
          <w:szCs w:val="24"/>
        </w:rPr>
      </w:pPr>
      <w:bookmarkStart w:id="19" w:name="_Toc523909950"/>
      <w:r w:rsidRPr="009877C7">
        <w:rPr>
          <w:rFonts w:ascii="Times New Roman Bold" w:hAnsi="Times New Roman Bold"/>
          <w:sz w:val="24"/>
          <w:szCs w:val="24"/>
        </w:rPr>
        <w:t>I</w:t>
      </w:r>
      <w:r w:rsidR="00BD6CF7" w:rsidRPr="009877C7">
        <w:rPr>
          <w:rFonts w:ascii="Times New Roman Bold" w:hAnsi="Times New Roman Bold"/>
          <w:sz w:val="24"/>
          <w:szCs w:val="24"/>
        </w:rPr>
        <w:t>V</w:t>
      </w:r>
      <w:r w:rsidRPr="000B53E8">
        <w:rPr>
          <w:rFonts w:ascii="Times New Roman Bold" w:hAnsi="Times New Roman Bold"/>
          <w:sz w:val="24"/>
          <w:szCs w:val="24"/>
        </w:rPr>
        <w:t>.</w:t>
      </w:r>
      <w:r w:rsidR="003D37CA" w:rsidRPr="000B53E8">
        <w:rPr>
          <w:rFonts w:ascii="Times New Roman Bold" w:hAnsi="Times New Roman Bold"/>
          <w:sz w:val="24"/>
          <w:szCs w:val="24"/>
        </w:rPr>
        <w:t xml:space="preserve"> </w:t>
      </w:r>
      <w:r w:rsidRPr="002E2078">
        <w:rPr>
          <w:rFonts w:ascii="Times New Roman Bold" w:hAnsi="Times New Roman Bold"/>
          <w:sz w:val="24"/>
          <w:szCs w:val="24"/>
        </w:rPr>
        <w:tab/>
      </w:r>
      <w:r w:rsidR="00104C62">
        <w:rPr>
          <w:rFonts w:ascii="Times New Roman Bold" w:hAnsi="Times New Roman Bold"/>
          <w:sz w:val="24"/>
          <w:szCs w:val="24"/>
        </w:rPr>
        <w:t>implementacioni aranž</w:t>
      </w:r>
      <w:r w:rsidR="008369EB">
        <w:rPr>
          <w:rFonts w:ascii="Times New Roman Bold" w:hAnsi="Times New Roman Bold"/>
          <w:sz w:val="24"/>
          <w:szCs w:val="24"/>
        </w:rPr>
        <w:t>mani</w:t>
      </w:r>
      <w:r w:rsidR="00104C62">
        <w:rPr>
          <w:rFonts w:ascii="Times New Roman Bold" w:hAnsi="Times New Roman Bold"/>
          <w:sz w:val="24"/>
          <w:szCs w:val="24"/>
        </w:rPr>
        <w:t xml:space="preserve"> i odgovornosti</w:t>
      </w:r>
      <w:bookmarkEnd w:id="19"/>
      <w:r w:rsidRPr="002E2078">
        <w:rPr>
          <w:rFonts w:ascii="Times New Roman Bold" w:hAnsi="Times New Roman Bold"/>
          <w:sz w:val="24"/>
          <w:szCs w:val="24"/>
        </w:rPr>
        <w:t xml:space="preserve"> </w:t>
      </w:r>
      <w:bookmarkEnd w:id="17"/>
    </w:p>
    <w:p w:rsidR="00FB5784" w:rsidRPr="009142FB" w:rsidRDefault="00BD6CF7" w:rsidP="00C04D29">
      <w:pPr>
        <w:pStyle w:val="Heading2"/>
        <w:tabs>
          <w:tab w:val="left" w:pos="540"/>
        </w:tabs>
        <w:jc w:val="left"/>
        <w:rPr>
          <w:rFonts w:ascii="Times New Roman Bold" w:hAnsi="Times New Roman Bold"/>
          <w:sz w:val="22"/>
        </w:rPr>
      </w:pPr>
      <w:bookmarkStart w:id="20" w:name="_Toc159919646"/>
      <w:bookmarkStart w:id="21" w:name="_Toc523909951"/>
      <w:bookmarkStart w:id="22" w:name="_Toc110241494"/>
      <w:bookmarkStart w:id="23" w:name="_Toc110241759"/>
      <w:bookmarkStart w:id="24" w:name="_Toc110241898"/>
      <w:r w:rsidRPr="002E2078">
        <w:rPr>
          <w:rFonts w:ascii="Times New Roman Bold" w:hAnsi="Times New Roman Bold"/>
          <w:sz w:val="22"/>
        </w:rPr>
        <w:t>4</w:t>
      </w:r>
      <w:r w:rsidR="000815B6" w:rsidRPr="009142FB">
        <w:rPr>
          <w:rFonts w:ascii="Times New Roman Bold" w:hAnsi="Times New Roman Bold"/>
          <w:sz w:val="22"/>
        </w:rPr>
        <w:t>.1</w:t>
      </w:r>
      <w:r w:rsidR="00755342" w:rsidRPr="009877C7">
        <w:rPr>
          <w:rFonts w:ascii="Times New Roman Bold" w:hAnsi="Times New Roman Bold"/>
          <w:sz w:val="22"/>
        </w:rPr>
        <w:t xml:space="preserve"> </w:t>
      </w:r>
      <w:r w:rsidR="000815B6" w:rsidRPr="009142FB">
        <w:rPr>
          <w:rFonts w:ascii="Times New Roman Bold" w:hAnsi="Times New Roman Bold"/>
          <w:sz w:val="22"/>
        </w:rPr>
        <w:tab/>
      </w:r>
      <w:r w:rsidR="008369EB">
        <w:rPr>
          <w:rFonts w:ascii="Times New Roman Bold" w:hAnsi="Times New Roman Bold"/>
          <w:sz w:val="22"/>
        </w:rPr>
        <w:t>Opšt</w:t>
      </w:r>
      <w:r w:rsidR="00D85404">
        <w:rPr>
          <w:rFonts w:ascii="Times New Roman Bold" w:hAnsi="Times New Roman Bold"/>
          <w:sz w:val="22"/>
        </w:rPr>
        <w:t>e uprvljanje projektom i nadzor</w:t>
      </w:r>
      <w:bookmarkEnd w:id="20"/>
      <w:bookmarkEnd w:id="21"/>
    </w:p>
    <w:p w:rsidR="00FC05F7" w:rsidRPr="009142FB" w:rsidDel="00956930" w:rsidRDefault="00104C62" w:rsidP="00C04D29">
      <w:p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Upravni odbor projekta </w:t>
      </w:r>
      <w:r w:rsidR="005C5A9E">
        <w:rPr>
          <w:sz w:val="22"/>
          <w:szCs w:val="22"/>
        </w:rPr>
        <w:t>(UOP)</w:t>
      </w:r>
      <w:r w:rsidR="00293BC5" w:rsidRPr="000B53E8" w:rsidDel="00956930">
        <w:rPr>
          <w:sz w:val="22"/>
          <w:szCs w:val="22"/>
        </w:rPr>
        <w:t xml:space="preserve"> </w:t>
      </w:r>
      <w:r>
        <w:rPr>
          <w:sz w:val="22"/>
          <w:szCs w:val="22"/>
        </w:rPr>
        <w:t>koji formira i kome predsedava Ministarstvo rudarstva i energetike (MRE) je odgovoran za celokupan na</w:t>
      </w:r>
      <w:r w:rsidR="00766EB6">
        <w:rPr>
          <w:sz w:val="22"/>
          <w:szCs w:val="22"/>
        </w:rPr>
        <w:t>d</w:t>
      </w:r>
      <w:r>
        <w:rPr>
          <w:sz w:val="22"/>
          <w:szCs w:val="22"/>
        </w:rPr>
        <w:t xml:space="preserve">zor </w:t>
      </w:r>
      <w:r w:rsidR="00766EB6" w:rsidRPr="00766EB6">
        <w:rPr>
          <w:sz w:val="22"/>
          <w:szCs w:val="22"/>
        </w:rPr>
        <w:t>Program unapređenja efikanosnosti i održivosti infrastrukture</w:t>
      </w:r>
      <w:r>
        <w:rPr>
          <w:sz w:val="22"/>
          <w:szCs w:val="22"/>
        </w:rPr>
        <w:t xml:space="preserve"> u skladu sa PzaR </w:t>
      </w:r>
      <w:r w:rsidR="00797CA7">
        <w:rPr>
          <w:sz w:val="22"/>
          <w:szCs w:val="22"/>
        </w:rPr>
        <w:t xml:space="preserve">Sporazumom </w:t>
      </w:r>
      <w:r>
        <w:rPr>
          <w:sz w:val="22"/>
          <w:szCs w:val="22"/>
        </w:rPr>
        <w:t>o zajmu</w:t>
      </w:r>
      <w:r w:rsidR="005C5A9E">
        <w:rPr>
          <w:sz w:val="22"/>
          <w:szCs w:val="22"/>
        </w:rPr>
        <w:t>,</w:t>
      </w:r>
      <w:r>
        <w:rPr>
          <w:sz w:val="22"/>
          <w:szCs w:val="22"/>
        </w:rPr>
        <w:t xml:space="preserve"> u smislu implementacije svi</w:t>
      </w:r>
      <w:r w:rsidR="005C5A9E">
        <w:rPr>
          <w:sz w:val="22"/>
          <w:szCs w:val="22"/>
        </w:rPr>
        <w:t>h</w:t>
      </w:r>
      <w:r>
        <w:rPr>
          <w:sz w:val="22"/>
          <w:szCs w:val="22"/>
        </w:rPr>
        <w:t xml:space="preserve"> relevantnih politika</w:t>
      </w:r>
      <w:r w:rsidR="008577F4" w:rsidRPr="00B84CD1" w:rsidDel="00956930">
        <w:rPr>
          <w:sz w:val="22"/>
          <w:szCs w:val="22"/>
        </w:rPr>
        <w:t xml:space="preserve"> (</w:t>
      </w:r>
      <w:r>
        <w:rPr>
          <w:sz w:val="22"/>
          <w:szCs w:val="22"/>
        </w:rPr>
        <w:t xml:space="preserve">tj. politike sektora energetike vezane za </w:t>
      </w:r>
      <w:r w:rsidR="002C60F7">
        <w:rPr>
          <w:sz w:val="22"/>
          <w:szCs w:val="22"/>
        </w:rPr>
        <w:t>EE</w:t>
      </w:r>
      <w:r w:rsidR="007C7CD8" w:rsidRPr="00FA3815" w:rsidDel="00956930">
        <w:rPr>
          <w:sz w:val="22"/>
          <w:szCs w:val="22"/>
        </w:rPr>
        <w:t xml:space="preserve">, </w:t>
      </w:r>
      <w:r>
        <w:rPr>
          <w:sz w:val="22"/>
          <w:szCs w:val="22"/>
        </w:rPr>
        <w:t>održiv</w:t>
      </w:r>
      <w:r w:rsidR="00766EB6">
        <w:rPr>
          <w:sz w:val="22"/>
          <w:szCs w:val="22"/>
        </w:rPr>
        <w:t>e</w:t>
      </w:r>
      <w:r>
        <w:rPr>
          <w:sz w:val="22"/>
          <w:szCs w:val="22"/>
        </w:rPr>
        <w:t xml:space="preserve"> izvor</w:t>
      </w:r>
      <w:r w:rsidR="00766EB6">
        <w:rPr>
          <w:sz w:val="22"/>
          <w:szCs w:val="22"/>
        </w:rPr>
        <w:t>e</w:t>
      </w:r>
      <w:r>
        <w:rPr>
          <w:sz w:val="22"/>
          <w:szCs w:val="22"/>
        </w:rPr>
        <w:t xml:space="preserve"> energije i upravljanje energijom, kao i druge politike iz oblasti</w:t>
      </w:r>
      <w:r w:rsidR="005E3413">
        <w:rPr>
          <w:sz w:val="22"/>
          <w:szCs w:val="22"/>
        </w:rPr>
        <w:t xml:space="preserve"> zaštite životne sredine, obrazovanja</w:t>
      </w:r>
      <w:r w:rsidR="00797CA7">
        <w:rPr>
          <w:sz w:val="22"/>
          <w:szCs w:val="22"/>
        </w:rPr>
        <w:t>,</w:t>
      </w:r>
      <w:r w:rsidR="005E3413">
        <w:rPr>
          <w:sz w:val="22"/>
          <w:szCs w:val="22"/>
        </w:rPr>
        <w:t xml:space="preserve"> zdravstva i sektora soc</w:t>
      </w:r>
      <w:r w:rsidR="00797CA7">
        <w:rPr>
          <w:sz w:val="22"/>
          <w:szCs w:val="22"/>
        </w:rPr>
        <w:t>i</w:t>
      </w:r>
      <w:r w:rsidR="005E3413">
        <w:rPr>
          <w:sz w:val="22"/>
          <w:szCs w:val="22"/>
        </w:rPr>
        <w:t>jalne zašt</w:t>
      </w:r>
      <w:r w:rsidR="00797CA7">
        <w:rPr>
          <w:sz w:val="22"/>
          <w:szCs w:val="22"/>
        </w:rPr>
        <w:t>i</w:t>
      </w:r>
      <w:r w:rsidR="005E3413">
        <w:rPr>
          <w:sz w:val="22"/>
          <w:szCs w:val="22"/>
        </w:rPr>
        <w:t>te</w:t>
      </w:r>
      <w:r w:rsidR="008577F4" w:rsidRPr="009142FB" w:rsidDel="00956930">
        <w:rPr>
          <w:sz w:val="22"/>
          <w:szCs w:val="22"/>
        </w:rPr>
        <w:t>)</w:t>
      </w:r>
      <w:r w:rsidR="005C5A9E">
        <w:rPr>
          <w:sz w:val="22"/>
          <w:szCs w:val="22"/>
        </w:rPr>
        <w:t xml:space="preserve">, kao i odobravanje Programskih procedura </w:t>
      </w:r>
      <w:r w:rsidR="00DF223D" w:rsidRPr="009142FB" w:rsidDel="00956930">
        <w:rPr>
          <w:sz w:val="22"/>
          <w:szCs w:val="22"/>
        </w:rPr>
        <w:t>(</w:t>
      </w:r>
      <w:r w:rsidR="005C5A9E">
        <w:rPr>
          <w:sz w:val="22"/>
          <w:szCs w:val="22"/>
        </w:rPr>
        <w:t xml:space="preserve">tj. ovog </w:t>
      </w:r>
      <w:r w:rsidR="00766EB6">
        <w:rPr>
          <w:sz w:val="22"/>
          <w:szCs w:val="22"/>
        </w:rPr>
        <w:t>O</w:t>
      </w:r>
      <w:r w:rsidR="005C5A9E">
        <w:rPr>
          <w:sz w:val="22"/>
          <w:szCs w:val="22"/>
        </w:rPr>
        <w:t>perativnog priručnika</w:t>
      </w:r>
      <w:r w:rsidR="00766EB6">
        <w:rPr>
          <w:sz w:val="22"/>
          <w:szCs w:val="22"/>
        </w:rPr>
        <w:t xml:space="preserve"> </w:t>
      </w:r>
      <w:r w:rsidR="00766EB6" w:rsidRPr="00766EB6">
        <w:rPr>
          <w:sz w:val="22"/>
          <w:szCs w:val="22"/>
        </w:rPr>
        <w:t>Program</w:t>
      </w:r>
      <w:r w:rsidR="00766EB6">
        <w:rPr>
          <w:sz w:val="22"/>
          <w:szCs w:val="22"/>
        </w:rPr>
        <w:t>a</w:t>
      </w:r>
      <w:r w:rsidR="004614BF">
        <w:rPr>
          <w:sz w:val="22"/>
          <w:szCs w:val="22"/>
        </w:rPr>
        <w:t xml:space="preserve"> </w:t>
      </w:r>
      <w:r w:rsidR="000D1D5B">
        <w:rPr>
          <w:sz w:val="22"/>
          <w:szCs w:val="22"/>
        </w:rPr>
        <w:t>una</w:t>
      </w:r>
      <w:r w:rsidR="00766EB6" w:rsidRPr="00766EB6">
        <w:rPr>
          <w:sz w:val="22"/>
          <w:szCs w:val="22"/>
        </w:rPr>
        <w:t>pređenja efikanosnosti i održivosti infrastrukture</w:t>
      </w:r>
      <w:r w:rsidR="00DF223D" w:rsidRPr="009142FB" w:rsidDel="00956930">
        <w:rPr>
          <w:sz w:val="22"/>
          <w:szCs w:val="22"/>
        </w:rPr>
        <w:t>)</w:t>
      </w:r>
      <w:r w:rsidR="00FC05F7" w:rsidRPr="009142FB" w:rsidDel="00956930">
        <w:rPr>
          <w:sz w:val="22"/>
          <w:szCs w:val="22"/>
        </w:rPr>
        <w:t>.</w:t>
      </w:r>
    </w:p>
    <w:p w:rsidR="009142FB" w:rsidRDefault="009142FB" w:rsidP="00C04D29">
      <w:pPr>
        <w:tabs>
          <w:tab w:val="left" w:pos="540"/>
        </w:tabs>
        <w:jc w:val="both"/>
        <w:rPr>
          <w:sz w:val="22"/>
          <w:szCs w:val="22"/>
        </w:rPr>
      </w:pPr>
    </w:p>
    <w:p w:rsidR="00FC05F7" w:rsidRPr="009142FB" w:rsidRDefault="005C5A9E" w:rsidP="00C04D29">
      <w:p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>Por</w:t>
      </w:r>
      <w:r w:rsidR="002A41C0">
        <w:rPr>
          <w:sz w:val="22"/>
          <w:szCs w:val="22"/>
        </w:rPr>
        <w:t>e</w:t>
      </w:r>
      <w:r>
        <w:rPr>
          <w:sz w:val="22"/>
          <w:szCs w:val="22"/>
        </w:rPr>
        <w:t>d Zakon</w:t>
      </w:r>
      <w:r w:rsidR="002A41C0">
        <w:rPr>
          <w:sz w:val="22"/>
          <w:szCs w:val="22"/>
        </w:rPr>
        <w:t>a</w:t>
      </w:r>
      <w:r>
        <w:rPr>
          <w:sz w:val="22"/>
          <w:szCs w:val="22"/>
        </w:rPr>
        <w:t xml:space="preserve"> o efikasnom korišćenju energije koji je usvojen</w:t>
      </w:r>
      <w:r w:rsidR="008147BD" w:rsidRPr="009142FB">
        <w:rPr>
          <w:sz w:val="22"/>
          <w:szCs w:val="22"/>
        </w:rPr>
        <w:t>, M</w:t>
      </w:r>
      <w:r>
        <w:rPr>
          <w:sz w:val="22"/>
          <w:szCs w:val="22"/>
        </w:rPr>
        <w:t>RE</w:t>
      </w:r>
      <w:r w:rsidR="008147BD" w:rsidRPr="009142FB">
        <w:rPr>
          <w:sz w:val="22"/>
          <w:szCs w:val="22"/>
        </w:rPr>
        <w:t xml:space="preserve"> </w:t>
      </w:r>
      <w:r>
        <w:rPr>
          <w:sz w:val="22"/>
          <w:szCs w:val="22"/>
        </w:rPr>
        <w:t>će pripremiti nacionalnu srednjoročnu strategiju za renoviranje javnih zagrada do kraja</w:t>
      </w:r>
      <w:r w:rsidR="007306B3" w:rsidRPr="009142FB">
        <w:rPr>
          <w:sz w:val="22"/>
          <w:szCs w:val="22"/>
        </w:rPr>
        <w:t xml:space="preserve"> 2018</w:t>
      </w:r>
      <w:r>
        <w:rPr>
          <w:sz w:val="22"/>
          <w:szCs w:val="22"/>
        </w:rPr>
        <w:t>. godine</w:t>
      </w:r>
      <w:r w:rsidR="007306B3" w:rsidRPr="009142FB">
        <w:rPr>
          <w:sz w:val="22"/>
          <w:szCs w:val="22"/>
        </w:rPr>
        <w:t xml:space="preserve"> </w:t>
      </w:r>
      <w:r w:rsidR="00484B01" w:rsidRPr="009142FB">
        <w:rPr>
          <w:sz w:val="22"/>
          <w:szCs w:val="22"/>
        </w:rPr>
        <w:t>(</w:t>
      </w:r>
      <w:r>
        <w:rPr>
          <w:sz w:val="22"/>
          <w:szCs w:val="22"/>
        </w:rPr>
        <w:t>koja bi trebalo da bude usvojena do kraja</w:t>
      </w:r>
      <w:r w:rsidR="00484B01" w:rsidRPr="009142FB">
        <w:rPr>
          <w:sz w:val="22"/>
          <w:szCs w:val="22"/>
        </w:rPr>
        <w:t xml:space="preserve"> 2019</w:t>
      </w:r>
      <w:r>
        <w:rPr>
          <w:sz w:val="22"/>
          <w:szCs w:val="22"/>
        </w:rPr>
        <w:t>. godin</w:t>
      </w:r>
      <w:r w:rsidR="00797CA7">
        <w:rPr>
          <w:sz w:val="22"/>
          <w:szCs w:val="22"/>
        </w:rPr>
        <w:t>e</w:t>
      </w:r>
      <w:r w:rsidR="00484B01" w:rsidRPr="009142FB">
        <w:rPr>
          <w:sz w:val="22"/>
          <w:szCs w:val="22"/>
        </w:rPr>
        <w:t>)</w:t>
      </w:r>
      <w:r>
        <w:rPr>
          <w:sz w:val="22"/>
          <w:szCs w:val="22"/>
        </w:rPr>
        <w:t xml:space="preserve">, </w:t>
      </w:r>
      <w:r w:rsidR="00797CA7">
        <w:rPr>
          <w:sz w:val="22"/>
          <w:szCs w:val="22"/>
        </w:rPr>
        <w:t xml:space="preserve">u cilju predstavljanja </w:t>
      </w:r>
      <w:r w:rsidR="001B767F">
        <w:rPr>
          <w:sz w:val="22"/>
          <w:szCs w:val="22"/>
        </w:rPr>
        <w:t>V</w:t>
      </w:r>
      <w:r w:rsidR="00797CA7">
        <w:rPr>
          <w:sz w:val="22"/>
          <w:szCs w:val="22"/>
        </w:rPr>
        <w:t>ladinog plana za renoviranje celokupnog javnog zgradarskog kompleksa u zemlji</w:t>
      </w:r>
      <w:r w:rsidR="00FC05F7" w:rsidRPr="009142FB">
        <w:rPr>
          <w:sz w:val="22"/>
          <w:szCs w:val="22"/>
        </w:rPr>
        <w:t>.</w:t>
      </w:r>
      <w:r w:rsidR="00484B01" w:rsidRPr="009142FB">
        <w:rPr>
          <w:sz w:val="22"/>
          <w:szCs w:val="22"/>
        </w:rPr>
        <w:t xml:space="preserve"> </w:t>
      </w:r>
      <w:r>
        <w:rPr>
          <w:sz w:val="22"/>
          <w:szCs w:val="22"/>
        </w:rPr>
        <w:t>Ova strategija će uključivati, minimum</w:t>
      </w:r>
      <w:r w:rsidR="00484B01" w:rsidRPr="009142FB">
        <w:rPr>
          <w:sz w:val="22"/>
          <w:szCs w:val="22"/>
        </w:rPr>
        <w:t xml:space="preserve">: </w:t>
      </w:r>
      <w:r w:rsidR="002A41C0">
        <w:rPr>
          <w:sz w:val="22"/>
          <w:szCs w:val="22"/>
        </w:rPr>
        <w:t xml:space="preserve">tržišne podatke, važeće zakone i regulativu </w:t>
      </w:r>
      <w:r w:rsidR="00484B01" w:rsidRPr="009142FB">
        <w:rPr>
          <w:sz w:val="22"/>
          <w:szCs w:val="22"/>
        </w:rPr>
        <w:t>(n</w:t>
      </w:r>
      <w:r w:rsidR="002A41C0">
        <w:rPr>
          <w:sz w:val="22"/>
          <w:szCs w:val="22"/>
        </w:rPr>
        <w:t>ove i predložene</w:t>
      </w:r>
      <w:r w:rsidR="00484B01" w:rsidRPr="009142FB">
        <w:rPr>
          <w:sz w:val="22"/>
          <w:szCs w:val="22"/>
        </w:rPr>
        <w:t xml:space="preserve">), </w:t>
      </w:r>
      <w:r w:rsidR="002A41C0">
        <w:rPr>
          <w:sz w:val="22"/>
          <w:szCs w:val="22"/>
        </w:rPr>
        <w:t xml:space="preserve">ciljeve i </w:t>
      </w:r>
      <w:r w:rsidR="00797CA7">
        <w:rPr>
          <w:sz w:val="22"/>
          <w:szCs w:val="22"/>
        </w:rPr>
        <w:t>pokazatelje</w:t>
      </w:r>
      <w:r w:rsidR="002A41C0">
        <w:rPr>
          <w:sz w:val="22"/>
          <w:szCs w:val="22"/>
        </w:rPr>
        <w:t>, izvore finansiranja i institucionalne aranžman</w:t>
      </w:r>
      <w:r w:rsidR="00797CA7">
        <w:rPr>
          <w:sz w:val="22"/>
          <w:szCs w:val="22"/>
        </w:rPr>
        <w:t xml:space="preserve">e, u smislu tranzicije </w:t>
      </w:r>
      <w:r w:rsidR="002A41C0">
        <w:rPr>
          <w:sz w:val="22"/>
          <w:szCs w:val="22"/>
        </w:rPr>
        <w:t xml:space="preserve">ka više </w:t>
      </w:r>
      <w:r w:rsidR="00797CA7">
        <w:rPr>
          <w:sz w:val="22"/>
          <w:szCs w:val="22"/>
        </w:rPr>
        <w:t>tržišno orijentisanim, održivim šemama</w:t>
      </w:r>
      <w:r w:rsidR="00484B01" w:rsidRPr="009142FB">
        <w:rPr>
          <w:sz w:val="22"/>
          <w:szCs w:val="22"/>
        </w:rPr>
        <w:t xml:space="preserve"> (</w:t>
      </w:r>
      <w:r w:rsidR="00797CA7">
        <w:rPr>
          <w:sz w:val="22"/>
          <w:szCs w:val="22"/>
        </w:rPr>
        <w:t xml:space="preserve">npr. </w:t>
      </w:r>
      <w:r w:rsidR="00797CA7" w:rsidRPr="001B767F">
        <w:rPr>
          <w:i/>
          <w:sz w:val="22"/>
          <w:szCs w:val="22"/>
        </w:rPr>
        <w:t>revolving</w:t>
      </w:r>
      <w:r w:rsidR="00797CA7">
        <w:rPr>
          <w:sz w:val="22"/>
          <w:szCs w:val="22"/>
        </w:rPr>
        <w:t xml:space="preserve"> fondovi, komercijalne pozajmice</w:t>
      </w:r>
      <w:r w:rsidR="00484B01" w:rsidRPr="009142FB">
        <w:rPr>
          <w:sz w:val="22"/>
          <w:szCs w:val="22"/>
        </w:rPr>
        <w:t xml:space="preserve">, </w:t>
      </w:r>
      <w:r w:rsidR="00825959">
        <w:rPr>
          <w:sz w:val="22"/>
          <w:szCs w:val="22"/>
        </w:rPr>
        <w:t xml:space="preserve">angažovanje </w:t>
      </w:r>
      <w:r w:rsidR="00825959" w:rsidRPr="00825959">
        <w:rPr>
          <w:sz w:val="22"/>
          <w:szCs w:val="22"/>
        </w:rPr>
        <w:t>ESCO</w:t>
      </w:r>
      <w:r w:rsidR="00825959">
        <w:rPr>
          <w:sz w:val="22"/>
          <w:szCs w:val="22"/>
        </w:rPr>
        <w:t>/k</w:t>
      </w:r>
      <w:r w:rsidR="00825959" w:rsidRPr="00825959">
        <w:rPr>
          <w:sz w:val="22"/>
          <w:szCs w:val="22"/>
        </w:rPr>
        <w:t>ompanija koj</w:t>
      </w:r>
      <w:r w:rsidR="00825959">
        <w:rPr>
          <w:sz w:val="22"/>
          <w:szCs w:val="22"/>
        </w:rPr>
        <w:t>e</w:t>
      </w:r>
      <w:r w:rsidR="00825959" w:rsidRPr="00825959">
        <w:rPr>
          <w:sz w:val="22"/>
          <w:szCs w:val="22"/>
        </w:rPr>
        <w:t xml:space="preserve"> pruža</w:t>
      </w:r>
      <w:r w:rsidR="00825959">
        <w:rPr>
          <w:sz w:val="22"/>
          <w:szCs w:val="22"/>
        </w:rPr>
        <w:t>ju</w:t>
      </w:r>
      <w:r w:rsidR="00825959" w:rsidRPr="00825959">
        <w:rPr>
          <w:sz w:val="22"/>
          <w:szCs w:val="22"/>
        </w:rPr>
        <w:t xml:space="preserve"> energetske usluge</w:t>
      </w:r>
      <w:r w:rsidR="00484B01" w:rsidRPr="009142FB">
        <w:rPr>
          <w:sz w:val="22"/>
          <w:szCs w:val="22"/>
        </w:rPr>
        <w:t>)</w:t>
      </w:r>
      <w:r w:rsidR="002A41C0">
        <w:rPr>
          <w:sz w:val="22"/>
          <w:szCs w:val="22"/>
        </w:rPr>
        <w:t>, u cilju obezbeđivanja održivosti u dužem vre</w:t>
      </w:r>
      <w:r w:rsidR="00825959">
        <w:rPr>
          <w:sz w:val="22"/>
          <w:szCs w:val="22"/>
        </w:rPr>
        <w:t xml:space="preserve">menskom periodu. </w:t>
      </w:r>
      <w:r>
        <w:rPr>
          <w:sz w:val="22"/>
          <w:szCs w:val="22"/>
        </w:rPr>
        <w:t>Nacional</w:t>
      </w:r>
      <w:r w:rsidR="001B767F">
        <w:rPr>
          <w:sz w:val="22"/>
          <w:szCs w:val="22"/>
        </w:rPr>
        <w:t>ni</w:t>
      </w:r>
      <w:r>
        <w:rPr>
          <w:sz w:val="22"/>
          <w:szCs w:val="22"/>
        </w:rPr>
        <w:t xml:space="preserve"> plan takođe treba da uključi </w:t>
      </w:r>
      <w:r w:rsidR="002A41C0">
        <w:rPr>
          <w:sz w:val="22"/>
          <w:szCs w:val="22"/>
        </w:rPr>
        <w:t xml:space="preserve">i </w:t>
      </w:r>
      <w:r>
        <w:rPr>
          <w:sz w:val="22"/>
          <w:szCs w:val="22"/>
        </w:rPr>
        <w:t xml:space="preserve">tehničke aspekete </w:t>
      </w:r>
      <w:r w:rsidR="00933A89" w:rsidRPr="009142FB">
        <w:rPr>
          <w:sz w:val="22"/>
          <w:szCs w:val="22"/>
        </w:rPr>
        <w:t>(</w:t>
      </w:r>
      <w:r>
        <w:rPr>
          <w:sz w:val="22"/>
          <w:szCs w:val="22"/>
        </w:rPr>
        <w:t>npr</w:t>
      </w:r>
      <w:r w:rsidR="00825959">
        <w:rPr>
          <w:sz w:val="22"/>
          <w:szCs w:val="22"/>
        </w:rPr>
        <w:t>.</w:t>
      </w:r>
      <w:r w:rsidR="00933A89" w:rsidRPr="009142F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građevinske kodekse i standarde vezane za </w:t>
      </w:r>
      <w:r w:rsidR="002A41C0">
        <w:rPr>
          <w:sz w:val="22"/>
          <w:szCs w:val="22"/>
        </w:rPr>
        <w:t>materijale</w:t>
      </w:r>
      <w:r w:rsidR="00933A89" w:rsidRPr="009142FB">
        <w:rPr>
          <w:sz w:val="22"/>
          <w:szCs w:val="22"/>
        </w:rPr>
        <w:t>/</w:t>
      </w:r>
      <w:r w:rsidR="00AE76D8">
        <w:rPr>
          <w:sz w:val="22"/>
          <w:szCs w:val="22"/>
        </w:rPr>
        <w:t>o</w:t>
      </w:r>
      <w:r w:rsidR="002A41C0">
        <w:rPr>
          <w:sz w:val="22"/>
          <w:szCs w:val="22"/>
        </w:rPr>
        <w:t>premu</w:t>
      </w:r>
      <w:r w:rsidR="00933A89" w:rsidRPr="009142FB">
        <w:rPr>
          <w:sz w:val="22"/>
          <w:szCs w:val="22"/>
        </w:rPr>
        <w:t xml:space="preserve">, </w:t>
      </w:r>
      <w:r w:rsidR="002A41C0">
        <w:rPr>
          <w:sz w:val="22"/>
          <w:szCs w:val="22"/>
        </w:rPr>
        <w:t>kontrolu grejanja</w:t>
      </w:r>
      <w:r w:rsidR="00933A89" w:rsidRPr="009142FB">
        <w:rPr>
          <w:sz w:val="22"/>
          <w:szCs w:val="22"/>
        </w:rPr>
        <w:t>/</w:t>
      </w:r>
      <w:r w:rsidR="00C71555">
        <w:rPr>
          <w:sz w:val="22"/>
          <w:szCs w:val="22"/>
        </w:rPr>
        <w:t>radijatorsk</w:t>
      </w:r>
      <w:r w:rsidR="00825959">
        <w:rPr>
          <w:sz w:val="22"/>
          <w:szCs w:val="22"/>
        </w:rPr>
        <w:t>e</w:t>
      </w:r>
      <w:r w:rsidR="00C71555">
        <w:rPr>
          <w:sz w:val="22"/>
          <w:szCs w:val="22"/>
        </w:rPr>
        <w:t xml:space="preserve"> termostatsk</w:t>
      </w:r>
      <w:r w:rsidR="00825959">
        <w:rPr>
          <w:sz w:val="22"/>
          <w:szCs w:val="22"/>
        </w:rPr>
        <w:t>e</w:t>
      </w:r>
      <w:r w:rsidR="00C71555">
        <w:rPr>
          <w:sz w:val="22"/>
          <w:szCs w:val="22"/>
        </w:rPr>
        <w:t xml:space="preserve"> ventil</w:t>
      </w:r>
      <w:r w:rsidR="00825959">
        <w:rPr>
          <w:sz w:val="22"/>
          <w:szCs w:val="22"/>
        </w:rPr>
        <w:t>e</w:t>
      </w:r>
      <w:r w:rsidR="00933A89" w:rsidRPr="009142FB">
        <w:rPr>
          <w:iCs/>
          <w:sz w:val="22"/>
          <w:szCs w:val="22"/>
        </w:rPr>
        <w:t>/</w:t>
      </w:r>
      <w:r w:rsidR="002A41C0">
        <w:rPr>
          <w:iCs/>
          <w:sz w:val="22"/>
          <w:szCs w:val="22"/>
        </w:rPr>
        <w:t>merne instrumente, grejanje, ventilaciju i hlađenje, primenu održ</w:t>
      </w:r>
      <w:r w:rsidR="00AE76D8">
        <w:rPr>
          <w:iCs/>
          <w:sz w:val="22"/>
          <w:szCs w:val="22"/>
        </w:rPr>
        <w:t>i</w:t>
      </w:r>
      <w:r w:rsidR="002A41C0">
        <w:rPr>
          <w:iCs/>
          <w:sz w:val="22"/>
          <w:szCs w:val="22"/>
        </w:rPr>
        <w:t>vih izvora energije,</w:t>
      </w:r>
      <w:r w:rsidR="00933A89" w:rsidRPr="009142FB">
        <w:rPr>
          <w:sz w:val="22"/>
          <w:szCs w:val="22"/>
        </w:rPr>
        <w:t xml:space="preserve"> </w:t>
      </w:r>
      <w:r w:rsidR="002A41C0">
        <w:rPr>
          <w:sz w:val="22"/>
          <w:szCs w:val="22"/>
        </w:rPr>
        <w:t>poboljšane projek</w:t>
      </w:r>
      <w:r w:rsidR="00AE76D8">
        <w:rPr>
          <w:sz w:val="22"/>
          <w:szCs w:val="22"/>
        </w:rPr>
        <w:t>ata</w:t>
      </w:r>
      <w:r w:rsidR="002A41C0">
        <w:rPr>
          <w:sz w:val="22"/>
          <w:szCs w:val="22"/>
        </w:rPr>
        <w:t xml:space="preserve"> uklučujući i pasivne zgrade</w:t>
      </w:r>
      <w:r w:rsidR="00933A89" w:rsidRPr="009142FB">
        <w:rPr>
          <w:sz w:val="22"/>
          <w:szCs w:val="22"/>
        </w:rPr>
        <w:t xml:space="preserve">), </w:t>
      </w:r>
      <w:r w:rsidR="00C71555">
        <w:rPr>
          <w:sz w:val="22"/>
          <w:szCs w:val="22"/>
        </w:rPr>
        <w:t>politku i regulatorne mere</w:t>
      </w:r>
      <w:r w:rsidR="00933A89" w:rsidRPr="009142FB">
        <w:rPr>
          <w:sz w:val="22"/>
          <w:szCs w:val="22"/>
        </w:rPr>
        <w:t xml:space="preserve"> (</w:t>
      </w:r>
      <w:r w:rsidR="00825959">
        <w:rPr>
          <w:sz w:val="22"/>
          <w:szCs w:val="22"/>
        </w:rPr>
        <w:t xml:space="preserve">npr. izmene u pogledu javnih nabavki kako be se omogućilo sklapanje dugoročnijih ugovora </w:t>
      </w:r>
      <w:r w:rsidR="00825959">
        <w:rPr>
          <w:sz w:val="22"/>
          <w:szCs w:val="22"/>
        </w:rPr>
        <w:lastRenderedPageBreak/>
        <w:t xml:space="preserve">sa </w:t>
      </w:r>
      <w:r w:rsidR="00933A89" w:rsidRPr="009142FB">
        <w:rPr>
          <w:sz w:val="22"/>
          <w:szCs w:val="22"/>
        </w:rPr>
        <w:t xml:space="preserve">ESCO </w:t>
      </w:r>
      <w:r w:rsidR="00825959">
        <w:rPr>
          <w:sz w:val="22"/>
          <w:szCs w:val="22"/>
        </w:rPr>
        <w:t>kompnijam</w:t>
      </w:r>
      <w:r w:rsidR="00DB0F2B">
        <w:rPr>
          <w:sz w:val="22"/>
          <w:szCs w:val="22"/>
        </w:rPr>
        <w:t>a</w:t>
      </w:r>
      <w:r w:rsidR="00933A89" w:rsidRPr="009142FB">
        <w:rPr>
          <w:sz w:val="22"/>
          <w:szCs w:val="22"/>
        </w:rPr>
        <w:t xml:space="preserve">, </w:t>
      </w:r>
      <w:r w:rsidR="00825959">
        <w:rPr>
          <w:sz w:val="22"/>
          <w:szCs w:val="22"/>
        </w:rPr>
        <w:t xml:space="preserve">budžetiranje koje dopušta zadržavanje sredstava </w:t>
      </w:r>
      <w:r w:rsidR="00DB0F2B">
        <w:rPr>
          <w:sz w:val="22"/>
          <w:szCs w:val="22"/>
        </w:rPr>
        <w:t>po</w:t>
      </w:r>
      <w:r w:rsidR="00825959">
        <w:rPr>
          <w:sz w:val="22"/>
          <w:szCs w:val="22"/>
        </w:rPr>
        <w:t xml:space="preserve"> osnovu ušteda energije</w:t>
      </w:r>
      <w:r w:rsidR="00933A89" w:rsidRPr="009142FB">
        <w:rPr>
          <w:sz w:val="22"/>
          <w:szCs w:val="22"/>
        </w:rPr>
        <w:t>), informa</w:t>
      </w:r>
      <w:r w:rsidR="00825959">
        <w:rPr>
          <w:sz w:val="22"/>
          <w:szCs w:val="22"/>
        </w:rPr>
        <w:t>cije</w:t>
      </w:r>
      <w:r w:rsidR="00933A89" w:rsidRPr="009142FB">
        <w:rPr>
          <w:sz w:val="22"/>
          <w:szCs w:val="22"/>
        </w:rPr>
        <w:t xml:space="preserve"> (</w:t>
      </w:r>
      <w:r w:rsidR="00825959">
        <w:rPr>
          <w:sz w:val="22"/>
          <w:szCs w:val="22"/>
        </w:rPr>
        <w:t xml:space="preserve">npr. baza podataka o javnim </w:t>
      </w:r>
      <w:r w:rsidR="00AE76D8">
        <w:rPr>
          <w:sz w:val="22"/>
          <w:szCs w:val="22"/>
        </w:rPr>
        <w:t>objektima</w:t>
      </w:r>
      <w:r w:rsidR="00DB0F2B">
        <w:rPr>
          <w:sz w:val="22"/>
          <w:szCs w:val="22"/>
        </w:rPr>
        <w:t xml:space="preserve"> sa potrošnjom energije, obuka</w:t>
      </w:r>
      <w:r w:rsidR="00933A89" w:rsidRPr="009142FB">
        <w:rPr>
          <w:sz w:val="22"/>
          <w:szCs w:val="22"/>
        </w:rPr>
        <w:t xml:space="preserve">, </w:t>
      </w:r>
      <w:r w:rsidR="00DB0F2B">
        <w:rPr>
          <w:sz w:val="22"/>
          <w:szCs w:val="22"/>
        </w:rPr>
        <w:t>rad na terenu</w:t>
      </w:r>
      <w:r w:rsidR="00933A89" w:rsidRPr="009142FB">
        <w:rPr>
          <w:sz w:val="22"/>
          <w:szCs w:val="22"/>
        </w:rPr>
        <w:t xml:space="preserve">), </w:t>
      </w:r>
      <w:r w:rsidR="00DB0F2B">
        <w:rPr>
          <w:sz w:val="22"/>
          <w:szCs w:val="22"/>
        </w:rPr>
        <w:t>kao i operativne aktivnosti i ponašanje</w:t>
      </w:r>
      <w:r w:rsidR="00933A89" w:rsidRPr="009142FB">
        <w:rPr>
          <w:sz w:val="22"/>
          <w:szCs w:val="22"/>
        </w:rPr>
        <w:t xml:space="preserve"> (</w:t>
      </w:r>
      <w:r w:rsidR="00DB0F2B">
        <w:rPr>
          <w:sz w:val="22"/>
          <w:szCs w:val="22"/>
        </w:rPr>
        <w:t>sistemi energetskog menadžmenta, unapređena praksa održavanja</w:t>
      </w:r>
      <w:r w:rsidR="00933A89" w:rsidRPr="009142FB">
        <w:rPr>
          <w:sz w:val="22"/>
          <w:szCs w:val="22"/>
        </w:rPr>
        <w:t xml:space="preserve">). </w:t>
      </w:r>
      <w:r w:rsidR="002A41C0">
        <w:rPr>
          <w:sz w:val="22"/>
          <w:szCs w:val="22"/>
        </w:rPr>
        <w:t>Ovakav nacionalni plan će predstavljati značajan element u smislu povećanja i veće predvi</w:t>
      </w:r>
      <w:r w:rsidR="00AE76D8">
        <w:rPr>
          <w:sz w:val="22"/>
          <w:szCs w:val="22"/>
        </w:rPr>
        <w:t>d</w:t>
      </w:r>
      <w:r w:rsidR="002A41C0">
        <w:rPr>
          <w:sz w:val="22"/>
          <w:szCs w:val="22"/>
        </w:rPr>
        <w:t xml:space="preserve">ivosti šireg </w:t>
      </w:r>
      <w:r w:rsidR="00933A89" w:rsidRPr="009142FB">
        <w:rPr>
          <w:iCs/>
          <w:sz w:val="22"/>
          <w:szCs w:val="22"/>
        </w:rPr>
        <w:t>EE</w:t>
      </w:r>
      <w:r w:rsidR="00933A89" w:rsidRPr="009142FB">
        <w:rPr>
          <w:sz w:val="22"/>
          <w:szCs w:val="22"/>
        </w:rPr>
        <w:t xml:space="preserve"> </w:t>
      </w:r>
      <w:r w:rsidR="002A41C0">
        <w:rPr>
          <w:sz w:val="22"/>
          <w:szCs w:val="22"/>
        </w:rPr>
        <w:t>tržišta</w:t>
      </w:r>
      <w:r w:rsidR="00933A89" w:rsidRPr="009142FB">
        <w:rPr>
          <w:sz w:val="22"/>
          <w:szCs w:val="22"/>
        </w:rPr>
        <w:t xml:space="preserve"> (</w:t>
      </w:r>
      <w:r w:rsidR="002A41C0">
        <w:rPr>
          <w:sz w:val="22"/>
          <w:szCs w:val="22"/>
        </w:rPr>
        <w:t>revizori, projektantske i građevinske firme</w:t>
      </w:r>
      <w:r w:rsidR="00933A89" w:rsidRPr="009142FB">
        <w:rPr>
          <w:sz w:val="22"/>
          <w:szCs w:val="22"/>
        </w:rPr>
        <w:t xml:space="preserve">, </w:t>
      </w:r>
      <w:r w:rsidR="002A41C0">
        <w:rPr>
          <w:sz w:val="22"/>
          <w:szCs w:val="22"/>
        </w:rPr>
        <w:t>proizvođači materijala i opreme, ba</w:t>
      </w:r>
      <w:r w:rsidR="00DB0F2B">
        <w:rPr>
          <w:sz w:val="22"/>
          <w:szCs w:val="22"/>
        </w:rPr>
        <w:t>n</w:t>
      </w:r>
      <w:r w:rsidR="002A41C0">
        <w:rPr>
          <w:sz w:val="22"/>
          <w:szCs w:val="22"/>
        </w:rPr>
        <w:t>ke</w:t>
      </w:r>
      <w:r w:rsidR="00933A89" w:rsidRPr="009142FB">
        <w:rPr>
          <w:sz w:val="22"/>
          <w:szCs w:val="22"/>
        </w:rPr>
        <w:t xml:space="preserve">) </w:t>
      </w:r>
      <w:r w:rsidR="002A41C0">
        <w:rPr>
          <w:sz w:val="22"/>
          <w:szCs w:val="22"/>
        </w:rPr>
        <w:t xml:space="preserve">za dalju implementaciju energetski efikasnih programa renoviranja u javnim </w:t>
      </w:r>
      <w:r w:rsidR="00F4095B">
        <w:rPr>
          <w:sz w:val="22"/>
          <w:szCs w:val="22"/>
        </w:rPr>
        <w:t>objektima</w:t>
      </w:r>
      <w:r w:rsidR="002A41C0">
        <w:rPr>
          <w:sz w:val="22"/>
          <w:szCs w:val="22"/>
        </w:rPr>
        <w:t xml:space="preserve"> i povezanim sektorima</w:t>
      </w:r>
      <w:r w:rsidR="00933A89" w:rsidRPr="009142FB">
        <w:rPr>
          <w:sz w:val="22"/>
          <w:szCs w:val="22"/>
        </w:rPr>
        <w:t>.</w:t>
      </w:r>
    </w:p>
    <w:p w:rsidR="00FC05F7" w:rsidRPr="009142FB" w:rsidRDefault="00FC05F7" w:rsidP="00C04D29">
      <w:pPr>
        <w:tabs>
          <w:tab w:val="left" w:pos="540"/>
        </w:tabs>
        <w:jc w:val="both"/>
        <w:rPr>
          <w:sz w:val="22"/>
          <w:szCs w:val="22"/>
        </w:rPr>
      </w:pPr>
    </w:p>
    <w:p w:rsidR="00293BC5" w:rsidRPr="00FA3815" w:rsidRDefault="00C71555" w:rsidP="00C04D29">
      <w:p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>UOP će između ostalog, biti posebno odgovoran za</w:t>
      </w:r>
      <w:r w:rsidR="00C8578C" w:rsidRPr="009142FB">
        <w:rPr>
          <w:sz w:val="22"/>
          <w:szCs w:val="22"/>
        </w:rPr>
        <w:t>:</w:t>
      </w:r>
      <w:r w:rsidR="00EE0516" w:rsidRPr="009142FB">
        <w:rPr>
          <w:sz w:val="22"/>
          <w:szCs w:val="22"/>
        </w:rPr>
        <w:t xml:space="preserve"> (i)</w:t>
      </w:r>
      <w:r w:rsidR="00C8578C" w:rsidRPr="009142F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usvajanje podobnih </w:t>
      </w:r>
      <w:r w:rsidR="008577F4" w:rsidRPr="009142FB">
        <w:rPr>
          <w:sz w:val="22"/>
          <w:szCs w:val="22"/>
        </w:rPr>
        <w:t xml:space="preserve">EE </w:t>
      </w:r>
      <w:r>
        <w:rPr>
          <w:sz w:val="22"/>
          <w:szCs w:val="22"/>
        </w:rPr>
        <w:t xml:space="preserve">i drugih mera za sanaciju i/ili rekonstrukciju za </w:t>
      </w:r>
      <w:r w:rsidR="00F4095B">
        <w:rPr>
          <w:sz w:val="22"/>
          <w:szCs w:val="22"/>
        </w:rPr>
        <w:t>objekte</w:t>
      </w:r>
      <w:r>
        <w:rPr>
          <w:sz w:val="22"/>
          <w:szCs w:val="22"/>
        </w:rPr>
        <w:t xml:space="preserve"> uključene u Program</w:t>
      </w:r>
      <w:r w:rsidR="008577F4" w:rsidRPr="009877C7">
        <w:rPr>
          <w:sz w:val="22"/>
          <w:szCs w:val="22"/>
        </w:rPr>
        <w:t xml:space="preserve">, (ii) </w:t>
      </w:r>
      <w:r>
        <w:rPr>
          <w:sz w:val="22"/>
          <w:szCs w:val="22"/>
        </w:rPr>
        <w:t>preporuke za unapređene tehničk</w:t>
      </w:r>
      <w:r w:rsidR="00AE76D8">
        <w:rPr>
          <w:sz w:val="22"/>
          <w:szCs w:val="22"/>
        </w:rPr>
        <w:t>ih</w:t>
      </w:r>
      <w:r>
        <w:rPr>
          <w:sz w:val="22"/>
          <w:szCs w:val="22"/>
        </w:rPr>
        <w:t xml:space="preserve"> zahteve za podobne</w:t>
      </w:r>
      <w:r w:rsidR="00EE0516" w:rsidRPr="000B53E8">
        <w:rPr>
          <w:sz w:val="22"/>
          <w:szCs w:val="22"/>
        </w:rPr>
        <w:t xml:space="preserve"> EE </w:t>
      </w:r>
      <w:r>
        <w:rPr>
          <w:sz w:val="22"/>
          <w:szCs w:val="22"/>
        </w:rPr>
        <w:t>i druge radove</w:t>
      </w:r>
      <w:r w:rsidR="00EE0516" w:rsidRPr="002E2078">
        <w:rPr>
          <w:sz w:val="22"/>
          <w:szCs w:val="22"/>
        </w:rPr>
        <w:t xml:space="preserve">, (iii) </w:t>
      </w:r>
      <w:r>
        <w:rPr>
          <w:sz w:val="22"/>
          <w:szCs w:val="22"/>
        </w:rPr>
        <w:t>definisanje minimalnog udela</w:t>
      </w:r>
      <w:r w:rsidR="000757F0" w:rsidRPr="00A304A5">
        <w:rPr>
          <w:sz w:val="22"/>
          <w:szCs w:val="22"/>
        </w:rPr>
        <w:t xml:space="preserve"> EE </w:t>
      </w:r>
      <w:r>
        <w:rPr>
          <w:sz w:val="22"/>
          <w:szCs w:val="22"/>
        </w:rPr>
        <w:t>mera u okviru investicija na Programskom novu, i</w:t>
      </w:r>
      <w:r w:rsidR="001F3F9F" w:rsidRPr="005668FF">
        <w:rPr>
          <w:sz w:val="22"/>
          <w:szCs w:val="22"/>
        </w:rPr>
        <w:t xml:space="preserve"> (iv)</w:t>
      </w:r>
      <w:r w:rsidR="00C8578C" w:rsidRPr="003B40B1">
        <w:rPr>
          <w:sz w:val="22"/>
          <w:szCs w:val="22"/>
        </w:rPr>
        <w:t xml:space="preserve"> </w:t>
      </w:r>
      <w:r>
        <w:rPr>
          <w:sz w:val="22"/>
          <w:szCs w:val="22"/>
        </w:rPr>
        <w:t>potvrđivanje usaglašenosti sa s</w:t>
      </w:r>
      <w:r w:rsidR="00DB0F2B">
        <w:rPr>
          <w:sz w:val="22"/>
          <w:szCs w:val="22"/>
        </w:rPr>
        <w:t>r</w:t>
      </w:r>
      <w:r>
        <w:rPr>
          <w:sz w:val="22"/>
          <w:szCs w:val="22"/>
        </w:rPr>
        <w:t xml:space="preserve">ednjoročnom strategijom za renoviranje javnih </w:t>
      </w:r>
      <w:r w:rsidR="00F4095B">
        <w:rPr>
          <w:sz w:val="22"/>
          <w:szCs w:val="22"/>
        </w:rPr>
        <w:t>objekata</w:t>
      </w:r>
      <w:r w:rsidR="007C7CD8" w:rsidRPr="00B84CD1">
        <w:rPr>
          <w:sz w:val="22"/>
          <w:szCs w:val="22"/>
        </w:rPr>
        <w:t>.</w:t>
      </w:r>
    </w:p>
    <w:p w:rsidR="00293BC5" w:rsidRPr="009142FB" w:rsidRDefault="00293BC5" w:rsidP="00C04D29">
      <w:pPr>
        <w:tabs>
          <w:tab w:val="left" w:pos="540"/>
        </w:tabs>
        <w:jc w:val="both"/>
        <w:rPr>
          <w:sz w:val="22"/>
          <w:szCs w:val="22"/>
        </w:rPr>
      </w:pPr>
    </w:p>
    <w:p w:rsidR="00293BC5" w:rsidRPr="00AA7470" w:rsidRDefault="00C71555" w:rsidP="00C04D29">
      <w:p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>U ime Vlade Republike Srbije</w:t>
      </w:r>
      <w:r w:rsidR="00AE76D8">
        <w:rPr>
          <w:sz w:val="22"/>
          <w:szCs w:val="22"/>
        </w:rPr>
        <w:t xml:space="preserve">, </w:t>
      </w:r>
      <w:r>
        <w:rPr>
          <w:sz w:val="22"/>
          <w:szCs w:val="22"/>
        </w:rPr>
        <w:t>KUJU je odgovorna za sveukupni dizajn Programa, upravljanje i ko</w:t>
      </w:r>
      <w:r w:rsidR="00DB0F2B">
        <w:rPr>
          <w:sz w:val="22"/>
          <w:szCs w:val="22"/>
        </w:rPr>
        <w:t>o</w:t>
      </w:r>
      <w:r>
        <w:rPr>
          <w:sz w:val="22"/>
          <w:szCs w:val="22"/>
        </w:rPr>
        <w:t xml:space="preserve">rdinaciju </w:t>
      </w:r>
      <w:r w:rsidR="00DB0F2B">
        <w:rPr>
          <w:sz w:val="22"/>
          <w:szCs w:val="22"/>
        </w:rPr>
        <w:t xml:space="preserve">svih </w:t>
      </w:r>
      <w:r>
        <w:rPr>
          <w:sz w:val="22"/>
          <w:szCs w:val="22"/>
        </w:rPr>
        <w:t>uk</w:t>
      </w:r>
      <w:r w:rsidR="003A784E">
        <w:rPr>
          <w:sz w:val="22"/>
          <w:szCs w:val="22"/>
        </w:rPr>
        <w:t>l</w:t>
      </w:r>
      <w:r>
        <w:rPr>
          <w:sz w:val="22"/>
          <w:szCs w:val="22"/>
        </w:rPr>
        <w:t>jučenih vladinih tela</w:t>
      </w:r>
      <w:r w:rsidR="00EA7B51" w:rsidRPr="00D45C94">
        <w:rPr>
          <w:sz w:val="22"/>
          <w:szCs w:val="22"/>
        </w:rPr>
        <w:t xml:space="preserve">. </w:t>
      </w:r>
      <w:r w:rsidR="009C3B1E">
        <w:rPr>
          <w:sz w:val="22"/>
          <w:szCs w:val="22"/>
        </w:rPr>
        <w:t>KUJU upravlja finansijskim resursima za implementaciju programa i v</w:t>
      </w:r>
      <w:r w:rsidR="00DB0F2B">
        <w:rPr>
          <w:sz w:val="22"/>
          <w:szCs w:val="22"/>
        </w:rPr>
        <w:t>rši isplate na osnovu Programskog plana isplat</w:t>
      </w:r>
      <w:r w:rsidR="009C3B1E">
        <w:rPr>
          <w:sz w:val="22"/>
          <w:szCs w:val="22"/>
        </w:rPr>
        <w:t>a</w:t>
      </w:r>
      <w:r w:rsidR="00A166C3" w:rsidRPr="005668FF">
        <w:rPr>
          <w:sz w:val="22"/>
          <w:szCs w:val="22"/>
        </w:rPr>
        <w:t xml:space="preserve">. </w:t>
      </w:r>
      <w:r w:rsidR="009C3B1E">
        <w:rPr>
          <w:sz w:val="22"/>
          <w:szCs w:val="22"/>
        </w:rPr>
        <w:t>KUJU održava veb sajt</w:t>
      </w:r>
      <w:r w:rsidR="00147392" w:rsidRPr="005668FF">
        <w:rPr>
          <w:sz w:val="22"/>
          <w:szCs w:val="22"/>
        </w:rPr>
        <w:t xml:space="preserve"> (</w:t>
      </w:r>
      <w:hyperlink r:id="rId14" w:history="1">
        <w:r w:rsidR="009C3B1E" w:rsidRPr="006970BA">
          <w:rPr>
            <w:rStyle w:val="Hyperlink"/>
            <w:sz w:val="22"/>
            <w:szCs w:val="22"/>
          </w:rPr>
          <w:t>www.obnova.gov.rs</w:t>
        </w:r>
      </w:hyperlink>
      <w:r w:rsidR="00147392" w:rsidRPr="005668FF">
        <w:rPr>
          <w:sz w:val="22"/>
          <w:szCs w:val="22"/>
        </w:rPr>
        <w:t>)</w:t>
      </w:r>
      <w:r w:rsidR="009C3B1E">
        <w:rPr>
          <w:sz w:val="22"/>
          <w:szCs w:val="22"/>
        </w:rPr>
        <w:t>, sa ključnim informacijama, uključujući pravne i važnije dokumente, pozive za dostavljanje ponuda</w:t>
      </w:r>
      <w:r w:rsidR="00BB6848" w:rsidRPr="003B40B1">
        <w:rPr>
          <w:sz w:val="22"/>
          <w:szCs w:val="22"/>
        </w:rPr>
        <w:t xml:space="preserve">, </w:t>
      </w:r>
      <w:r w:rsidR="009C3B1E">
        <w:rPr>
          <w:sz w:val="22"/>
          <w:szCs w:val="22"/>
        </w:rPr>
        <w:t>kriterijume podobnosti</w:t>
      </w:r>
      <w:r w:rsidR="00BB6848" w:rsidRPr="003B40B1">
        <w:rPr>
          <w:sz w:val="22"/>
          <w:szCs w:val="22"/>
        </w:rPr>
        <w:t xml:space="preserve">, </w:t>
      </w:r>
      <w:r w:rsidR="009C3B1E">
        <w:rPr>
          <w:sz w:val="22"/>
          <w:szCs w:val="22"/>
        </w:rPr>
        <w:t>odobrene objekte</w:t>
      </w:r>
      <w:r w:rsidR="00147392" w:rsidRPr="003B40B1">
        <w:rPr>
          <w:sz w:val="22"/>
          <w:szCs w:val="22"/>
        </w:rPr>
        <w:t xml:space="preserve">, </w:t>
      </w:r>
      <w:r w:rsidR="009C3B1E">
        <w:rPr>
          <w:sz w:val="22"/>
          <w:szCs w:val="22"/>
        </w:rPr>
        <w:t>kao i status radova na sanaciji</w:t>
      </w:r>
      <w:r w:rsidR="00147392" w:rsidRPr="003B40B1">
        <w:rPr>
          <w:sz w:val="22"/>
          <w:szCs w:val="22"/>
        </w:rPr>
        <w:t xml:space="preserve">. </w:t>
      </w:r>
      <w:r w:rsidR="009C3B1E">
        <w:rPr>
          <w:sz w:val="22"/>
          <w:szCs w:val="22"/>
        </w:rPr>
        <w:t>KUJU</w:t>
      </w:r>
      <w:r w:rsidR="00147392" w:rsidRPr="003B40B1">
        <w:rPr>
          <w:sz w:val="22"/>
          <w:szCs w:val="22"/>
        </w:rPr>
        <w:t xml:space="preserve"> </w:t>
      </w:r>
      <w:r w:rsidR="009C3B1E">
        <w:rPr>
          <w:sz w:val="22"/>
          <w:szCs w:val="22"/>
        </w:rPr>
        <w:t>potpisuje ugovore</w:t>
      </w:r>
      <w:r w:rsidR="00147392" w:rsidRPr="003B40B1">
        <w:rPr>
          <w:sz w:val="22"/>
          <w:szCs w:val="22"/>
        </w:rPr>
        <w:t xml:space="preserve"> (</w:t>
      </w:r>
      <w:r w:rsidR="009C3B1E">
        <w:rPr>
          <w:sz w:val="22"/>
          <w:szCs w:val="22"/>
        </w:rPr>
        <w:t>koji preciziraju međusobna prava i obaveze</w:t>
      </w:r>
      <w:r w:rsidR="00147392" w:rsidRPr="003B40B1">
        <w:rPr>
          <w:sz w:val="22"/>
          <w:szCs w:val="22"/>
        </w:rPr>
        <w:t xml:space="preserve">) </w:t>
      </w:r>
      <w:r w:rsidR="009C3B1E">
        <w:rPr>
          <w:sz w:val="22"/>
          <w:szCs w:val="22"/>
        </w:rPr>
        <w:t xml:space="preserve">sa </w:t>
      </w:r>
      <w:r w:rsidR="009774BE">
        <w:rPr>
          <w:sz w:val="22"/>
          <w:szCs w:val="22"/>
        </w:rPr>
        <w:t xml:space="preserve">lokalnim </w:t>
      </w:r>
      <w:r w:rsidR="00064BF2">
        <w:rPr>
          <w:sz w:val="22"/>
          <w:szCs w:val="22"/>
        </w:rPr>
        <w:t>samoupravama</w:t>
      </w:r>
      <w:r w:rsidR="009C3B1E">
        <w:rPr>
          <w:sz w:val="22"/>
          <w:szCs w:val="22"/>
        </w:rPr>
        <w:t xml:space="preserve"> za implementaciju i finansiranje radova i vodi registar podnetih </w:t>
      </w:r>
      <w:r w:rsidR="005816A4">
        <w:rPr>
          <w:sz w:val="22"/>
          <w:szCs w:val="22"/>
        </w:rPr>
        <w:t>prijava</w:t>
      </w:r>
      <w:r w:rsidR="009C3B1E">
        <w:rPr>
          <w:sz w:val="22"/>
          <w:szCs w:val="22"/>
        </w:rPr>
        <w:t xml:space="preserve"> i ugovora</w:t>
      </w:r>
      <w:r w:rsidR="00147392" w:rsidRPr="00B84CD1">
        <w:rPr>
          <w:sz w:val="22"/>
          <w:szCs w:val="22"/>
        </w:rPr>
        <w:t xml:space="preserve">. </w:t>
      </w:r>
      <w:r w:rsidR="009C3B1E">
        <w:rPr>
          <w:sz w:val="22"/>
          <w:szCs w:val="22"/>
        </w:rPr>
        <w:t>KUJU</w:t>
      </w:r>
      <w:r w:rsidR="00147392" w:rsidRPr="00B84CD1">
        <w:rPr>
          <w:sz w:val="22"/>
          <w:szCs w:val="22"/>
        </w:rPr>
        <w:t xml:space="preserve"> </w:t>
      </w:r>
      <w:r w:rsidR="009C3B1E">
        <w:rPr>
          <w:sz w:val="22"/>
          <w:szCs w:val="22"/>
        </w:rPr>
        <w:t xml:space="preserve">takođe ima ulogu </w:t>
      </w:r>
      <w:r w:rsidR="00C50863">
        <w:rPr>
          <w:sz w:val="22"/>
          <w:szCs w:val="22"/>
        </w:rPr>
        <w:t>verifikatora</w:t>
      </w:r>
      <w:r w:rsidR="009C3B1E">
        <w:rPr>
          <w:sz w:val="22"/>
          <w:szCs w:val="22"/>
        </w:rPr>
        <w:t xml:space="preserve"> i agenta za plaćanja, odnosno isplaćuje nadoknade izvođačima radova, na osnovu sprovedene inspekcije i faktura koje odobrava</w:t>
      </w:r>
      <w:r w:rsidR="003F4558">
        <w:rPr>
          <w:sz w:val="22"/>
          <w:szCs w:val="22"/>
        </w:rPr>
        <w:t xml:space="preserve"> stru</w:t>
      </w:r>
      <w:r w:rsidR="003F4558">
        <w:rPr>
          <w:sz w:val="22"/>
          <w:szCs w:val="22"/>
          <w:lang w:val="sr-Latn-RS"/>
        </w:rPr>
        <w:t>č</w:t>
      </w:r>
      <w:r w:rsidR="003F4558">
        <w:rPr>
          <w:sz w:val="22"/>
          <w:szCs w:val="22"/>
        </w:rPr>
        <w:t>ni nadzor i lokalna samouprava</w:t>
      </w:r>
      <w:r w:rsidR="00147392" w:rsidRPr="00FA3815">
        <w:rPr>
          <w:sz w:val="22"/>
          <w:szCs w:val="22"/>
        </w:rPr>
        <w:t>.</w:t>
      </w:r>
    </w:p>
    <w:p w:rsidR="00293BC5" w:rsidRPr="00D45C94" w:rsidRDefault="003F4558" w:rsidP="00C04D29">
      <w:p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>Lokalnim samoupravama</w:t>
      </w:r>
      <w:r w:rsidR="009C3B1E">
        <w:rPr>
          <w:sz w:val="22"/>
          <w:szCs w:val="22"/>
        </w:rPr>
        <w:t xml:space="preserve"> su dodeljena prava investitora za vreme trajanja radova na renoviranju u ime </w:t>
      </w:r>
      <w:r w:rsidR="00F769C2">
        <w:rPr>
          <w:sz w:val="22"/>
          <w:szCs w:val="22"/>
        </w:rPr>
        <w:t>Republike Srbije</w:t>
      </w:r>
      <w:r w:rsidR="009C3B1E">
        <w:rPr>
          <w:sz w:val="22"/>
          <w:szCs w:val="22"/>
        </w:rPr>
        <w:t xml:space="preserve">, </w:t>
      </w:r>
      <w:proofErr w:type="gramStart"/>
      <w:r w:rsidR="009C3B1E">
        <w:rPr>
          <w:sz w:val="22"/>
          <w:szCs w:val="22"/>
        </w:rPr>
        <w:t>a</w:t>
      </w:r>
      <w:proofErr w:type="gramEnd"/>
      <w:r w:rsidR="009C3B1E">
        <w:rPr>
          <w:sz w:val="22"/>
          <w:szCs w:val="22"/>
        </w:rPr>
        <w:t xml:space="preserve"> iste su odgovorne i za dostavljanje </w:t>
      </w:r>
      <w:r w:rsidR="006148D3">
        <w:rPr>
          <w:sz w:val="22"/>
          <w:szCs w:val="22"/>
        </w:rPr>
        <w:t>lista</w:t>
      </w:r>
      <w:r w:rsidR="009C3B1E">
        <w:rPr>
          <w:sz w:val="22"/>
          <w:szCs w:val="22"/>
        </w:rPr>
        <w:t xml:space="preserve"> javnih </w:t>
      </w:r>
      <w:r w:rsidR="00F4095B">
        <w:rPr>
          <w:sz w:val="22"/>
          <w:szCs w:val="22"/>
        </w:rPr>
        <w:t>objekata</w:t>
      </w:r>
      <w:r w:rsidR="009C3B1E">
        <w:rPr>
          <w:sz w:val="22"/>
          <w:szCs w:val="22"/>
        </w:rPr>
        <w:t xml:space="preserve"> za renoviranje, pripremu tehničkih projekata,</w:t>
      </w:r>
      <w:r w:rsidR="00DB0F2B">
        <w:rPr>
          <w:sz w:val="22"/>
          <w:szCs w:val="22"/>
        </w:rPr>
        <w:t xml:space="preserve"> </w:t>
      </w:r>
      <w:r w:rsidR="009C3B1E">
        <w:rPr>
          <w:sz w:val="22"/>
          <w:szCs w:val="22"/>
        </w:rPr>
        <w:t xml:space="preserve">uključujući </w:t>
      </w:r>
      <w:r w:rsidR="006E77E2" w:rsidRPr="00D45C94">
        <w:rPr>
          <w:sz w:val="22"/>
          <w:szCs w:val="22"/>
        </w:rPr>
        <w:t xml:space="preserve">EE </w:t>
      </w:r>
      <w:r w:rsidR="009C3B1E">
        <w:rPr>
          <w:sz w:val="22"/>
          <w:szCs w:val="22"/>
        </w:rPr>
        <w:t>elaborat</w:t>
      </w:r>
      <w:r w:rsidR="006E77E2" w:rsidRPr="00D45C94">
        <w:rPr>
          <w:sz w:val="22"/>
          <w:szCs w:val="22"/>
        </w:rPr>
        <w:t>e</w:t>
      </w:r>
      <w:r w:rsidR="009C3B1E">
        <w:rPr>
          <w:sz w:val="22"/>
          <w:szCs w:val="22"/>
        </w:rPr>
        <w:t xml:space="preserve"> za odobrene </w:t>
      </w:r>
      <w:r w:rsidR="00F4095B">
        <w:rPr>
          <w:sz w:val="22"/>
          <w:szCs w:val="22"/>
        </w:rPr>
        <w:t>objekte</w:t>
      </w:r>
      <w:r w:rsidR="009C3B1E">
        <w:rPr>
          <w:sz w:val="22"/>
          <w:szCs w:val="22"/>
        </w:rPr>
        <w:t>, nabavku radova i nadzor, nadzor građevinskih radova</w:t>
      </w:r>
      <w:r w:rsidR="00293BC5" w:rsidRPr="00D45C94">
        <w:rPr>
          <w:sz w:val="22"/>
          <w:szCs w:val="22"/>
        </w:rPr>
        <w:t xml:space="preserve"> </w:t>
      </w:r>
      <w:r w:rsidR="005816A4">
        <w:rPr>
          <w:sz w:val="22"/>
          <w:szCs w:val="22"/>
        </w:rPr>
        <w:t xml:space="preserve">i </w:t>
      </w:r>
      <w:r w:rsidR="00F4095B">
        <w:rPr>
          <w:sz w:val="22"/>
          <w:szCs w:val="22"/>
        </w:rPr>
        <w:t>primopredaju</w:t>
      </w:r>
      <w:r w:rsidR="00293BC5" w:rsidRPr="00D45C94">
        <w:rPr>
          <w:sz w:val="22"/>
          <w:szCs w:val="22"/>
        </w:rPr>
        <w:t>/</w:t>
      </w:r>
      <w:r w:rsidR="005816A4">
        <w:rPr>
          <w:sz w:val="22"/>
          <w:szCs w:val="22"/>
        </w:rPr>
        <w:t>prihvatanje završenih radova</w:t>
      </w:r>
      <w:r w:rsidR="00293BC5" w:rsidRPr="00D45C94">
        <w:rPr>
          <w:sz w:val="22"/>
          <w:szCs w:val="22"/>
        </w:rPr>
        <w:t>.</w:t>
      </w:r>
    </w:p>
    <w:p w:rsidR="00293BC5" w:rsidRPr="00D45C94" w:rsidRDefault="00293BC5" w:rsidP="00C04D29">
      <w:pPr>
        <w:tabs>
          <w:tab w:val="left" w:pos="540"/>
        </w:tabs>
        <w:jc w:val="both"/>
        <w:rPr>
          <w:sz w:val="22"/>
          <w:szCs w:val="22"/>
        </w:rPr>
      </w:pPr>
    </w:p>
    <w:p w:rsidR="00293BC5" w:rsidRPr="006E77E2" w:rsidRDefault="005816A4" w:rsidP="00C04D29">
      <w:p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>Stalna konferencija gradova i opština</w:t>
      </w:r>
      <w:r w:rsidR="00293BC5" w:rsidRPr="00D45C94">
        <w:rPr>
          <w:sz w:val="22"/>
          <w:szCs w:val="22"/>
        </w:rPr>
        <w:t xml:space="preserve"> </w:t>
      </w:r>
      <w:r w:rsidR="00967AAF" w:rsidRPr="00D45C94">
        <w:rPr>
          <w:sz w:val="22"/>
          <w:szCs w:val="22"/>
        </w:rPr>
        <w:t>(</w:t>
      </w:r>
      <w:r w:rsidR="00293BC5" w:rsidRPr="00D45C94">
        <w:rPr>
          <w:sz w:val="22"/>
          <w:szCs w:val="22"/>
        </w:rPr>
        <w:t>S</w:t>
      </w:r>
      <w:r>
        <w:rPr>
          <w:sz w:val="22"/>
          <w:szCs w:val="22"/>
        </w:rPr>
        <w:t>KGO</w:t>
      </w:r>
      <w:r w:rsidR="00967AAF" w:rsidRPr="00D45C94">
        <w:rPr>
          <w:sz w:val="22"/>
          <w:szCs w:val="22"/>
        </w:rPr>
        <w:t>)</w:t>
      </w:r>
      <w:r w:rsidR="00293BC5" w:rsidRPr="00D45C94">
        <w:rPr>
          <w:sz w:val="22"/>
          <w:szCs w:val="22"/>
        </w:rPr>
        <w:t xml:space="preserve"> </w:t>
      </w:r>
      <w:r>
        <w:rPr>
          <w:sz w:val="22"/>
          <w:szCs w:val="22"/>
        </w:rPr>
        <w:t>vodi evidenciju o prijavama za pr</w:t>
      </w:r>
      <w:r w:rsidR="00DB0F2B">
        <w:rPr>
          <w:sz w:val="22"/>
          <w:szCs w:val="22"/>
        </w:rPr>
        <w:t>o</w:t>
      </w:r>
      <w:r>
        <w:rPr>
          <w:sz w:val="22"/>
          <w:szCs w:val="22"/>
        </w:rPr>
        <w:t>gram i po potrebi priprema izvštaje</w:t>
      </w:r>
      <w:r w:rsidR="00DB677A">
        <w:rPr>
          <w:sz w:val="22"/>
          <w:szCs w:val="22"/>
        </w:rPr>
        <w:t>,</w:t>
      </w:r>
      <w:r>
        <w:rPr>
          <w:sz w:val="22"/>
          <w:szCs w:val="22"/>
        </w:rPr>
        <w:t xml:space="preserve"> na </w:t>
      </w:r>
      <w:r w:rsidR="00DB677A">
        <w:rPr>
          <w:sz w:val="22"/>
          <w:szCs w:val="22"/>
        </w:rPr>
        <w:t>osnovu</w:t>
      </w:r>
      <w:r>
        <w:rPr>
          <w:sz w:val="22"/>
          <w:szCs w:val="22"/>
        </w:rPr>
        <w:t xml:space="preserve"> sopstvenog informacionog sistma</w:t>
      </w:r>
      <w:r w:rsidR="00293BC5" w:rsidRPr="00D45C94">
        <w:rPr>
          <w:sz w:val="22"/>
          <w:szCs w:val="22"/>
        </w:rPr>
        <w:t xml:space="preserve"> (SLAP IS). </w:t>
      </w:r>
      <w:r>
        <w:rPr>
          <w:sz w:val="22"/>
          <w:szCs w:val="22"/>
        </w:rPr>
        <w:t>Ova baza podataka sadrži informacije kao što su prijave opština, opis</w:t>
      </w:r>
      <w:r w:rsidR="00DB677A">
        <w:rPr>
          <w:sz w:val="22"/>
          <w:szCs w:val="22"/>
        </w:rPr>
        <w:t>i</w:t>
      </w:r>
      <w:r>
        <w:rPr>
          <w:sz w:val="22"/>
          <w:szCs w:val="22"/>
        </w:rPr>
        <w:t xml:space="preserve"> pojedinačnih projekata i očekivanih rezultata</w:t>
      </w:r>
      <w:r w:rsidR="00293BC5" w:rsidRPr="00D45C94">
        <w:rPr>
          <w:sz w:val="22"/>
          <w:szCs w:val="22"/>
        </w:rPr>
        <w:t xml:space="preserve">, </w:t>
      </w:r>
      <w:r>
        <w:rPr>
          <w:sz w:val="22"/>
          <w:szCs w:val="22"/>
        </w:rPr>
        <w:t>procenjene iznose investicija</w:t>
      </w:r>
      <w:r w:rsidR="00293BC5" w:rsidRPr="00D45C94">
        <w:rPr>
          <w:sz w:val="22"/>
          <w:szCs w:val="22"/>
        </w:rPr>
        <w:t xml:space="preserve">, </w:t>
      </w:r>
      <w:r w:rsidR="00F769C2">
        <w:rPr>
          <w:sz w:val="22"/>
          <w:szCs w:val="22"/>
        </w:rPr>
        <w:t>tehničku</w:t>
      </w:r>
      <w:r>
        <w:rPr>
          <w:sz w:val="22"/>
          <w:szCs w:val="22"/>
        </w:rPr>
        <w:t xml:space="preserve"> dokumenatacij</w:t>
      </w:r>
      <w:r w:rsidR="00F769C2">
        <w:rPr>
          <w:sz w:val="22"/>
          <w:szCs w:val="22"/>
        </w:rPr>
        <w:t>u</w:t>
      </w:r>
      <w:r w:rsidR="00293BC5" w:rsidRPr="00D45C94">
        <w:rPr>
          <w:sz w:val="22"/>
          <w:szCs w:val="22"/>
        </w:rPr>
        <w:t xml:space="preserve">, </w:t>
      </w:r>
      <w:r>
        <w:rPr>
          <w:sz w:val="22"/>
          <w:szCs w:val="22"/>
        </w:rPr>
        <w:t>izveštaj</w:t>
      </w:r>
      <w:r w:rsidR="00F769C2">
        <w:rPr>
          <w:sz w:val="22"/>
          <w:szCs w:val="22"/>
        </w:rPr>
        <w:t>e</w:t>
      </w:r>
      <w:r>
        <w:rPr>
          <w:sz w:val="22"/>
          <w:szCs w:val="22"/>
        </w:rPr>
        <w:t xml:space="preserve"> o </w:t>
      </w:r>
      <w:r w:rsidR="00F769C2">
        <w:rPr>
          <w:sz w:val="22"/>
          <w:szCs w:val="22"/>
        </w:rPr>
        <w:t>primopredaji</w:t>
      </w:r>
      <w:r>
        <w:rPr>
          <w:sz w:val="22"/>
          <w:szCs w:val="22"/>
        </w:rPr>
        <w:t>,</w:t>
      </w:r>
      <w:r w:rsidRPr="00D45C94" w:rsidDel="005816A4">
        <w:rPr>
          <w:sz w:val="22"/>
          <w:szCs w:val="22"/>
        </w:rPr>
        <w:t xml:space="preserve"> </w:t>
      </w:r>
      <w:r>
        <w:rPr>
          <w:sz w:val="22"/>
          <w:szCs w:val="22"/>
        </w:rPr>
        <w:t>energetski pasoš</w:t>
      </w:r>
      <w:r w:rsidR="00293BC5" w:rsidRPr="00D45C94">
        <w:rPr>
          <w:sz w:val="22"/>
          <w:szCs w:val="22"/>
        </w:rPr>
        <w:t xml:space="preserve">, </w:t>
      </w:r>
      <w:r>
        <w:rPr>
          <w:sz w:val="22"/>
          <w:szCs w:val="22"/>
        </w:rPr>
        <w:t>protivpožarne dozvole, upotrebne dozvole i drugu dokumenatciju neophodnu za monitoring i evaluaciju rezultata</w:t>
      </w:r>
      <w:r w:rsidR="00293BC5" w:rsidRPr="006E77E2">
        <w:rPr>
          <w:sz w:val="22"/>
          <w:szCs w:val="22"/>
        </w:rPr>
        <w:t>.</w:t>
      </w:r>
      <w:r w:rsidR="002F0C4B" w:rsidRPr="006E77E2">
        <w:rPr>
          <w:sz w:val="22"/>
          <w:szCs w:val="22"/>
        </w:rPr>
        <w:t xml:space="preserve"> </w:t>
      </w:r>
      <w:r w:rsidR="00676075">
        <w:rPr>
          <w:sz w:val="22"/>
          <w:szCs w:val="22"/>
        </w:rPr>
        <w:t xml:space="preserve">Prilikom prijave za finansiranje, </w:t>
      </w:r>
      <w:r w:rsidR="00F769C2">
        <w:rPr>
          <w:sz w:val="22"/>
          <w:szCs w:val="22"/>
        </w:rPr>
        <w:t>lokalne samouprave</w:t>
      </w:r>
      <w:r w:rsidR="00676075">
        <w:rPr>
          <w:sz w:val="22"/>
          <w:szCs w:val="22"/>
        </w:rPr>
        <w:t xml:space="preserve"> treba da unesu sve relvantne podatke u </w:t>
      </w:r>
      <w:r w:rsidR="002F0C4B" w:rsidRPr="006E77E2">
        <w:rPr>
          <w:sz w:val="22"/>
          <w:szCs w:val="22"/>
        </w:rPr>
        <w:t xml:space="preserve">SLAP IS </w:t>
      </w:r>
      <w:r w:rsidR="00676075">
        <w:rPr>
          <w:sz w:val="22"/>
          <w:szCs w:val="22"/>
        </w:rPr>
        <w:t>bazu podaka, u cilju obezbeđenja t</w:t>
      </w:r>
      <w:r w:rsidR="006148D3">
        <w:rPr>
          <w:sz w:val="22"/>
          <w:szCs w:val="22"/>
        </w:rPr>
        <w:t xml:space="preserve">ransparentnosti i odgovornosti </w:t>
      </w:r>
      <w:r w:rsidR="00F769C2">
        <w:rPr>
          <w:sz w:val="22"/>
          <w:szCs w:val="22"/>
        </w:rPr>
        <w:t>p</w:t>
      </w:r>
      <w:r w:rsidR="007D5EB5" w:rsidRPr="006E77E2">
        <w:rPr>
          <w:sz w:val="22"/>
          <w:szCs w:val="22"/>
        </w:rPr>
        <w:t>roje</w:t>
      </w:r>
      <w:r w:rsidR="006148D3">
        <w:rPr>
          <w:sz w:val="22"/>
          <w:szCs w:val="22"/>
        </w:rPr>
        <w:t xml:space="preserve">kata, </w:t>
      </w:r>
      <w:proofErr w:type="gramStart"/>
      <w:r w:rsidR="00DB677A">
        <w:rPr>
          <w:sz w:val="22"/>
          <w:szCs w:val="22"/>
        </w:rPr>
        <w:t>a</w:t>
      </w:r>
      <w:proofErr w:type="gramEnd"/>
      <w:r w:rsidR="00DB677A">
        <w:rPr>
          <w:sz w:val="22"/>
          <w:szCs w:val="22"/>
        </w:rPr>
        <w:t xml:space="preserve"> </w:t>
      </w:r>
      <w:r w:rsidR="006148D3">
        <w:rPr>
          <w:sz w:val="22"/>
          <w:szCs w:val="22"/>
        </w:rPr>
        <w:t xml:space="preserve">imajući u vidu da je </w:t>
      </w:r>
      <w:r w:rsidR="007D5EB5" w:rsidRPr="006E77E2">
        <w:rPr>
          <w:sz w:val="22"/>
          <w:szCs w:val="22"/>
        </w:rPr>
        <w:t xml:space="preserve">SLAP IS </w:t>
      </w:r>
      <w:r w:rsidR="006148D3">
        <w:rPr>
          <w:sz w:val="22"/>
          <w:szCs w:val="22"/>
        </w:rPr>
        <w:t>otvorena baza podataka o javnim infrastrukturnim projektima</w:t>
      </w:r>
      <w:r w:rsidR="00DB677A">
        <w:rPr>
          <w:sz w:val="22"/>
          <w:szCs w:val="22"/>
        </w:rPr>
        <w:t>,</w:t>
      </w:r>
      <w:r w:rsidR="006148D3">
        <w:rPr>
          <w:sz w:val="22"/>
          <w:szCs w:val="22"/>
        </w:rPr>
        <w:t xml:space="preserve"> koje finansiraju različiti donatori i institucije</w:t>
      </w:r>
      <w:r w:rsidR="007D5EB5" w:rsidRPr="006E77E2">
        <w:rPr>
          <w:sz w:val="22"/>
          <w:szCs w:val="22"/>
        </w:rPr>
        <w:t>.</w:t>
      </w:r>
      <w:r w:rsidR="00DF5D9D" w:rsidRPr="006E77E2">
        <w:rPr>
          <w:sz w:val="22"/>
          <w:szCs w:val="22"/>
        </w:rPr>
        <w:t xml:space="preserve"> </w:t>
      </w:r>
      <w:r w:rsidR="006148D3">
        <w:rPr>
          <w:sz w:val="22"/>
          <w:szCs w:val="22"/>
        </w:rPr>
        <w:t>SKGO izvštaji predstavlju dodatnu podršku KUJU i RG u toku revizije i procene primljenih prijava</w:t>
      </w:r>
      <w:r w:rsidR="00193D7A" w:rsidRPr="006E77E2">
        <w:rPr>
          <w:sz w:val="22"/>
          <w:szCs w:val="22"/>
        </w:rPr>
        <w:t>.</w:t>
      </w:r>
    </w:p>
    <w:p w:rsidR="00293BC5" w:rsidRPr="006E77E2" w:rsidRDefault="00293BC5" w:rsidP="00C04D29">
      <w:pPr>
        <w:tabs>
          <w:tab w:val="left" w:pos="540"/>
        </w:tabs>
        <w:jc w:val="both"/>
        <w:rPr>
          <w:sz w:val="22"/>
          <w:szCs w:val="22"/>
        </w:rPr>
      </w:pPr>
    </w:p>
    <w:p w:rsidR="00293BC5" w:rsidRPr="00AA7470" w:rsidRDefault="006148D3" w:rsidP="00C04D29">
      <w:p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RG vrši reviziju liste </w:t>
      </w:r>
      <w:r w:rsidR="00F4095B">
        <w:rPr>
          <w:sz w:val="22"/>
          <w:szCs w:val="22"/>
        </w:rPr>
        <w:t>objekata</w:t>
      </w:r>
      <w:r>
        <w:rPr>
          <w:sz w:val="22"/>
          <w:szCs w:val="22"/>
        </w:rPr>
        <w:t xml:space="preserve"> koje je predložila KUJU po osnovu Programa, kako bi se pot</w:t>
      </w:r>
      <w:r w:rsidR="00401D54">
        <w:rPr>
          <w:sz w:val="22"/>
          <w:szCs w:val="22"/>
        </w:rPr>
        <w:t xml:space="preserve">vrdilo da ne primaju podršku </w:t>
      </w:r>
      <w:r w:rsidR="00B46F03">
        <w:rPr>
          <w:sz w:val="22"/>
          <w:szCs w:val="22"/>
        </w:rPr>
        <w:t>iz</w:t>
      </w:r>
      <w:r w:rsidR="00401D54">
        <w:rPr>
          <w:sz w:val="22"/>
          <w:szCs w:val="22"/>
        </w:rPr>
        <w:t xml:space="preserve"> drugih programa</w:t>
      </w:r>
      <w:r w:rsidR="00293BC5" w:rsidRPr="002C52A1">
        <w:rPr>
          <w:sz w:val="22"/>
          <w:szCs w:val="22"/>
        </w:rPr>
        <w:t xml:space="preserve">. </w:t>
      </w:r>
      <w:r w:rsidR="00401D54">
        <w:rPr>
          <w:sz w:val="22"/>
          <w:szCs w:val="22"/>
        </w:rPr>
        <w:t xml:space="preserve">Lista prethodno izabranih </w:t>
      </w:r>
      <w:r w:rsidR="00F4095B">
        <w:rPr>
          <w:sz w:val="22"/>
          <w:szCs w:val="22"/>
        </w:rPr>
        <w:t>objekata</w:t>
      </w:r>
      <w:r w:rsidR="00401D54">
        <w:rPr>
          <w:sz w:val="22"/>
          <w:szCs w:val="22"/>
        </w:rPr>
        <w:t>, zajedno sa evaluacionim izv</w:t>
      </w:r>
      <w:r w:rsidR="00570BB0">
        <w:rPr>
          <w:sz w:val="22"/>
          <w:szCs w:val="22"/>
        </w:rPr>
        <w:t>e</w:t>
      </w:r>
      <w:r w:rsidR="00401D54">
        <w:rPr>
          <w:sz w:val="22"/>
          <w:szCs w:val="22"/>
        </w:rPr>
        <w:t xml:space="preserve">štajem koji </w:t>
      </w:r>
      <w:r w:rsidR="00B46F03">
        <w:rPr>
          <w:sz w:val="22"/>
          <w:szCs w:val="22"/>
        </w:rPr>
        <w:t>će</w:t>
      </w:r>
      <w:r w:rsidR="00401D54">
        <w:rPr>
          <w:sz w:val="22"/>
          <w:szCs w:val="22"/>
        </w:rPr>
        <w:t xml:space="preserve"> pripre</w:t>
      </w:r>
      <w:r w:rsidR="00B46F03">
        <w:rPr>
          <w:sz w:val="22"/>
          <w:szCs w:val="22"/>
        </w:rPr>
        <w:t>miti</w:t>
      </w:r>
      <w:r w:rsidR="00401D54">
        <w:rPr>
          <w:sz w:val="22"/>
          <w:szCs w:val="22"/>
        </w:rPr>
        <w:t xml:space="preserve"> KUJU </w:t>
      </w:r>
      <w:r w:rsidR="00B46F03">
        <w:rPr>
          <w:sz w:val="22"/>
          <w:szCs w:val="22"/>
        </w:rPr>
        <w:t xml:space="preserve">biće </w:t>
      </w:r>
      <w:r w:rsidR="00401D54">
        <w:rPr>
          <w:sz w:val="22"/>
          <w:szCs w:val="22"/>
        </w:rPr>
        <w:t>podeljani članovima RG nekoliko dana pre sastanka RG</w:t>
      </w:r>
      <w:r w:rsidR="00C31476" w:rsidRPr="002C52A1">
        <w:rPr>
          <w:sz w:val="22"/>
          <w:szCs w:val="22"/>
        </w:rPr>
        <w:t xml:space="preserve">. </w:t>
      </w:r>
      <w:r w:rsidR="00401D54">
        <w:rPr>
          <w:sz w:val="22"/>
          <w:szCs w:val="22"/>
        </w:rPr>
        <w:t xml:space="preserve">Sva dokumentacija, tehnička ili pravna </w:t>
      </w:r>
      <w:r w:rsidR="00742531">
        <w:rPr>
          <w:sz w:val="22"/>
          <w:szCs w:val="22"/>
        </w:rPr>
        <w:t>za svaki po</w:t>
      </w:r>
      <w:r w:rsidR="00B46F03">
        <w:rPr>
          <w:sz w:val="22"/>
          <w:szCs w:val="22"/>
        </w:rPr>
        <w:t>t</w:t>
      </w:r>
      <w:r w:rsidR="00742531">
        <w:rPr>
          <w:sz w:val="22"/>
          <w:szCs w:val="22"/>
        </w:rPr>
        <w:t>projekat će biti stavljen na raspolaganje drugim članovima, po zahtevu</w:t>
      </w:r>
      <w:r w:rsidR="00C31476" w:rsidRPr="002C52A1">
        <w:rPr>
          <w:sz w:val="22"/>
          <w:szCs w:val="22"/>
        </w:rPr>
        <w:t>.</w:t>
      </w:r>
      <w:r w:rsidR="0018647B" w:rsidRPr="002C52A1">
        <w:rPr>
          <w:sz w:val="22"/>
          <w:szCs w:val="22"/>
        </w:rPr>
        <w:t xml:space="preserve"> </w:t>
      </w:r>
      <w:r w:rsidR="00742531">
        <w:rPr>
          <w:sz w:val="22"/>
          <w:szCs w:val="22"/>
        </w:rPr>
        <w:t>KUJU informiše druge članove o napretku ostvarenom od prethodnog sastanka i daje kratak izv</w:t>
      </w:r>
      <w:r w:rsidR="00570BB0">
        <w:rPr>
          <w:sz w:val="22"/>
          <w:szCs w:val="22"/>
        </w:rPr>
        <w:t>e</w:t>
      </w:r>
      <w:r w:rsidR="00742531">
        <w:rPr>
          <w:sz w:val="22"/>
          <w:szCs w:val="22"/>
        </w:rPr>
        <w:t xml:space="preserve">štaj o statusu radova, koje predstavlja deo </w:t>
      </w:r>
      <w:r w:rsidR="00C31476" w:rsidRPr="002C52A1">
        <w:rPr>
          <w:sz w:val="22"/>
          <w:szCs w:val="22"/>
        </w:rPr>
        <w:t xml:space="preserve">II </w:t>
      </w:r>
      <w:r w:rsidR="00742531">
        <w:rPr>
          <w:sz w:val="22"/>
          <w:szCs w:val="22"/>
        </w:rPr>
        <w:t>Izveštaja RG, usvojenog od strane V</w:t>
      </w:r>
      <w:r w:rsidR="00570BB0">
        <w:rPr>
          <w:sz w:val="22"/>
          <w:szCs w:val="22"/>
        </w:rPr>
        <w:t>lade</w:t>
      </w:r>
      <w:r w:rsidR="00742531">
        <w:rPr>
          <w:sz w:val="22"/>
          <w:szCs w:val="22"/>
        </w:rPr>
        <w:t xml:space="preserve"> u septembru</w:t>
      </w:r>
      <w:r w:rsidR="00C31476" w:rsidRPr="002C52A1">
        <w:rPr>
          <w:sz w:val="22"/>
          <w:szCs w:val="22"/>
        </w:rPr>
        <w:t xml:space="preserve"> 2017</w:t>
      </w:r>
      <w:r w:rsidR="00742531">
        <w:rPr>
          <w:sz w:val="22"/>
          <w:szCs w:val="22"/>
        </w:rPr>
        <w:t xml:space="preserve"> godine</w:t>
      </w:r>
      <w:r w:rsidR="00C31476" w:rsidRPr="002C52A1">
        <w:rPr>
          <w:sz w:val="22"/>
          <w:szCs w:val="22"/>
        </w:rPr>
        <w:t xml:space="preserve">. </w:t>
      </w:r>
      <w:r w:rsidR="00742531">
        <w:rPr>
          <w:sz w:val="22"/>
          <w:szCs w:val="22"/>
        </w:rPr>
        <w:t>Pored toga, status radova za svaki projekat se redovno ažurira na KUJU veb sajtu</w:t>
      </w:r>
      <w:r w:rsidR="00C31476" w:rsidRPr="002C52A1">
        <w:rPr>
          <w:sz w:val="22"/>
          <w:szCs w:val="22"/>
        </w:rPr>
        <w:t xml:space="preserve"> www.obnova.gov.rs</w:t>
      </w:r>
      <w:r w:rsidR="0014455A" w:rsidRPr="002C52A1">
        <w:rPr>
          <w:sz w:val="22"/>
          <w:szCs w:val="22"/>
        </w:rPr>
        <w:t xml:space="preserve">. </w:t>
      </w:r>
      <w:r w:rsidR="00742531">
        <w:rPr>
          <w:sz w:val="22"/>
          <w:szCs w:val="22"/>
        </w:rPr>
        <w:t>RG takođe koordinira svoje akti</w:t>
      </w:r>
      <w:r w:rsidR="00B46F03">
        <w:rPr>
          <w:sz w:val="22"/>
          <w:szCs w:val="22"/>
        </w:rPr>
        <w:t>v</w:t>
      </w:r>
      <w:r w:rsidR="00742531">
        <w:rPr>
          <w:sz w:val="22"/>
          <w:szCs w:val="22"/>
        </w:rPr>
        <w:t xml:space="preserve">nosti sa drugim organizacijama, kako bi obezbedila da ne postoje </w:t>
      </w:r>
      <w:r w:rsidR="00B46F03">
        <w:rPr>
          <w:sz w:val="22"/>
          <w:szCs w:val="22"/>
        </w:rPr>
        <w:t>objekti</w:t>
      </w:r>
      <w:r w:rsidR="00742531">
        <w:rPr>
          <w:sz w:val="22"/>
          <w:szCs w:val="22"/>
        </w:rPr>
        <w:t xml:space="preserve"> koj</w:t>
      </w:r>
      <w:r w:rsidR="00B46F03">
        <w:rPr>
          <w:sz w:val="22"/>
          <w:szCs w:val="22"/>
        </w:rPr>
        <w:t>i</w:t>
      </w:r>
      <w:r w:rsidR="00742531">
        <w:rPr>
          <w:sz w:val="22"/>
          <w:szCs w:val="22"/>
        </w:rPr>
        <w:t xml:space="preserve"> dobijaju podršku od paralelnih programa </w:t>
      </w:r>
      <w:r w:rsidR="00B46F03">
        <w:rPr>
          <w:sz w:val="22"/>
          <w:szCs w:val="22"/>
        </w:rPr>
        <w:t>za obnovu infrastrukture</w:t>
      </w:r>
      <w:r w:rsidR="00293BC5" w:rsidRPr="002C52A1">
        <w:rPr>
          <w:sz w:val="22"/>
          <w:szCs w:val="22"/>
        </w:rPr>
        <w:t>.</w:t>
      </w:r>
    </w:p>
    <w:p w:rsidR="00293BC5" w:rsidRPr="00D45C94" w:rsidRDefault="00293BC5" w:rsidP="00C04D29">
      <w:pPr>
        <w:tabs>
          <w:tab w:val="left" w:pos="540"/>
        </w:tabs>
        <w:jc w:val="both"/>
        <w:rPr>
          <w:sz w:val="22"/>
          <w:szCs w:val="22"/>
        </w:rPr>
      </w:pPr>
    </w:p>
    <w:p w:rsidR="00851DCE" w:rsidRPr="000B53E8" w:rsidRDefault="00742531" w:rsidP="00C04D29">
      <w:p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I druge </w:t>
      </w:r>
      <w:r w:rsidR="00570BB0">
        <w:rPr>
          <w:sz w:val="22"/>
          <w:szCs w:val="22"/>
        </w:rPr>
        <w:t>institucije</w:t>
      </w:r>
      <w:r>
        <w:rPr>
          <w:sz w:val="22"/>
          <w:szCs w:val="22"/>
        </w:rPr>
        <w:t xml:space="preserve"> u okviru V</w:t>
      </w:r>
      <w:r w:rsidR="00570BB0">
        <w:rPr>
          <w:sz w:val="22"/>
          <w:szCs w:val="22"/>
        </w:rPr>
        <w:t>lade</w:t>
      </w:r>
      <w:r>
        <w:rPr>
          <w:sz w:val="22"/>
          <w:szCs w:val="22"/>
        </w:rPr>
        <w:t xml:space="preserve"> mogu biti uključene,</w:t>
      </w:r>
      <w:r w:rsidR="00DB677A">
        <w:rPr>
          <w:sz w:val="22"/>
          <w:szCs w:val="22"/>
        </w:rPr>
        <w:t xml:space="preserve"> </w:t>
      </w:r>
      <w:r>
        <w:rPr>
          <w:sz w:val="22"/>
          <w:szCs w:val="22"/>
        </w:rPr>
        <w:t>kao deo redovnih vladinih aktivnosti, kao što su budže</w:t>
      </w:r>
      <w:r w:rsidR="004E33C4">
        <w:rPr>
          <w:sz w:val="22"/>
          <w:szCs w:val="22"/>
        </w:rPr>
        <w:t>tiranje i opredeljivanje sredstava</w:t>
      </w:r>
      <w:r w:rsidR="00293BC5" w:rsidRPr="002C52A1">
        <w:rPr>
          <w:sz w:val="22"/>
          <w:szCs w:val="22"/>
        </w:rPr>
        <w:t xml:space="preserve"> (</w:t>
      </w:r>
      <w:r w:rsidR="004E33C4">
        <w:rPr>
          <w:sz w:val="22"/>
          <w:szCs w:val="22"/>
        </w:rPr>
        <w:t>Ministarstvo finansija</w:t>
      </w:r>
      <w:r w:rsidR="00FB4D42">
        <w:rPr>
          <w:sz w:val="22"/>
          <w:szCs w:val="22"/>
        </w:rPr>
        <w:t xml:space="preserve"> </w:t>
      </w:r>
      <w:r w:rsidR="004E33C4">
        <w:rPr>
          <w:sz w:val="22"/>
          <w:szCs w:val="22"/>
        </w:rPr>
        <w:t>-</w:t>
      </w:r>
      <w:r w:rsidR="00FB4D42">
        <w:rPr>
          <w:sz w:val="22"/>
          <w:szCs w:val="22"/>
        </w:rPr>
        <w:t xml:space="preserve"> </w:t>
      </w:r>
      <w:r w:rsidR="004E33C4">
        <w:rPr>
          <w:sz w:val="22"/>
          <w:szCs w:val="22"/>
        </w:rPr>
        <w:t>MF)</w:t>
      </w:r>
      <w:r w:rsidR="00293BC5" w:rsidRPr="002C52A1">
        <w:rPr>
          <w:sz w:val="22"/>
          <w:szCs w:val="22"/>
        </w:rPr>
        <w:t xml:space="preserve">, </w:t>
      </w:r>
      <w:r w:rsidR="004E33C4">
        <w:rPr>
          <w:sz w:val="22"/>
          <w:szCs w:val="22"/>
        </w:rPr>
        <w:t>nabavke</w:t>
      </w:r>
      <w:r w:rsidR="00293BC5" w:rsidRPr="002C52A1">
        <w:rPr>
          <w:sz w:val="22"/>
          <w:szCs w:val="22"/>
        </w:rPr>
        <w:t xml:space="preserve"> </w:t>
      </w:r>
      <w:r w:rsidR="00293BC5" w:rsidRPr="002C52A1">
        <w:rPr>
          <w:sz w:val="22"/>
          <w:szCs w:val="22"/>
        </w:rPr>
        <w:lastRenderedPageBreak/>
        <w:t>(</w:t>
      </w:r>
      <w:r w:rsidR="004E33C4">
        <w:rPr>
          <w:sz w:val="22"/>
          <w:szCs w:val="22"/>
        </w:rPr>
        <w:t>Uprava za javne nabavke</w:t>
      </w:r>
      <w:r w:rsidR="00293BC5" w:rsidRPr="002C52A1">
        <w:rPr>
          <w:sz w:val="22"/>
          <w:szCs w:val="22"/>
        </w:rPr>
        <w:t xml:space="preserve">), </w:t>
      </w:r>
      <w:r w:rsidR="004E33C4">
        <w:rPr>
          <w:sz w:val="22"/>
          <w:szCs w:val="22"/>
        </w:rPr>
        <w:t>finansijska kontrola i revizija</w:t>
      </w:r>
      <w:r w:rsidR="00293BC5" w:rsidRPr="002C52A1">
        <w:rPr>
          <w:sz w:val="22"/>
          <w:szCs w:val="22"/>
        </w:rPr>
        <w:t xml:space="preserve"> (</w:t>
      </w:r>
      <w:r w:rsidR="00293BC5" w:rsidRPr="009877C7">
        <w:rPr>
          <w:sz w:val="22"/>
          <w:szCs w:val="22"/>
        </w:rPr>
        <w:t>M</w:t>
      </w:r>
      <w:r w:rsidR="004E33C4">
        <w:rPr>
          <w:sz w:val="22"/>
          <w:szCs w:val="22"/>
        </w:rPr>
        <w:t>F</w:t>
      </w:r>
      <w:r w:rsidR="00293BC5" w:rsidRPr="009877C7">
        <w:rPr>
          <w:sz w:val="22"/>
          <w:szCs w:val="22"/>
        </w:rPr>
        <w:t xml:space="preserve">), </w:t>
      </w:r>
      <w:r w:rsidR="004E33C4">
        <w:rPr>
          <w:sz w:val="22"/>
          <w:szCs w:val="22"/>
        </w:rPr>
        <w:t>integritet i borba protiv korupcije</w:t>
      </w:r>
      <w:r w:rsidR="00293BC5" w:rsidRPr="009877C7">
        <w:rPr>
          <w:sz w:val="22"/>
          <w:szCs w:val="22"/>
        </w:rPr>
        <w:t xml:space="preserve"> (</w:t>
      </w:r>
      <w:r w:rsidR="004E33C4">
        <w:rPr>
          <w:sz w:val="22"/>
          <w:szCs w:val="22"/>
        </w:rPr>
        <w:t>Savet za borbu protiv korupcije</w:t>
      </w:r>
      <w:r w:rsidR="00293BC5" w:rsidRPr="009877C7">
        <w:rPr>
          <w:sz w:val="22"/>
          <w:szCs w:val="22"/>
        </w:rPr>
        <w:t xml:space="preserve">), </w:t>
      </w:r>
      <w:r w:rsidR="00DB677A">
        <w:rPr>
          <w:sz w:val="22"/>
          <w:szCs w:val="22"/>
        </w:rPr>
        <w:t xml:space="preserve">kao </w:t>
      </w:r>
      <w:r w:rsidR="004E33C4">
        <w:rPr>
          <w:sz w:val="22"/>
          <w:szCs w:val="22"/>
        </w:rPr>
        <w:t>i usaglašenost i revizija uspeha</w:t>
      </w:r>
      <w:r w:rsidR="00293BC5" w:rsidRPr="009877C7">
        <w:rPr>
          <w:sz w:val="22"/>
          <w:szCs w:val="22"/>
        </w:rPr>
        <w:t xml:space="preserve"> (</w:t>
      </w:r>
      <w:r w:rsidR="006E2DDD">
        <w:rPr>
          <w:sz w:val="22"/>
          <w:szCs w:val="22"/>
        </w:rPr>
        <w:t>Državna</w:t>
      </w:r>
      <w:r w:rsidR="004E33C4">
        <w:rPr>
          <w:sz w:val="22"/>
          <w:szCs w:val="22"/>
        </w:rPr>
        <w:t xml:space="preserve"> revizorska institucija</w:t>
      </w:r>
      <w:r w:rsidR="00293BC5" w:rsidRPr="009877C7">
        <w:rPr>
          <w:sz w:val="22"/>
          <w:szCs w:val="22"/>
        </w:rPr>
        <w:t>).</w:t>
      </w:r>
    </w:p>
    <w:p w:rsidR="000815B6" w:rsidRPr="00542ABC" w:rsidRDefault="00BD6CF7" w:rsidP="00C04D29">
      <w:pPr>
        <w:pStyle w:val="Heading2"/>
        <w:tabs>
          <w:tab w:val="left" w:pos="540"/>
        </w:tabs>
        <w:jc w:val="left"/>
        <w:rPr>
          <w:rFonts w:ascii="Times New Roman Bold" w:hAnsi="Times New Roman Bold"/>
          <w:sz w:val="22"/>
          <w:szCs w:val="22"/>
        </w:rPr>
      </w:pPr>
      <w:bookmarkStart w:id="25" w:name="_Toc523909952"/>
      <w:r w:rsidRPr="000B53E8">
        <w:rPr>
          <w:rFonts w:ascii="Times New Roman Bold" w:hAnsi="Times New Roman Bold"/>
          <w:sz w:val="22"/>
          <w:szCs w:val="22"/>
        </w:rPr>
        <w:t>4</w:t>
      </w:r>
      <w:r w:rsidR="000815B6" w:rsidRPr="00542ABC">
        <w:rPr>
          <w:rFonts w:ascii="Times New Roman Bold" w:hAnsi="Times New Roman Bold"/>
          <w:sz w:val="22"/>
          <w:szCs w:val="22"/>
        </w:rPr>
        <w:t>.2</w:t>
      </w:r>
      <w:r w:rsidRPr="009877C7">
        <w:rPr>
          <w:rFonts w:ascii="Times New Roman Bold" w:hAnsi="Times New Roman Bold"/>
          <w:sz w:val="22"/>
          <w:szCs w:val="22"/>
        </w:rPr>
        <w:t xml:space="preserve"> </w:t>
      </w:r>
      <w:r w:rsidR="000815B6" w:rsidRPr="00542ABC">
        <w:rPr>
          <w:rFonts w:ascii="Times New Roman Bold" w:hAnsi="Times New Roman Bold"/>
          <w:sz w:val="22"/>
          <w:szCs w:val="22"/>
        </w:rPr>
        <w:tab/>
      </w:r>
      <w:r w:rsidR="004E33C4">
        <w:rPr>
          <w:rFonts w:ascii="Times New Roman Bold" w:hAnsi="Times New Roman Bold"/>
          <w:sz w:val="22"/>
          <w:szCs w:val="22"/>
        </w:rPr>
        <w:t>Opis KUJU i</w:t>
      </w:r>
      <w:r w:rsidR="000815B6" w:rsidRPr="00542ABC">
        <w:rPr>
          <w:rFonts w:ascii="Times New Roman Bold" w:hAnsi="Times New Roman Bold"/>
          <w:sz w:val="22"/>
          <w:szCs w:val="22"/>
        </w:rPr>
        <w:t xml:space="preserve"> </w:t>
      </w:r>
      <w:r w:rsidR="00DB677A">
        <w:rPr>
          <w:rFonts w:ascii="Times New Roman Bold" w:hAnsi="Times New Roman Bold"/>
          <w:sz w:val="22"/>
          <w:szCs w:val="22"/>
        </w:rPr>
        <w:t>o</w:t>
      </w:r>
      <w:r w:rsidR="000815B6" w:rsidRPr="00542ABC">
        <w:rPr>
          <w:rFonts w:ascii="Times New Roman Bold" w:hAnsi="Times New Roman Bold"/>
          <w:sz w:val="22"/>
          <w:szCs w:val="22"/>
        </w:rPr>
        <w:t>rganiza</w:t>
      </w:r>
      <w:r w:rsidR="004E33C4">
        <w:rPr>
          <w:rFonts w:ascii="Times New Roman Bold" w:hAnsi="Times New Roman Bold"/>
          <w:sz w:val="22"/>
          <w:szCs w:val="22"/>
        </w:rPr>
        <w:t>ciona šema</w:t>
      </w:r>
      <w:bookmarkEnd w:id="25"/>
    </w:p>
    <w:p w:rsidR="004A63A8" w:rsidRPr="00542ABC" w:rsidRDefault="00FB4D42" w:rsidP="00C04D29">
      <w:pPr>
        <w:pStyle w:val="MainParanoChapter-Ch3"/>
        <w:numPr>
          <w:ilvl w:val="0"/>
          <w:numId w:val="0"/>
        </w:numPr>
        <w:tabs>
          <w:tab w:val="left" w:pos="540"/>
        </w:tabs>
        <w:spacing w:before="0" w:after="120"/>
        <w:contextualSpacing w:val="0"/>
      </w:pPr>
      <w:r>
        <w:t>Na</w:t>
      </w:r>
      <w:r w:rsidR="004E33C4">
        <w:t xml:space="preserve"> osnovu odred</w:t>
      </w:r>
      <w:r w:rsidR="00DB677A">
        <w:t>a</w:t>
      </w:r>
      <w:r w:rsidR="004E33C4">
        <w:t>b</w:t>
      </w:r>
      <w:r w:rsidR="00DB677A">
        <w:t>a</w:t>
      </w:r>
      <w:r w:rsidR="004E33C4">
        <w:t xml:space="preserve"> prethodno pomenute Uredbe br.</w:t>
      </w:r>
      <w:r w:rsidR="004A63A8" w:rsidRPr="00542ABC">
        <w:t xml:space="preserve"> 95/15, </w:t>
      </w:r>
      <w:r w:rsidR="004E33C4">
        <w:t xml:space="preserve">KUJU je izabrana za sprovođenje administrativnih i </w:t>
      </w:r>
      <w:r w:rsidR="00603BF4">
        <w:t>aktivnosti koordinacije</w:t>
      </w:r>
      <w:r w:rsidR="00DB677A">
        <w:t>,</w:t>
      </w:r>
      <w:r w:rsidR="00603BF4">
        <w:t xml:space="preserve"> u smislu </w:t>
      </w:r>
      <w:r>
        <w:t>realizacije</w:t>
      </w:r>
      <w:r w:rsidR="00603BF4">
        <w:t xml:space="preserve"> </w:t>
      </w:r>
      <w:r w:rsidR="00227C56">
        <w:t xml:space="preserve">projekata </w:t>
      </w:r>
      <w:r>
        <w:t xml:space="preserve">obnove objekata javne namene </w:t>
      </w:r>
      <w:r w:rsidR="00227C56">
        <w:t>u sektoru</w:t>
      </w:r>
      <w:r>
        <w:t xml:space="preserve"> obrazovanja, zdravstva i</w:t>
      </w:r>
      <w:r w:rsidR="00227C56">
        <w:t xml:space="preserve"> socijalne zaštite</w:t>
      </w:r>
      <w:r w:rsidR="004A63A8" w:rsidRPr="00542ABC">
        <w:t xml:space="preserve">. </w:t>
      </w:r>
      <w:r w:rsidR="00227C56">
        <w:t>Pored ostalih zadataka KUJU je odgovorna za prikupljanje podataka o tekućim i planiranim radov</w:t>
      </w:r>
      <w:r w:rsidR="00DB677A">
        <w:t>ima</w:t>
      </w:r>
      <w:r w:rsidR="00227C56">
        <w:t xml:space="preserve"> na rekonstrukciji javnih objekata, procenu opravdanosti predloženih projekata</w:t>
      </w:r>
      <w:r w:rsidR="004A63A8" w:rsidRPr="00542ABC">
        <w:t xml:space="preserve">, </w:t>
      </w:r>
      <w:r w:rsidR="00227C56">
        <w:t>identifikaciju prioriteta,</w:t>
      </w:r>
      <w:r w:rsidR="00DB677A">
        <w:t xml:space="preserve"> </w:t>
      </w:r>
      <w:r w:rsidR="00227C56">
        <w:t>kontrolu ugovora za izvođenje radova i plaćanja, kao i drug</w:t>
      </w:r>
      <w:r w:rsidR="00DB677A">
        <w:t>ih</w:t>
      </w:r>
      <w:r w:rsidR="00227C56">
        <w:t xml:space="preserve"> aktivnosti </w:t>
      </w:r>
      <w:r w:rsidR="00C17B9E">
        <w:t>u skladu sa zakonom i</w:t>
      </w:r>
      <w:r w:rsidR="00227C56">
        <w:t xml:space="preserve"> odluk</w:t>
      </w:r>
      <w:r w:rsidR="00C17B9E">
        <w:t>om</w:t>
      </w:r>
      <w:r w:rsidR="00227C56">
        <w:t xml:space="preserve"> Vlade.</w:t>
      </w:r>
      <w:r w:rsidR="004A63A8" w:rsidRPr="00542ABC">
        <w:t xml:space="preserve"> </w:t>
      </w:r>
      <w:r w:rsidR="00227C56">
        <w:t>KUJU je takođe nadležna za monitoring i evaluaciju</w:t>
      </w:r>
      <w:r w:rsidR="004A63A8" w:rsidRPr="00542ABC">
        <w:t xml:space="preserve">, </w:t>
      </w:r>
      <w:r w:rsidR="00227C56">
        <w:t xml:space="preserve">kao i za izveštavanje o rezultatima </w:t>
      </w:r>
      <w:r w:rsidR="00BC7AF1">
        <w:t>realizaciju projekata</w:t>
      </w:r>
      <w:r w:rsidR="00227C56">
        <w:t xml:space="preserve"> za svaku investiciju</w:t>
      </w:r>
      <w:r w:rsidR="004A63A8" w:rsidRPr="00542ABC">
        <w:t>.</w:t>
      </w:r>
    </w:p>
    <w:p w:rsidR="004A63A8" w:rsidRPr="00542ABC" w:rsidRDefault="00227C56" w:rsidP="00C04D29">
      <w:pPr>
        <w:pStyle w:val="MainParanoChapter-Ch3"/>
        <w:numPr>
          <w:ilvl w:val="0"/>
          <w:numId w:val="0"/>
        </w:numPr>
        <w:tabs>
          <w:tab w:val="left" w:pos="540"/>
        </w:tabs>
        <w:spacing w:before="0" w:after="0"/>
        <w:contextualSpacing w:val="0"/>
      </w:pPr>
      <w:r>
        <w:t>KUJU trenutno funksioniše sa 44 zaposlenih</w:t>
      </w:r>
      <w:r w:rsidR="0081178F">
        <w:t xml:space="preserve"> posvećenih Programu</w:t>
      </w:r>
      <w:r w:rsidR="00BC7AF1">
        <w:t>,</w:t>
      </w:r>
      <w:r w:rsidR="00DB677A">
        <w:t xml:space="preserve"> u skladu sa priloženom organizacionom šemom</w:t>
      </w:r>
      <w:r w:rsidR="004A63A8" w:rsidRPr="00542ABC">
        <w:t xml:space="preserve"> (</w:t>
      </w:r>
      <w:r>
        <w:t>Slika</w:t>
      </w:r>
      <w:r w:rsidR="004A63A8" w:rsidRPr="00542ABC">
        <w:t xml:space="preserve"> 1): </w:t>
      </w:r>
    </w:p>
    <w:p w:rsidR="004A63A8" w:rsidRPr="00542ABC" w:rsidRDefault="004A63A8" w:rsidP="00C04D29">
      <w:pPr>
        <w:pStyle w:val="MainParanoChapter-Ch3"/>
        <w:numPr>
          <w:ilvl w:val="0"/>
          <w:numId w:val="0"/>
        </w:numPr>
        <w:tabs>
          <w:tab w:val="left" w:pos="540"/>
        </w:tabs>
        <w:spacing w:before="0" w:after="0"/>
        <w:contextualSpacing w:val="0"/>
      </w:pPr>
    </w:p>
    <w:p w:rsidR="004A63A8" w:rsidRPr="009877C7" w:rsidRDefault="00DB2BEF" w:rsidP="00C04D29">
      <w:pPr>
        <w:numPr>
          <w:ilvl w:val="0"/>
          <w:numId w:val="32"/>
        </w:num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Služba inženjeringa </w:t>
      </w:r>
      <w:r w:rsidR="008F4E05">
        <w:rPr>
          <w:sz w:val="22"/>
          <w:szCs w:val="22"/>
        </w:rPr>
        <w:t>ima</w:t>
      </w:r>
      <w:r w:rsidR="004A63A8" w:rsidRPr="009877C7">
        <w:rPr>
          <w:sz w:val="22"/>
          <w:szCs w:val="22"/>
        </w:rPr>
        <w:t xml:space="preserve"> 2</w:t>
      </w:r>
      <w:r w:rsidR="002F0F8D">
        <w:rPr>
          <w:sz w:val="22"/>
          <w:szCs w:val="22"/>
        </w:rPr>
        <w:t>5</w:t>
      </w:r>
      <w:r w:rsidR="004A63A8" w:rsidRPr="000B53E8">
        <w:rPr>
          <w:sz w:val="22"/>
          <w:szCs w:val="22"/>
        </w:rPr>
        <w:t xml:space="preserve"> </w:t>
      </w:r>
      <w:r w:rsidR="008F4E05">
        <w:rPr>
          <w:sz w:val="22"/>
          <w:szCs w:val="22"/>
        </w:rPr>
        <w:t>inženjera iz različitih oblasti</w:t>
      </w:r>
      <w:r w:rsidR="004A63A8" w:rsidRPr="000B53E8">
        <w:rPr>
          <w:sz w:val="22"/>
          <w:szCs w:val="22"/>
        </w:rPr>
        <w:t xml:space="preserve">. </w:t>
      </w:r>
      <w:r w:rsidR="008F4E05">
        <w:rPr>
          <w:sz w:val="22"/>
          <w:szCs w:val="22"/>
        </w:rPr>
        <w:t xml:space="preserve">Ukupno </w:t>
      </w:r>
      <w:r w:rsidR="00BC7AF1">
        <w:rPr>
          <w:sz w:val="22"/>
          <w:szCs w:val="22"/>
        </w:rPr>
        <w:t xml:space="preserve">je </w:t>
      </w:r>
      <w:r w:rsidR="004A63A8" w:rsidRPr="000B53E8">
        <w:rPr>
          <w:sz w:val="22"/>
          <w:szCs w:val="22"/>
        </w:rPr>
        <w:t>1</w:t>
      </w:r>
      <w:r w:rsidR="002F0F8D">
        <w:rPr>
          <w:sz w:val="22"/>
          <w:szCs w:val="22"/>
        </w:rPr>
        <w:t>4</w:t>
      </w:r>
      <w:r w:rsidR="004A63A8" w:rsidRPr="002E2078">
        <w:rPr>
          <w:sz w:val="22"/>
          <w:szCs w:val="22"/>
        </w:rPr>
        <w:t xml:space="preserve"> </w:t>
      </w:r>
      <w:r w:rsidR="008F4E05">
        <w:rPr>
          <w:sz w:val="22"/>
          <w:szCs w:val="22"/>
        </w:rPr>
        <w:t xml:space="preserve">glavnih inženjera angažovano na reviziji </w:t>
      </w:r>
      <w:r w:rsidR="00BC7AF1">
        <w:rPr>
          <w:sz w:val="22"/>
          <w:szCs w:val="22"/>
        </w:rPr>
        <w:t>tehničke dokumentacije</w:t>
      </w:r>
      <w:r w:rsidR="008F4E05">
        <w:rPr>
          <w:sz w:val="22"/>
          <w:szCs w:val="22"/>
        </w:rPr>
        <w:t xml:space="preserve"> za </w:t>
      </w:r>
      <w:r w:rsidR="008E2C08" w:rsidRPr="002E2078">
        <w:rPr>
          <w:sz w:val="22"/>
          <w:szCs w:val="22"/>
        </w:rPr>
        <w:t>487</w:t>
      </w:r>
      <w:r w:rsidR="004A63A8" w:rsidRPr="002E2078">
        <w:rPr>
          <w:sz w:val="22"/>
          <w:szCs w:val="22"/>
        </w:rPr>
        <w:t xml:space="preserve"> </w:t>
      </w:r>
      <w:r w:rsidR="00BC7AF1">
        <w:rPr>
          <w:sz w:val="22"/>
          <w:szCs w:val="22"/>
        </w:rPr>
        <w:t>objekata</w:t>
      </w:r>
      <w:r w:rsidR="00DB677A">
        <w:rPr>
          <w:sz w:val="22"/>
          <w:szCs w:val="22"/>
        </w:rPr>
        <w:t xml:space="preserve">, a </w:t>
      </w:r>
      <w:r w:rsidR="008F4E05">
        <w:rPr>
          <w:sz w:val="22"/>
          <w:szCs w:val="22"/>
        </w:rPr>
        <w:t xml:space="preserve">vrše </w:t>
      </w:r>
      <w:r w:rsidR="00DB677A">
        <w:rPr>
          <w:sz w:val="22"/>
          <w:szCs w:val="22"/>
        </w:rPr>
        <w:t xml:space="preserve">i </w:t>
      </w:r>
      <w:r w:rsidR="00BC7AF1">
        <w:rPr>
          <w:sz w:val="22"/>
          <w:szCs w:val="22"/>
        </w:rPr>
        <w:t>verifikaciju</w:t>
      </w:r>
      <w:r w:rsidR="008F4E05">
        <w:rPr>
          <w:sz w:val="22"/>
          <w:szCs w:val="22"/>
        </w:rPr>
        <w:t xml:space="preserve"> izvođenja građevinskih radova na terenu</w:t>
      </w:r>
      <w:r w:rsidR="004A63A8" w:rsidRPr="002E2078">
        <w:rPr>
          <w:sz w:val="22"/>
          <w:szCs w:val="22"/>
        </w:rPr>
        <w:t xml:space="preserve">. </w:t>
      </w:r>
      <w:r w:rsidR="008F4E05">
        <w:rPr>
          <w:sz w:val="22"/>
          <w:szCs w:val="22"/>
        </w:rPr>
        <w:t>Glavni inženjeri imaju podršku</w:t>
      </w:r>
      <w:r w:rsidR="004A63A8" w:rsidRPr="00A304A5">
        <w:rPr>
          <w:sz w:val="22"/>
          <w:szCs w:val="22"/>
        </w:rPr>
        <w:t xml:space="preserve"> </w:t>
      </w:r>
      <w:r w:rsidR="008F4E05">
        <w:rPr>
          <w:sz w:val="22"/>
          <w:szCs w:val="22"/>
        </w:rPr>
        <w:t xml:space="preserve">tri </w:t>
      </w:r>
      <w:r w:rsidR="005B049C" w:rsidRPr="005668FF">
        <w:rPr>
          <w:sz w:val="22"/>
          <w:szCs w:val="22"/>
        </w:rPr>
        <w:t>(3)</w:t>
      </w:r>
      <w:r w:rsidR="004A63A8" w:rsidRPr="005668FF">
        <w:rPr>
          <w:sz w:val="22"/>
          <w:szCs w:val="22"/>
        </w:rPr>
        <w:t xml:space="preserve"> </w:t>
      </w:r>
      <w:r w:rsidR="00974BA3">
        <w:rPr>
          <w:sz w:val="22"/>
          <w:szCs w:val="22"/>
        </w:rPr>
        <w:t>elektroinženjera</w:t>
      </w:r>
      <w:r w:rsidR="004A63A8" w:rsidRPr="005668FF">
        <w:rPr>
          <w:sz w:val="22"/>
          <w:szCs w:val="22"/>
        </w:rPr>
        <w:t xml:space="preserve">, </w:t>
      </w:r>
      <w:r w:rsidR="00974BA3">
        <w:rPr>
          <w:sz w:val="22"/>
          <w:szCs w:val="22"/>
        </w:rPr>
        <w:t>dva</w:t>
      </w:r>
      <w:r w:rsidR="004A63A8" w:rsidRPr="005668FF">
        <w:rPr>
          <w:sz w:val="22"/>
          <w:szCs w:val="22"/>
        </w:rPr>
        <w:t xml:space="preserve"> </w:t>
      </w:r>
      <w:r w:rsidR="005B049C" w:rsidRPr="003B40B1">
        <w:rPr>
          <w:sz w:val="22"/>
          <w:szCs w:val="22"/>
        </w:rPr>
        <w:t xml:space="preserve">(2) </w:t>
      </w:r>
      <w:r w:rsidR="00974BA3">
        <w:rPr>
          <w:sz w:val="22"/>
          <w:szCs w:val="22"/>
        </w:rPr>
        <w:t>mašinska inženjera</w:t>
      </w:r>
      <w:r w:rsidR="004A63A8" w:rsidRPr="00DB677A">
        <w:rPr>
          <w:sz w:val="22"/>
          <w:szCs w:val="22"/>
        </w:rPr>
        <w:t xml:space="preserve">, </w:t>
      </w:r>
      <w:r w:rsidR="00B036A0" w:rsidRPr="00DB677A">
        <w:rPr>
          <w:sz w:val="22"/>
          <w:szCs w:val="22"/>
        </w:rPr>
        <w:t>t</w:t>
      </w:r>
      <w:r w:rsidR="00974BA3" w:rsidRPr="00DB677A">
        <w:rPr>
          <w:sz w:val="22"/>
          <w:szCs w:val="22"/>
        </w:rPr>
        <w:t>ri</w:t>
      </w:r>
      <w:r w:rsidR="00B036A0" w:rsidRPr="00DB677A">
        <w:rPr>
          <w:sz w:val="22"/>
          <w:szCs w:val="22"/>
        </w:rPr>
        <w:t xml:space="preserve"> </w:t>
      </w:r>
      <w:r w:rsidR="005B049C" w:rsidRPr="00DB677A">
        <w:rPr>
          <w:sz w:val="22"/>
          <w:szCs w:val="22"/>
        </w:rPr>
        <w:t>(</w:t>
      </w:r>
      <w:r w:rsidR="002F0F8D" w:rsidRPr="00DB677A">
        <w:rPr>
          <w:sz w:val="22"/>
          <w:szCs w:val="22"/>
        </w:rPr>
        <w:t>3</w:t>
      </w:r>
      <w:r w:rsidR="005B049C" w:rsidRPr="00DB677A">
        <w:rPr>
          <w:sz w:val="22"/>
          <w:szCs w:val="22"/>
        </w:rPr>
        <w:t>)</w:t>
      </w:r>
      <w:r w:rsidR="004A63A8" w:rsidRPr="00DB677A">
        <w:rPr>
          <w:sz w:val="22"/>
          <w:szCs w:val="22"/>
        </w:rPr>
        <w:t xml:space="preserve"> </w:t>
      </w:r>
      <w:r w:rsidR="00974BA3" w:rsidRPr="00DB677A">
        <w:rPr>
          <w:sz w:val="22"/>
          <w:szCs w:val="22"/>
        </w:rPr>
        <w:t>in</w:t>
      </w:r>
      <w:r w:rsidR="00DB677A">
        <w:rPr>
          <w:sz w:val="22"/>
          <w:szCs w:val="22"/>
        </w:rPr>
        <w:t>ž</w:t>
      </w:r>
      <w:r w:rsidR="00974BA3" w:rsidRPr="00DB677A">
        <w:rPr>
          <w:sz w:val="22"/>
          <w:szCs w:val="22"/>
        </w:rPr>
        <w:t>enjera</w:t>
      </w:r>
      <w:r w:rsidR="00974BA3">
        <w:rPr>
          <w:sz w:val="22"/>
          <w:szCs w:val="22"/>
        </w:rPr>
        <w:t xml:space="preserve"> za projektovanje instalacija vodovoda i kanalizacije</w:t>
      </w:r>
      <w:r w:rsidR="00993958" w:rsidRPr="00B84CD1">
        <w:rPr>
          <w:sz w:val="22"/>
          <w:szCs w:val="22"/>
        </w:rPr>
        <w:t>,</w:t>
      </w:r>
      <w:r w:rsidR="00DB677A">
        <w:rPr>
          <w:sz w:val="22"/>
          <w:szCs w:val="22"/>
        </w:rPr>
        <w:t xml:space="preserve"> </w:t>
      </w:r>
      <w:r w:rsidR="00974BA3">
        <w:rPr>
          <w:sz w:val="22"/>
          <w:szCs w:val="22"/>
        </w:rPr>
        <w:t>jednog</w:t>
      </w:r>
      <w:r w:rsidR="004A63A8" w:rsidRPr="00B84CD1">
        <w:rPr>
          <w:sz w:val="22"/>
          <w:szCs w:val="22"/>
        </w:rPr>
        <w:t xml:space="preserve"> </w:t>
      </w:r>
      <w:r w:rsidR="005B049C" w:rsidRPr="00B84CD1">
        <w:rPr>
          <w:sz w:val="22"/>
          <w:szCs w:val="22"/>
        </w:rPr>
        <w:t xml:space="preserve">(1) </w:t>
      </w:r>
      <w:r w:rsidR="00974BA3">
        <w:rPr>
          <w:sz w:val="22"/>
          <w:szCs w:val="22"/>
        </w:rPr>
        <w:t>inženjera zaštite od požara i jednog</w:t>
      </w:r>
      <w:r w:rsidR="00993958" w:rsidRPr="00B84CD1">
        <w:rPr>
          <w:sz w:val="22"/>
          <w:szCs w:val="22"/>
        </w:rPr>
        <w:t xml:space="preserve"> (1) </w:t>
      </w:r>
      <w:r w:rsidR="00974BA3">
        <w:rPr>
          <w:sz w:val="22"/>
          <w:szCs w:val="22"/>
        </w:rPr>
        <w:t>inženjera sa zadatkom obezb</w:t>
      </w:r>
      <w:r w:rsidR="00DB677A">
        <w:rPr>
          <w:sz w:val="22"/>
          <w:szCs w:val="22"/>
        </w:rPr>
        <w:t>e</w:t>
      </w:r>
      <w:r w:rsidR="00974BA3">
        <w:rPr>
          <w:sz w:val="22"/>
          <w:szCs w:val="22"/>
        </w:rPr>
        <w:t>đivanja pristupa osobama sa invalidietom i ograničenom mobilnošću u toku revizije tehničkih projekata</w:t>
      </w:r>
      <w:r w:rsidR="004A63A8" w:rsidRPr="00FA3815">
        <w:rPr>
          <w:sz w:val="22"/>
          <w:szCs w:val="22"/>
        </w:rPr>
        <w:t xml:space="preserve">. </w:t>
      </w:r>
      <w:r w:rsidR="00974BA3">
        <w:rPr>
          <w:sz w:val="22"/>
          <w:szCs w:val="22"/>
        </w:rPr>
        <w:t xml:space="preserve">Svaki glavni inženjer je zadužen sa </w:t>
      </w:r>
      <w:r w:rsidR="008E2C08" w:rsidRPr="009142FB">
        <w:rPr>
          <w:sz w:val="22"/>
          <w:szCs w:val="22"/>
        </w:rPr>
        <w:t>35-4</w:t>
      </w:r>
      <w:r w:rsidR="00C8589E" w:rsidRPr="009142FB">
        <w:rPr>
          <w:sz w:val="22"/>
          <w:szCs w:val="22"/>
        </w:rPr>
        <w:t>0</w:t>
      </w:r>
      <w:r w:rsidR="004A63A8" w:rsidRPr="009142FB">
        <w:rPr>
          <w:sz w:val="22"/>
          <w:szCs w:val="22"/>
        </w:rPr>
        <w:t xml:space="preserve"> </w:t>
      </w:r>
      <w:r w:rsidR="00974BA3">
        <w:rPr>
          <w:sz w:val="22"/>
          <w:szCs w:val="22"/>
        </w:rPr>
        <w:t>zgrada</w:t>
      </w:r>
      <w:r w:rsidR="004A63A8" w:rsidRPr="009142FB">
        <w:rPr>
          <w:sz w:val="22"/>
          <w:szCs w:val="22"/>
        </w:rPr>
        <w:t xml:space="preserve">, </w:t>
      </w:r>
      <w:r w:rsidR="00974BA3">
        <w:rPr>
          <w:sz w:val="22"/>
          <w:szCs w:val="22"/>
        </w:rPr>
        <w:t>redovno posećuje gradilišta i verifikuje izvedene radove</w:t>
      </w:r>
      <w:r w:rsidR="004A63A8" w:rsidRPr="00AA7470">
        <w:rPr>
          <w:sz w:val="22"/>
          <w:szCs w:val="22"/>
        </w:rPr>
        <w:t>.</w:t>
      </w:r>
      <w:r w:rsidR="00C8589E" w:rsidRPr="00AA7470">
        <w:rPr>
          <w:sz w:val="22"/>
          <w:szCs w:val="22"/>
        </w:rPr>
        <w:t xml:space="preserve"> </w:t>
      </w:r>
      <w:r w:rsidR="00974BA3">
        <w:rPr>
          <w:sz w:val="22"/>
          <w:szCs w:val="22"/>
        </w:rPr>
        <w:t>U tehničkoj službi, jed</w:t>
      </w:r>
      <w:r w:rsidR="00DB677A">
        <w:rPr>
          <w:sz w:val="22"/>
          <w:szCs w:val="22"/>
        </w:rPr>
        <w:t>an</w:t>
      </w:r>
      <w:r w:rsidR="00C8589E" w:rsidRPr="00D45C94">
        <w:rPr>
          <w:sz w:val="22"/>
          <w:szCs w:val="22"/>
        </w:rPr>
        <w:t xml:space="preserve"> </w:t>
      </w:r>
      <w:r w:rsidR="00761EC8" w:rsidRPr="00D45C94">
        <w:rPr>
          <w:sz w:val="22"/>
          <w:szCs w:val="22"/>
        </w:rPr>
        <w:t>(</w:t>
      </w:r>
      <w:r w:rsidR="0024780D" w:rsidRPr="0000539B">
        <w:rPr>
          <w:sz w:val="22"/>
          <w:szCs w:val="22"/>
        </w:rPr>
        <w:t>1</w:t>
      </w:r>
      <w:r w:rsidR="00761EC8" w:rsidRPr="0000539B">
        <w:rPr>
          <w:sz w:val="22"/>
          <w:szCs w:val="22"/>
        </w:rPr>
        <w:t xml:space="preserve">) </w:t>
      </w:r>
      <w:r w:rsidR="00974BA3">
        <w:rPr>
          <w:sz w:val="22"/>
          <w:szCs w:val="22"/>
        </w:rPr>
        <w:t>inženjer</w:t>
      </w:r>
      <w:r w:rsidR="00DB677A">
        <w:rPr>
          <w:sz w:val="22"/>
          <w:szCs w:val="22"/>
        </w:rPr>
        <w:t xml:space="preserve"> </w:t>
      </w:r>
      <w:r w:rsidR="00974BA3">
        <w:rPr>
          <w:sz w:val="22"/>
          <w:szCs w:val="22"/>
        </w:rPr>
        <w:t>imenovan od strane Direktora KUJU za obavljanje poslova Koordinatora zaštite životne sredine</w:t>
      </w:r>
      <w:r w:rsidR="00DB677A">
        <w:rPr>
          <w:sz w:val="22"/>
          <w:szCs w:val="22"/>
        </w:rPr>
        <w:t>,</w:t>
      </w:r>
      <w:r w:rsidR="00974BA3">
        <w:rPr>
          <w:sz w:val="22"/>
          <w:szCs w:val="22"/>
        </w:rPr>
        <w:t xml:space="preserve"> je zadužen za izradu procedura upravljanja zaštitom životne sredine primenljivih na </w:t>
      </w:r>
      <w:r>
        <w:rPr>
          <w:sz w:val="22"/>
          <w:szCs w:val="22"/>
        </w:rPr>
        <w:t>aktivnosti finansirane po osnovu P</w:t>
      </w:r>
      <w:r w:rsidR="00F51231">
        <w:rPr>
          <w:sz w:val="22"/>
          <w:szCs w:val="22"/>
        </w:rPr>
        <w:t>rograma za rezultate</w:t>
      </w:r>
      <w:r>
        <w:rPr>
          <w:sz w:val="22"/>
          <w:szCs w:val="22"/>
        </w:rPr>
        <w:t xml:space="preserve"> i vrši monitoring njihove implementacije</w:t>
      </w:r>
      <w:r w:rsidR="00B157B9" w:rsidRPr="009877C7">
        <w:rPr>
          <w:sz w:val="22"/>
          <w:szCs w:val="22"/>
        </w:rPr>
        <w:t>.</w:t>
      </w:r>
    </w:p>
    <w:p w:rsidR="004A63A8" w:rsidRPr="00B84CD1" w:rsidRDefault="00DB2BEF" w:rsidP="00C04D29">
      <w:pPr>
        <w:numPr>
          <w:ilvl w:val="0"/>
          <w:numId w:val="33"/>
        </w:numPr>
        <w:tabs>
          <w:tab w:val="left" w:pos="540"/>
        </w:tabs>
        <w:spacing w:before="20" w:after="20"/>
        <w:ind w:hanging="360"/>
        <w:jc w:val="both"/>
        <w:rPr>
          <w:sz w:val="22"/>
          <w:szCs w:val="22"/>
        </w:rPr>
      </w:pPr>
      <w:r>
        <w:rPr>
          <w:sz w:val="22"/>
          <w:szCs w:val="22"/>
        </w:rPr>
        <w:t>Pravna služba je odgovorna za javne nabavke i pravna pitanja vezana za Program</w:t>
      </w:r>
      <w:r w:rsidR="004A63A8" w:rsidRPr="000B53E8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Četiri </w:t>
      </w:r>
      <w:r w:rsidR="00A166C3" w:rsidRPr="002E2078">
        <w:rPr>
          <w:sz w:val="22"/>
          <w:szCs w:val="22"/>
        </w:rPr>
        <w:t>(</w:t>
      </w:r>
      <w:r w:rsidR="009D496E" w:rsidRPr="002E2078">
        <w:rPr>
          <w:sz w:val="22"/>
          <w:szCs w:val="22"/>
        </w:rPr>
        <w:t>4</w:t>
      </w:r>
      <w:r w:rsidR="00A166C3" w:rsidRPr="00A12CB0">
        <w:rPr>
          <w:sz w:val="22"/>
          <w:szCs w:val="22"/>
        </w:rPr>
        <w:t>)</w:t>
      </w:r>
      <w:r w:rsidR="004A63A8" w:rsidRPr="00A304A5">
        <w:rPr>
          <w:sz w:val="22"/>
          <w:szCs w:val="22"/>
        </w:rPr>
        <w:t xml:space="preserve"> </w:t>
      </w:r>
      <w:r>
        <w:rPr>
          <w:sz w:val="22"/>
          <w:szCs w:val="22"/>
        </w:rPr>
        <w:t>službenika sa sertifikatom za javne nabavke i jedan</w:t>
      </w:r>
      <w:r w:rsidR="004A63A8" w:rsidRPr="005668FF">
        <w:rPr>
          <w:sz w:val="22"/>
          <w:szCs w:val="22"/>
        </w:rPr>
        <w:t xml:space="preserve"> </w:t>
      </w:r>
      <w:r w:rsidR="00A166C3" w:rsidRPr="003B40B1">
        <w:rPr>
          <w:sz w:val="22"/>
          <w:szCs w:val="22"/>
        </w:rPr>
        <w:t xml:space="preserve">(1) </w:t>
      </w:r>
      <w:r>
        <w:rPr>
          <w:sz w:val="22"/>
          <w:szCs w:val="22"/>
        </w:rPr>
        <w:t xml:space="preserve">konsultant su zaduženi za nadzor pripreme procedura i </w:t>
      </w:r>
      <w:r w:rsidR="00DB677A">
        <w:rPr>
          <w:sz w:val="22"/>
          <w:szCs w:val="22"/>
        </w:rPr>
        <w:t>postupaka</w:t>
      </w:r>
      <w:r w:rsidR="004A63A8" w:rsidRPr="003B40B1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Oni vrše reviziju </w:t>
      </w:r>
      <w:r w:rsidR="00827F17">
        <w:rPr>
          <w:sz w:val="22"/>
          <w:szCs w:val="22"/>
        </w:rPr>
        <w:t>konkursne</w:t>
      </w:r>
      <w:r>
        <w:rPr>
          <w:sz w:val="22"/>
          <w:szCs w:val="22"/>
        </w:rPr>
        <w:t xml:space="preserve"> dokumentacije koje su pripremile </w:t>
      </w:r>
      <w:r w:rsidR="00827F17">
        <w:rPr>
          <w:sz w:val="22"/>
          <w:szCs w:val="22"/>
        </w:rPr>
        <w:t>lokalne samouprave</w:t>
      </w:r>
      <w:r>
        <w:rPr>
          <w:sz w:val="22"/>
          <w:szCs w:val="22"/>
        </w:rPr>
        <w:t xml:space="preserve"> i pruža</w:t>
      </w:r>
      <w:r w:rsidR="00DB677A">
        <w:rPr>
          <w:sz w:val="22"/>
          <w:szCs w:val="22"/>
        </w:rPr>
        <w:t xml:space="preserve">ju </w:t>
      </w:r>
      <w:r>
        <w:rPr>
          <w:sz w:val="22"/>
          <w:szCs w:val="22"/>
        </w:rPr>
        <w:t xml:space="preserve">im podršku u vezi </w:t>
      </w:r>
      <w:r w:rsidR="00827F17">
        <w:rPr>
          <w:sz w:val="22"/>
          <w:szCs w:val="22"/>
        </w:rPr>
        <w:t>sa postupkom javne namene</w:t>
      </w:r>
      <w:r w:rsidR="004A63A8" w:rsidRPr="003B40B1">
        <w:rPr>
          <w:sz w:val="22"/>
          <w:szCs w:val="22"/>
        </w:rPr>
        <w:t xml:space="preserve">. </w:t>
      </w:r>
      <w:r>
        <w:rPr>
          <w:sz w:val="22"/>
          <w:szCs w:val="22"/>
        </w:rPr>
        <w:t>Oni su takođe odgovorni za izradu</w:t>
      </w:r>
      <w:r w:rsidR="004A63A8" w:rsidRPr="003B40B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modela </w:t>
      </w:r>
      <w:r w:rsidR="00827F17">
        <w:rPr>
          <w:sz w:val="22"/>
          <w:szCs w:val="22"/>
        </w:rPr>
        <w:t>konkursne</w:t>
      </w:r>
      <w:r>
        <w:rPr>
          <w:sz w:val="22"/>
          <w:szCs w:val="22"/>
        </w:rPr>
        <w:t xml:space="preserve"> dokumentacije i ugovora za građevinske radove</w:t>
      </w:r>
      <w:r w:rsidR="004A63A8" w:rsidRPr="003B40B1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Još tri </w:t>
      </w:r>
      <w:r w:rsidR="00A166C3" w:rsidRPr="00B84CD1">
        <w:rPr>
          <w:sz w:val="22"/>
          <w:szCs w:val="22"/>
        </w:rPr>
        <w:t xml:space="preserve">(3) </w:t>
      </w:r>
      <w:r>
        <w:rPr>
          <w:sz w:val="22"/>
          <w:szCs w:val="22"/>
        </w:rPr>
        <w:t xml:space="preserve">službenika pripremaju pravnu dokumentaciju za odobrenje od strane </w:t>
      </w:r>
      <w:r w:rsidR="00D4297F">
        <w:rPr>
          <w:sz w:val="22"/>
          <w:szCs w:val="22"/>
        </w:rPr>
        <w:t>V</w:t>
      </w:r>
      <w:r>
        <w:rPr>
          <w:sz w:val="22"/>
          <w:szCs w:val="22"/>
        </w:rPr>
        <w:t xml:space="preserve">lade, kao što su pozivi za dostavljanje ponuda i konačna lista </w:t>
      </w:r>
      <w:r w:rsidR="001F7251">
        <w:rPr>
          <w:sz w:val="22"/>
          <w:szCs w:val="22"/>
        </w:rPr>
        <w:t>objekata</w:t>
      </w:r>
      <w:r w:rsidR="004A63A8" w:rsidRPr="00B84CD1">
        <w:rPr>
          <w:sz w:val="22"/>
          <w:szCs w:val="22"/>
        </w:rPr>
        <w:t>.</w:t>
      </w:r>
    </w:p>
    <w:p w:rsidR="007A336F" w:rsidRPr="00AA7470" w:rsidRDefault="00DB2BEF" w:rsidP="00C04D29">
      <w:pPr>
        <w:numPr>
          <w:ilvl w:val="0"/>
          <w:numId w:val="33"/>
        </w:numPr>
        <w:tabs>
          <w:tab w:val="left" w:pos="540"/>
        </w:tabs>
        <w:spacing w:before="20" w:after="20"/>
        <w:ind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Finansijska služba ima tri </w:t>
      </w:r>
      <w:r w:rsidR="00A166C3" w:rsidRPr="00FA3815">
        <w:rPr>
          <w:sz w:val="22"/>
          <w:szCs w:val="22"/>
        </w:rPr>
        <w:t>(3)</w:t>
      </w:r>
      <w:r w:rsidR="000B2428" w:rsidRPr="00FA3815">
        <w:rPr>
          <w:sz w:val="22"/>
          <w:szCs w:val="22"/>
        </w:rPr>
        <w:t xml:space="preserve">, </w:t>
      </w:r>
      <w:r>
        <w:rPr>
          <w:sz w:val="22"/>
          <w:szCs w:val="22"/>
        </w:rPr>
        <w:t>zaposlena koji su zadužena za plaćanja privremenih i okončanih situacija i fakutra, kao i za izradu finansisjkih procena i izveštaja</w:t>
      </w:r>
      <w:r w:rsidR="000B2428" w:rsidRPr="009142FB">
        <w:rPr>
          <w:sz w:val="22"/>
          <w:szCs w:val="22"/>
        </w:rPr>
        <w:t>.</w:t>
      </w:r>
      <w:r w:rsidR="00712C98" w:rsidRPr="00AA7470">
        <w:rPr>
          <w:sz w:val="22"/>
          <w:szCs w:val="22"/>
        </w:rPr>
        <w:t xml:space="preserve"> </w:t>
      </w:r>
    </w:p>
    <w:p w:rsidR="007A336F" w:rsidRPr="002F0F8D" w:rsidRDefault="004E0BA0" w:rsidP="00C04D29">
      <w:pPr>
        <w:numPr>
          <w:ilvl w:val="0"/>
          <w:numId w:val="33"/>
        </w:numPr>
        <w:tabs>
          <w:tab w:val="left" w:pos="540"/>
        </w:tabs>
        <w:spacing w:before="20" w:after="20"/>
        <w:ind w:hanging="360"/>
        <w:jc w:val="both"/>
        <w:rPr>
          <w:sz w:val="22"/>
          <w:szCs w:val="22"/>
        </w:rPr>
      </w:pPr>
      <w:r>
        <w:rPr>
          <w:rFonts w:cs="Arial"/>
          <w:bCs/>
          <w:sz w:val="22"/>
          <w:szCs w:val="22"/>
        </w:rPr>
        <w:t xml:space="preserve">Za održavanje veza sa </w:t>
      </w:r>
      <w:r w:rsidR="00CF46F1">
        <w:rPr>
          <w:rFonts w:cs="Arial"/>
          <w:bCs/>
          <w:sz w:val="22"/>
          <w:szCs w:val="22"/>
        </w:rPr>
        <w:t>lokalnim samoupravama</w:t>
      </w:r>
      <w:r>
        <w:rPr>
          <w:rFonts w:cs="Arial"/>
          <w:bCs/>
          <w:sz w:val="22"/>
          <w:szCs w:val="22"/>
        </w:rPr>
        <w:t xml:space="preserve"> zaduženo je osam</w:t>
      </w:r>
      <w:r w:rsidR="00A166C3" w:rsidRPr="002F0F8D">
        <w:rPr>
          <w:rFonts w:cs="Arial"/>
          <w:bCs/>
          <w:sz w:val="22"/>
          <w:szCs w:val="22"/>
        </w:rPr>
        <w:t xml:space="preserve"> (</w:t>
      </w:r>
      <w:r w:rsidR="007A336F" w:rsidRPr="002F0F8D">
        <w:rPr>
          <w:rFonts w:cs="Arial"/>
          <w:bCs/>
          <w:sz w:val="22"/>
          <w:szCs w:val="22"/>
        </w:rPr>
        <w:t>8</w:t>
      </w:r>
      <w:r w:rsidR="00A166C3" w:rsidRPr="002F0F8D">
        <w:rPr>
          <w:rFonts w:cs="Arial"/>
          <w:bCs/>
          <w:sz w:val="22"/>
          <w:szCs w:val="22"/>
        </w:rPr>
        <w:t xml:space="preserve">) </w:t>
      </w:r>
      <w:r>
        <w:rPr>
          <w:rFonts w:cs="Arial"/>
          <w:bCs/>
          <w:sz w:val="22"/>
          <w:szCs w:val="22"/>
        </w:rPr>
        <w:t>koordinator</w:t>
      </w:r>
      <w:r w:rsidR="002638F2">
        <w:rPr>
          <w:rFonts w:cs="Arial"/>
          <w:bCs/>
          <w:sz w:val="22"/>
          <w:szCs w:val="22"/>
        </w:rPr>
        <w:t>a</w:t>
      </w:r>
      <w:r>
        <w:rPr>
          <w:rFonts w:cs="Arial"/>
          <w:bCs/>
          <w:sz w:val="22"/>
          <w:szCs w:val="22"/>
        </w:rPr>
        <w:t xml:space="preserve"> koji održavaju komunikaciju između </w:t>
      </w:r>
      <w:r w:rsidR="00CF46F1">
        <w:rPr>
          <w:rFonts w:cs="Arial"/>
          <w:bCs/>
          <w:sz w:val="22"/>
          <w:szCs w:val="22"/>
        </w:rPr>
        <w:t>lokalne samouprave</w:t>
      </w:r>
      <w:r>
        <w:rPr>
          <w:rFonts w:cs="Arial"/>
          <w:bCs/>
          <w:sz w:val="22"/>
          <w:szCs w:val="22"/>
        </w:rPr>
        <w:t xml:space="preserve">, tehničke, finansijske i pravne službe i daju smernice </w:t>
      </w:r>
      <w:r w:rsidR="00CF46F1">
        <w:rPr>
          <w:rFonts w:cs="Arial"/>
          <w:bCs/>
          <w:sz w:val="22"/>
          <w:szCs w:val="22"/>
        </w:rPr>
        <w:t xml:space="preserve">lokalnim samoupravama </w:t>
      </w:r>
      <w:r>
        <w:rPr>
          <w:rFonts w:cs="Arial"/>
          <w:bCs/>
          <w:sz w:val="22"/>
          <w:szCs w:val="22"/>
        </w:rPr>
        <w:t xml:space="preserve">u procesu javnih nabavki </w:t>
      </w:r>
      <w:r w:rsidR="00CF46F1">
        <w:rPr>
          <w:rFonts w:cs="Arial"/>
          <w:bCs/>
          <w:sz w:val="22"/>
          <w:szCs w:val="22"/>
        </w:rPr>
        <w:t>u okviru</w:t>
      </w:r>
      <w:r>
        <w:rPr>
          <w:rFonts w:cs="Arial"/>
          <w:bCs/>
          <w:sz w:val="22"/>
          <w:szCs w:val="22"/>
        </w:rPr>
        <w:t xml:space="preserve"> </w:t>
      </w:r>
      <w:r w:rsidR="00A166C3" w:rsidRPr="002F0F8D">
        <w:rPr>
          <w:rFonts w:cs="Arial"/>
          <w:bCs/>
          <w:sz w:val="22"/>
          <w:szCs w:val="22"/>
        </w:rPr>
        <w:t>Program</w:t>
      </w:r>
      <w:r>
        <w:rPr>
          <w:rFonts w:cs="Arial"/>
          <w:bCs/>
          <w:sz w:val="22"/>
          <w:szCs w:val="22"/>
        </w:rPr>
        <w:t>a</w:t>
      </w:r>
      <w:r w:rsidR="00A166C3" w:rsidRPr="002F0F8D">
        <w:rPr>
          <w:rFonts w:cs="Arial"/>
          <w:bCs/>
          <w:sz w:val="22"/>
          <w:szCs w:val="22"/>
        </w:rPr>
        <w:t xml:space="preserve">. </w:t>
      </w:r>
      <w:r>
        <w:rPr>
          <w:rFonts w:cs="Arial"/>
          <w:bCs/>
          <w:sz w:val="22"/>
          <w:szCs w:val="22"/>
        </w:rPr>
        <w:t xml:space="preserve">Svaki koordinator je zadužen sa </w:t>
      </w:r>
      <w:r w:rsidR="008E2C08" w:rsidRPr="002F0F8D">
        <w:rPr>
          <w:rFonts w:cs="Arial"/>
          <w:bCs/>
          <w:sz w:val="22"/>
          <w:szCs w:val="22"/>
        </w:rPr>
        <w:t>70</w:t>
      </w:r>
      <w:r w:rsidR="00C958A7" w:rsidRPr="002F0F8D">
        <w:rPr>
          <w:rFonts w:cs="Arial"/>
          <w:bCs/>
          <w:sz w:val="22"/>
          <w:szCs w:val="22"/>
        </w:rPr>
        <w:t>-</w:t>
      </w:r>
      <w:r w:rsidR="008E2C08" w:rsidRPr="002F0F8D">
        <w:rPr>
          <w:rFonts w:cs="Arial"/>
          <w:bCs/>
          <w:sz w:val="22"/>
          <w:szCs w:val="22"/>
        </w:rPr>
        <w:t>7</w:t>
      </w:r>
      <w:r w:rsidR="00C958A7" w:rsidRPr="002F0F8D">
        <w:rPr>
          <w:rFonts w:cs="Arial"/>
          <w:bCs/>
          <w:sz w:val="22"/>
          <w:szCs w:val="22"/>
        </w:rPr>
        <w:t xml:space="preserve">5 </w:t>
      </w:r>
      <w:r>
        <w:rPr>
          <w:rFonts w:cs="Arial"/>
          <w:bCs/>
          <w:sz w:val="22"/>
          <w:szCs w:val="22"/>
        </w:rPr>
        <w:t>pojedinačnih projekata</w:t>
      </w:r>
      <w:r w:rsidR="005B049C" w:rsidRPr="002F0F8D">
        <w:rPr>
          <w:rFonts w:cs="Arial"/>
          <w:bCs/>
          <w:sz w:val="22"/>
          <w:szCs w:val="22"/>
        </w:rPr>
        <w:t>/</w:t>
      </w:r>
      <w:r w:rsidR="00CF46F1">
        <w:rPr>
          <w:rFonts w:cs="Arial"/>
          <w:bCs/>
          <w:sz w:val="22"/>
          <w:szCs w:val="22"/>
        </w:rPr>
        <w:t>objekata</w:t>
      </w:r>
      <w:r w:rsidR="00514195" w:rsidRPr="002F0F8D">
        <w:rPr>
          <w:rFonts w:cs="Arial"/>
          <w:bCs/>
          <w:sz w:val="22"/>
          <w:szCs w:val="22"/>
        </w:rPr>
        <w:t xml:space="preserve">, </w:t>
      </w:r>
      <w:r>
        <w:rPr>
          <w:rFonts w:cs="Arial"/>
          <w:bCs/>
          <w:sz w:val="22"/>
          <w:szCs w:val="22"/>
        </w:rPr>
        <w:t>u smislu kontrole svih koraka impleme</w:t>
      </w:r>
      <w:r w:rsidR="00CF46F1">
        <w:rPr>
          <w:rFonts w:cs="Arial"/>
          <w:bCs/>
          <w:sz w:val="22"/>
          <w:szCs w:val="22"/>
        </w:rPr>
        <w:t>n</w:t>
      </w:r>
      <w:r>
        <w:rPr>
          <w:rFonts w:cs="Arial"/>
          <w:bCs/>
          <w:sz w:val="22"/>
          <w:szCs w:val="22"/>
        </w:rPr>
        <w:t>tacije, počevši od tehničkih projekata do izvođenja građevinskih radova na lokacijama</w:t>
      </w:r>
      <w:r w:rsidR="00514195" w:rsidRPr="002F0F8D">
        <w:rPr>
          <w:rFonts w:cs="Arial"/>
          <w:bCs/>
          <w:sz w:val="22"/>
          <w:szCs w:val="22"/>
        </w:rPr>
        <w:t>.</w:t>
      </w:r>
      <w:r w:rsidR="001C2315" w:rsidRPr="002F0F8D">
        <w:rPr>
          <w:rFonts w:cs="Arial"/>
          <w:bCs/>
          <w:sz w:val="22"/>
          <w:szCs w:val="22"/>
        </w:rPr>
        <w:t xml:space="preserve"> </w:t>
      </w:r>
      <w:r>
        <w:rPr>
          <w:rFonts w:cs="Arial"/>
          <w:bCs/>
          <w:sz w:val="22"/>
          <w:szCs w:val="22"/>
        </w:rPr>
        <w:t>Koordinatori odgovaraju na različita pitanja i upite koje postavljaju učesnici u procesu, vode računa o rokovima</w:t>
      </w:r>
      <w:r w:rsidR="002638F2">
        <w:rPr>
          <w:rFonts w:cs="Arial"/>
          <w:bCs/>
          <w:sz w:val="22"/>
          <w:szCs w:val="22"/>
        </w:rPr>
        <w:t xml:space="preserve"> </w:t>
      </w:r>
      <w:r>
        <w:rPr>
          <w:rFonts w:cs="Arial"/>
          <w:bCs/>
          <w:sz w:val="22"/>
          <w:szCs w:val="22"/>
        </w:rPr>
        <w:t>i staraju se da se sva neophodna dokumentacija blagovremeno dostavlja i arhivira u KUJU</w:t>
      </w:r>
      <w:r w:rsidR="001C2315" w:rsidRPr="002F0F8D">
        <w:rPr>
          <w:rFonts w:cs="Arial"/>
          <w:bCs/>
          <w:sz w:val="22"/>
          <w:szCs w:val="22"/>
        </w:rPr>
        <w:t>.</w:t>
      </w:r>
      <w:r w:rsidR="001932EC">
        <w:rPr>
          <w:rFonts w:cs="Arial"/>
          <w:bCs/>
          <w:sz w:val="22"/>
          <w:szCs w:val="22"/>
        </w:rPr>
        <w:t xml:space="preserve"> </w:t>
      </w:r>
      <w:r>
        <w:rPr>
          <w:rFonts w:cs="Arial"/>
          <w:bCs/>
          <w:sz w:val="22"/>
          <w:szCs w:val="22"/>
        </w:rPr>
        <w:t>Oni takođe prikupljaju</w:t>
      </w:r>
      <w:r w:rsidR="001932EC" w:rsidRPr="001932EC">
        <w:rPr>
          <w:sz w:val="22"/>
          <w:szCs w:val="22"/>
        </w:rPr>
        <w:t>/</w:t>
      </w:r>
      <w:r>
        <w:rPr>
          <w:sz w:val="22"/>
          <w:szCs w:val="22"/>
        </w:rPr>
        <w:t xml:space="preserve">verifikuju unos podataka za </w:t>
      </w:r>
      <w:r w:rsidR="00CF46F1">
        <w:rPr>
          <w:sz w:val="22"/>
          <w:szCs w:val="22"/>
        </w:rPr>
        <w:t>objekte</w:t>
      </w:r>
      <w:r>
        <w:rPr>
          <w:sz w:val="22"/>
          <w:szCs w:val="22"/>
        </w:rPr>
        <w:t xml:space="preserve"> koje su im poveren</w:t>
      </w:r>
      <w:r w:rsidR="00CF46F1">
        <w:rPr>
          <w:sz w:val="22"/>
          <w:szCs w:val="22"/>
        </w:rPr>
        <w:t>i</w:t>
      </w:r>
      <w:r>
        <w:rPr>
          <w:sz w:val="22"/>
          <w:szCs w:val="22"/>
        </w:rPr>
        <w:t xml:space="preserve">, na bazi informacija koje dostavljaju </w:t>
      </w:r>
      <w:r w:rsidR="00CF46F1">
        <w:rPr>
          <w:sz w:val="22"/>
          <w:szCs w:val="22"/>
        </w:rPr>
        <w:t>lokalne samouprave</w:t>
      </w:r>
      <w:r w:rsidR="002638F2">
        <w:rPr>
          <w:sz w:val="22"/>
          <w:szCs w:val="22"/>
        </w:rPr>
        <w:t>,</w:t>
      </w:r>
      <w:r>
        <w:rPr>
          <w:sz w:val="22"/>
          <w:szCs w:val="22"/>
        </w:rPr>
        <w:t xml:space="preserve"> ili </w:t>
      </w:r>
      <w:r w:rsidR="002638F2">
        <w:rPr>
          <w:sz w:val="22"/>
          <w:szCs w:val="22"/>
        </w:rPr>
        <w:t xml:space="preserve">koji </w:t>
      </w:r>
      <w:r>
        <w:rPr>
          <w:sz w:val="22"/>
          <w:szCs w:val="22"/>
        </w:rPr>
        <w:t>postoje u relevantnoj dokumentaciji</w:t>
      </w:r>
      <w:r>
        <w:rPr>
          <w:rFonts w:cs="Arial"/>
          <w:bCs/>
          <w:sz w:val="22"/>
          <w:szCs w:val="22"/>
        </w:rPr>
        <w:t xml:space="preserve">. KUJU Koordinatori takođe imaju zadatak da od </w:t>
      </w:r>
      <w:r w:rsidR="003D1E2C">
        <w:rPr>
          <w:rFonts w:cs="Arial"/>
          <w:bCs/>
          <w:sz w:val="22"/>
          <w:szCs w:val="22"/>
        </w:rPr>
        <w:t>lokalnih samouprava</w:t>
      </w:r>
      <w:r>
        <w:rPr>
          <w:rFonts w:cs="Arial"/>
          <w:bCs/>
          <w:sz w:val="22"/>
          <w:szCs w:val="22"/>
        </w:rPr>
        <w:t xml:space="preserve"> prikupljaju izveštaje o uštedama energije i dostavljaj ih MRE, u skladu sa Zakonom o efik</w:t>
      </w:r>
      <w:r w:rsidR="002638F2">
        <w:rPr>
          <w:rFonts w:cs="Arial"/>
          <w:bCs/>
          <w:sz w:val="22"/>
          <w:szCs w:val="22"/>
        </w:rPr>
        <w:t>a</w:t>
      </w:r>
      <w:r>
        <w:rPr>
          <w:rFonts w:cs="Arial"/>
          <w:bCs/>
          <w:sz w:val="22"/>
          <w:szCs w:val="22"/>
        </w:rPr>
        <w:t>snom korišćenju energije</w:t>
      </w:r>
      <w:r w:rsidR="006253B4" w:rsidRPr="002F0F8D">
        <w:rPr>
          <w:rFonts w:cs="Arial"/>
          <w:bCs/>
          <w:sz w:val="22"/>
          <w:szCs w:val="22"/>
        </w:rPr>
        <w:t>.</w:t>
      </w:r>
      <w:r w:rsidR="00E86B5F" w:rsidRPr="002F0F8D">
        <w:rPr>
          <w:rFonts w:cs="Arial"/>
          <w:bCs/>
          <w:sz w:val="22"/>
          <w:szCs w:val="22"/>
        </w:rPr>
        <w:t xml:space="preserve"> </w:t>
      </w:r>
      <w:r>
        <w:rPr>
          <w:rFonts w:cs="Arial"/>
          <w:bCs/>
          <w:sz w:val="22"/>
          <w:szCs w:val="22"/>
        </w:rPr>
        <w:t xml:space="preserve">Pored ovoga, koordinatori će imati zadatak da sprovode godišnja istraživanja zadovoljstva i socijalna istraživanja, kao i da organizuju obuke s ciljem </w:t>
      </w:r>
      <w:r w:rsidR="00BF6676">
        <w:rPr>
          <w:rFonts w:cs="Arial"/>
          <w:bCs/>
          <w:sz w:val="22"/>
          <w:szCs w:val="22"/>
        </w:rPr>
        <w:t>upoznavanja</w:t>
      </w:r>
      <w:r w:rsidR="00BF6676" w:rsidRPr="00DB677A">
        <w:rPr>
          <w:rFonts w:cs="Arial"/>
          <w:bCs/>
          <w:i/>
          <w:sz w:val="22"/>
          <w:szCs w:val="22"/>
        </w:rPr>
        <w:t xml:space="preserve"> </w:t>
      </w:r>
      <w:r w:rsidR="00BF6676">
        <w:rPr>
          <w:rFonts w:cs="Arial"/>
          <w:bCs/>
          <w:sz w:val="22"/>
          <w:szCs w:val="22"/>
        </w:rPr>
        <w:t xml:space="preserve">svih relevantnih učesnika u procesu sa rezultima i </w:t>
      </w:r>
      <w:r w:rsidR="002638F2">
        <w:rPr>
          <w:rFonts w:cs="Arial"/>
          <w:bCs/>
          <w:sz w:val="22"/>
          <w:szCs w:val="22"/>
        </w:rPr>
        <w:t>savladanim</w:t>
      </w:r>
      <w:r w:rsidR="003D1E2C">
        <w:rPr>
          <w:rFonts w:cs="Arial"/>
          <w:bCs/>
          <w:sz w:val="22"/>
          <w:szCs w:val="22"/>
        </w:rPr>
        <w:t xml:space="preserve"> </w:t>
      </w:r>
      <w:r w:rsidR="00BF6676">
        <w:rPr>
          <w:rFonts w:cs="Arial"/>
          <w:bCs/>
          <w:sz w:val="22"/>
          <w:szCs w:val="22"/>
        </w:rPr>
        <w:lastRenderedPageBreak/>
        <w:t>lekcijama</w:t>
      </w:r>
      <w:r w:rsidR="00300429" w:rsidRPr="002F0F8D">
        <w:rPr>
          <w:sz w:val="22"/>
          <w:szCs w:val="22"/>
        </w:rPr>
        <w:t>.</w:t>
      </w:r>
      <w:r w:rsidR="0024780D" w:rsidRPr="002F0F8D">
        <w:rPr>
          <w:sz w:val="22"/>
          <w:szCs w:val="22"/>
        </w:rPr>
        <w:t xml:space="preserve"> </w:t>
      </w:r>
      <w:r w:rsidR="00BF6676">
        <w:rPr>
          <w:sz w:val="22"/>
          <w:szCs w:val="22"/>
        </w:rPr>
        <w:t xml:space="preserve">Još jedna </w:t>
      </w:r>
      <w:r w:rsidR="0024780D" w:rsidRPr="002F0F8D">
        <w:rPr>
          <w:sz w:val="22"/>
          <w:szCs w:val="22"/>
        </w:rPr>
        <w:t xml:space="preserve">(1) </w:t>
      </w:r>
      <w:r w:rsidR="00BF6676">
        <w:rPr>
          <w:sz w:val="22"/>
          <w:szCs w:val="22"/>
        </w:rPr>
        <w:t xml:space="preserve">osoba </w:t>
      </w:r>
      <w:r w:rsidR="00DC5A3A">
        <w:rPr>
          <w:sz w:val="22"/>
          <w:szCs w:val="22"/>
        </w:rPr>
        <w:t>je</w:t>
      </w:r>
      <w:r w:rsidR="00BF6676">
        <w:rPr>
          <w:sz w:val="22"/>
          <w:szCs w:val="22"/>
        </w:rPr>
        <w:t xml:space="preserve"> angažovana u svojstvu konsultanta za analizu podataka socio-ekonomskog istraživanja</w:t>
      </w:r>
      <w:r w:rsidR="004744D9" w:rsidRPr="002F0F8D">
        <w:rPr>
          <w:sz w:val="22"/>
          <w:szCs w:val="22"/>
        </w:rPr>
        <w:t>.</w:t>
      </w:r>
    </w:p>
    <w:p w:rsidR="007A336F" w:rsidRPr="009877C7" w:rsidRDefault="00BF6676" w:rsidP="00C04D29">
      <w:pPr>
        <w:numPr>
          <w:ilvl w:val="0"/>
          <w:numId w:val="33"/>
        </w:numPr>
        <w:tabs>
          <w:tab w:val="left" w:pos="540"/>
        </w:tabs>
        <w:spacing w:before="20" w:after="20"/>
        <w:ind w:hanging="360"/>
        <w:sectPr w:rsidR="007A336F" w:rsidRPr="009877C7" w:rsidSect="007D703F">
          <w:pgSz w:w="11906" w:h="16838" w:code="9"/>
          <w:pgMar w:top="1440" w:right="1800" w:bottom="1440" w:left="1800" w:header="720" w:footer="720" w:gutter="0"/>
          <w:pgNumType w:start="1"/>
          <w:cols w:space="720"/>
          <w:docGrid w:linePitch="360"/>
        </w:sectPr>
      </w:pPr>
      <w:r>
        <w:rPr>
          <w:rFonts w:cs="Arial"/>
          <w:bCs/>
          <w:sz w:val="22"/>
          <w:szCs w:val="22"/>
        </w:rPr>
        <w:t>Nadzor aktivnosti svih zaposlenih KUJU koji su angažovani po osnovu Programa, vršiće jedan</w:t>
      </w:r>
      <w:r w:rsidR="005B049C" w:rsidRPr="009C376A">
        <w:rPr>
          <w:rFonts w:cs="Arial"/>
          <w:bCs/>
          <w:sz w:val="22"/>
          <w:szCs w:val="22"/>
        </w:rPr>
        <w:t xml:space="preserve"> (1) </w:t>
      </w:r>
      <w:r>
        <w:rPr>
          <w:rFonts w:cs="Arial"/>
          <w:bCs/>
          <w:sz w:val="22"/>
          <w:szCs w:val="22"/>
        </w:rPr>
        <w:t>glavni koordinator koji dodeljuje zadatke zaposlenima i stara se o njihovom sprovođenju.</w:t>
      </w:r>
      <w:r w:rsidR="005B049C" w:rsidRPr="009C376A">
        <w:rPr>
          <w:rFonts w:cs="Arial"/>
          <w:bCs/>
          <w:sz w:val="22"/>
          <w:szCs w:val="22"/>
        </w:rPr>
        <w:t xml:space="preserve"> </w:t>
      </w:r>
      <w:r>
        <w:rPr>
          <w:rFonts w:cs="Arial"/>
          <w:bCs/>
          <w:sz w:val="22"/>
          <w:szCs w:val="22"/>
        </w:rPr>
        <w:t xml:space="preserve">Ova </w:t>
      </w:r>
      <w:r w:rsidR="001B1C41">
        <w:rPr>
          <w:rFonts w:cs="Arial"/>
          <w:bCs/>
          <w:sz w:val="22"/>
          <w:szCs w:val="22"/>
        </w:rPr>
        <w:t>osoba će takođe biti odgovorna za izradu šestomesečnih izveštaja za V</w:t>
      </w:r>
      <w:r w:rsidR="00196879">
        <w:rPr>
          <w:rFonts w:cs="Arial"/>
          <w:bCs/>
          <w:sz w:val="22"/>
          <w:szCs w:val="22"/>
        </w:rPr>
        <w:t>ladu Republike Srbije</w:t>
      </w:r>
      <w:r w:rsidR="006672EE" w:rsidRPr="009C376A">
        <w:rPr>
          <w:rFonts w:cs="Arial"/>
          <w:bCs/>
          <w:sz w:val="22"/>
          <w:szCs w:val="22"/>
        </w:rPr>
        <w:t>.</w:t>
      </w:r>
    </w:p>
    <w:p w:rsidR="0030719F" w:rsidRPr="009877C7" w:rsidRDefault="00BD6CF7" w:rsidP="00C04D29">
      <w:pPr>
        <w:tabs>
          <w:tab w:val="left" w:pos="540"/>
        </w:tabs>
        <w:jc w:val="center"/>
      </w:pPr>
      <w:r w:rsidRPr="009877C7"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3088" behindDoc="0" locked="0" layoutInCell="1" allowOverlap="1" wp14:anchorId="70F3FAC8" wp14:editId="5AE8B20E">
                <wp:simplePos x="0" y="0"/>
                <wp:positionH relativeFrom="margin">
                  <wp:posOffset>-85344</wp:posOffset>
                </wp:positionH>
                <wp:positionV relativeFrom="paragraph">
                  <wp:posOffset>-472440</wp:posOffset>
                </wp:positionV>
                <wp:extent cx="8690920" cy="6400800"/>
                <wp:effectExtent l="0" t="0" r="15240" b="19050"/>
                <wp:wrapNone/>
                <wp:docPr id="39" name="Group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90920" cy="6400800"/>
                          <a:chOff x="0" y="0"/>
                          <a:chExt cx="8690920" cy="6224566"/>
                        </a:xfrm>
                      </wpg:grpSpPr>
                      <wpg:grpSp>
                        <wpg:cNvPr id="16" name="Group 50"/>
                        <wpg:cNvGrpSpPr>
                          <a:grpSpLocks/>
                        </wpg:cNvGrpSpPr>
                        <wpg:grpSpPr bwMode="auto">
                          <a:xfrm>
                            <a:off x="0" y="1435396"/>
                            <a:ext cx="6373495" cy="4789170"/>
                            <a:chOff x="1011" y="4240"/>
                            <a:chExt cx="10037" cy="7542"/>
                          </a:xfrm>
                        </wpg:grpSpPr>
                        <wps:wsp>
                          <wps:cNvPr id="17" name="Rectangle: Rounded Corners 3"/>
                          <wps:cNvSpPr>
                            <a:spLocks noChangeArrowheads="1"/>
                          </wps:cNvSpPr>
                          <wps:spPr bwMode="auto">
                            <a:xfrm>
                              <a:off x="7319" y="9876"/>
                              <a:ext cx="3729" cy="1887"/>
                            </a:xfrm>
                            <a:prstGeom prst="roundRect">
                              <a:avLst>
                                <a:gd name="adj" fmla="val 11741"/>
                              </a:avLst>
                            </a:prstGeom>
                            <a:noFill/>
                            <a:ln w="19050">
                              <a:solidFill>
                                <a:srgbClr val="70AD4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5E682E" w:rsidRPr="004A64F5" w:rsidRDefault="005E682E" w:rsidP="00BD33FD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Rectangle: Rounded Corners 3"/>
                          <wps:cNvSpPr>
                            <a:spLocks noChangeArrowheads="1"/>
                          </wps:cNvSpPr>
                          <wps:spPr bwMode="auto">
                            <a:xfrm>
                              <a:off x="1011" y="4240"/>
                              <a:ext cx="6135" cy="7542"/>
                            </a:xfrm>
                            <a:prstGeom prst="roundRect">
                              <a:avLst>
                                <a:gd name="adj" fmla="val 4556"/>
                              </a:avLst>
                            </a:prstGeom>
                            <a:noFill/>
                            <a:ln w="19050">
                              <a:solidFill>
                                <a:srgbClr val="70AD4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5E682E" w:rsidRPr="00806C35" w:rsidRDefault="005E682E" w:rsidP="00BD33FD">
                                <w:pPr>
                                  <w:jc w:val="center"/>
                                  <w:rPr>
                                    <w:rFonts w:ascii="Calibri" w:hAnsi="Calibri"/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rFonts w:ascii="Calibri" w:hAnsi="Calibri"/>
                                    <w:b/>
                                    <w:sz w:val="20"/>
                                  </w:rPr>
                                  <w:t>SLUŽBA INŽENJERINGA</w:t>
                                </w:r>
                                <w:r w:rsidRPr="00806C35">
                                  <w:rPr>
                                    <w:rFonts w:ascii="Calibri" w:hAnsi="Calibri"/>
                                    <w:b/>
                                    <w:sz w:val="20"/>
                                  </w:rPr>
                                  <w:t xml:space="preserve"> (2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sz w:val="20"/>
                                  </w:rPr>
                                  <w:t>5</w:t>
                                </w:r>
                                <w:r w:rsidRPr="00806C35">
                                  <w:rPr>
                                    <w:rFonts w:ascii="Calibri" w:hAnsi="Calibri"/>
                                    <w:b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Calibri" w:hAnsi="Calibri"/>
                                    <w:b/>
                                    <w:sz w:val="20"/>
                                  </w:rPr>
                                  <w:t>osoba</w:t>
                                </w:r>
                                <w:r w:rsidRPr="00806C35">
                                  <w:rPr>
                                    <w:rFonts w:ascii="Calibri" w:hAnsi="Calibri"/>
                                    <w:b/>
                                    <w:sz w:val="20"/>
                                  </w:rPr>
                                  <w:t>)</w:t>
                                </w:r>
                              </w:p>
                              <w:p w:rsidR="005E682E" w:rsidRPr="0060032A" w:rsidRDefault="005E682E" w:rsidP="00BD33FD">
                                <w:pPr>
                                  <w:jc w:val="center"/>
                                  <w:rPr>
                                    <w:sz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3" name="Rectangle: Rounded Corners 4"/>
                        <wps:cNvSpPr>
                          <a:spLocks noChangeArrowheads="1"/>
                        </wps:cNvSpPr>
                        <wps:spPr bwMode="auto">
                          <a:xfrm>
                            <a:off x="3987209" y="1435396"/>
                            <a:ext cx="2252980" cy="3336290"/>
                          </a:xfrm>
                          <a:prstGeom prst="roundRect">
                            <a:avLst>
                              <a:gd name="adj" fmla="val 7384"/>
                            </a:avLst>
                          </a:prstGeom>
                          <a:noFill/>
                          <a:ln w="19050">
                            <a:solidFill>
                              <a:srgbClr val="70AD4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E682E" w:rsidRPr="00806C35" w:rsidRDefault="005E682E" w:rsidP="00BD33FD">
                              <w:pPr>
                                <w:jc w:val="center"/>
                                <w:rPr>
                                  <w:rFonts w:ascii="Calibri" w:hAnsi="Calibri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ascii="Calibri" w:hAnsi="Calibri"/>
                                  <w:b/>
                                  <w:sz w:val="18"/>
                                </w:rPr>
                                <w:t>PRVNA SLUŽBA</w:t>
                              </w:r>
                              <w:r w:rsidRPr="00806C35">
                                <w:rPr>
                                  <w:rFonts w:ascii="Calibri" w:hAnsi="Calibri"/>
                                  <w:b/>
                                  <w:sz w:val="18"/>
                                </w:rPr>
                                <w:t xml:space="preserve"> (7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sz w:val="18"/>
                                </w:rPr>
                                <w:t>osoba</w:t>
                              </w:r>
                              <w:r w:rsidRPr="00806C35">
                                <w:rPr>
                                  <w:rFonts w:ascii="Calibri" w:hAnsi="Calibri"/>
                                  <w:b/>
                                  <w:sz w:val="18"/>
                                </w:rPr>
                                <w:t>)</w:t>
                              </w:r>
                            </w:p>
                            <w:p w:rsidR="005E682E" w:rsidRPr="0060032A" w:rsidRDefault="005E682E" w:rsidP="00BD33FD">
                              <w:pPr>
                                <w:jc w:val="both"/>
                                <w:rPr>
                                  <w:sz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Rectangle: Rounded Corners 17"/>
                        <wps:cNvSpPr>
                          <a:spLocks noChangeArrowheads="1"/>
                        </wps:cNvSpPr>
                        <wps:spPr bwMode="auto">
                          <a:xfrm>
                            <a:off x="4061637" y="1754373"/>
                            <a:ext cx="2117725" cy="1216660"/>
                          </a:xfrm>
                          <a:prstGeom prst="roundRect">
                            <a:avLst>
                              <a:gd name="adj" fmla="val 6787"/>
                            </a:avLst>
                          </a:prstGeom>
                          <a:noFill/>
                          <a:ln w="12700">
                            <a:solidFill>
                              <a:srgbClr val="5B9BD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E682E" w:rsidRPr="00806C35" w:rsidRDefault="005E682E" w:rsidP="00BD33FD">
                              <w:pPr>
                                <w:jc w:val="center"/>
                                <w:rPr>
                                  <w:rFonts w:ascii="Calibri" w:hAns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18"/>
                                </w:rPr>
                                <w:t>Zaposleni sa zadatkom nadzora javnih nabavki</w:t>
                              </w:r>
                            </w:p>
                            <w:tbl>
                              <w:tblPr>
                                <w:tblW w:w="0" w:type="auto"/>
                                <w:tblBorders>
                                  <w:top w:val="single" w:sz="4" w:space="0" w:color="FFFFFF"/>
                                  <w:left w:val="single" w:sz="4" w:space="0" w:color="FFFFFF"/>
                                  <w:bottom w:val="single" w:sz="4" w:space="0" w:color="FFFFFF"/>
                                  <w:right w:val="single" w:sz="4" w:space="0" w:color="FFFFFF"/>
                                  <w:insideH w:val="single" w:sz="4" w:space="0" w:color="FFFFFF"/>
                                  <w:insideV w:val="single" w:sz="4" w:space="0" w:color="FFFFFF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46"/>
                              </w:tblGrid>
                              <w:tr w:rsidR="005E682E" w:rsidRPr="001F0E93" w:rsidTr="00B35819">
                                <w:trPr>
                                  <w:trHeight w:val="278"/>
                                </w:trPr>
                                <w:tc>
                                  <w:tcPr>
                                    <w:tcW w:w="846" w:type="dxa"/>
                                    <w:shd w:val="clear" w:color="auto" w:fill="B4C6E7"/>
                                    <w:vAlign w:val="center"/>
                                  </w:tcPr>
                                  <w:p w:rsidR="005E682E" w:rsidRPr="00B35819" w:rsidRDefault="005E682E" w:rsidP="00806C35">
                                    <w:pPr>
                                      <w:jc w:val="center"/>
                                      <w:rPr>
                                        <w:rFonts w:ascii="Calibri" w:eastAsia="Calibri" w:hAnsi="Calibri"/>
                                        <w:color w:val="000000"/>
                                        <w:sz w:val="12"/>
                                        <w:szCs w:val="12"/>
                                      </w:rPr>
                                    </w:pPr>
                                    <w:r w:rsidRPr="008B366D">
                                      <w:rPr>
                                        <w:rFonts w:ascii="Calibri" w:eastAsia="Calibri" w:hAnsi="Calibri"/>
                                        <w:color w:val="000000"/>
                                        <w:sz w:val="12"/>
                                        <w:szCs w:val="12"/>
                                      </w:rPr>
                                      <w:t>Osoba</w:t>
                                    </w:r>
                                    <w:r w:rsidRPr="00B35819">
                                      <w:rPr>
                                        <w:rFonts w:ascii="Calibri" w:eastAsia="Calibri" w:hAnsi="Calibri"/>
                                        <w:color w:val="000000"/>
                                        <w:sz w:val="12"/>
                                        <w:szCs w:val="12"/>
                                      </w:rPr>
                                      <w:t xml:space="preserve"> 1</w:t>
                                    </w:r>
                                  </w:p>
                                </w:tc>
                              </w:tr>
                              <w:tr w:rsidR="005E682E" w:rsidRPr="001F0E93" w:rsidTr="00B35819">
                                <w:trPr>
                                  <w:trHeight w:val="260"/>
                                </w:trPr>
                                <w:tc>
                                  <w:tcPr>
                                    <w:tcW w:w="846" w:type="dxa"/>
                                    <w:shd w:val="clear" w:color="auto" w:fill="B4C6E7"/>
                                    <w:vAlign w:val="center"/>
                                  </w:tcPr>
                                  <w:p w:rsidR="005E682E" w:rsidRPr="00B35819" w:rsidRDefault="005E682E" w:rsidP="00806C35">
                                    <w:pPr>
                                      <w:jc w:val="center"/>
                                      <w:rPr>
                                        <w:rFonts w:ascii="Calibri" w:eastAsia="Calibri" w:hAnsi="Calibri"/>
                                        <w:color w:val="000000"/>
                                        <w:sz w:val="12"/>
                                        <w:szCs w:val="12"/>
                                      </w:rPr>
                                    </w:pPr>
                                    <w:r w:rsidRPr="008B366D">
                                      <w:rPr>
                                        <w:rFonts w:ascii="Calibri" w:eastAsia="Calibri" w:hAnsi="Calibri"/>
                                        <w:color w:val="000000"/>
                                        <w:sz w:val="12"/>
                                        <w:szCs w:val="12"/>
                                      </w:rPr>
                                      <w:t>Osoba</w:t>
                                    </w:r>
                                    <w:r w:rsidRPr="00B35819">
                                      <w:rPr>
                                        <w:rFonts w:ascii="Calibri" w:eastAsia="Calibri" w:hAnsi="Calibri"/>
                                        <w:color w:val="000000"/>
                                        <w:sz w:val="12"/>
                                        <w:szCs w:val="12"/>
                                      </w:rPr>
                                      <w:t xml:space="preserve"> 2</w:t>
                                    </w:r>
                                  </w:p>
                                </w:tc>
                              </w:tr>
                              <w:tr w:rsidR="005E682E" w:rsidRPr="001F0E93" w:rsidTr="00B35819">
                                <w:trPr>
                                  <w:trHeight w:val="260"/>
                                </w:trPr>
                                <w:tc>
                                  <w:tcPr>
                                    <w:tcW w:w="846" w:type="dxa"/>
                                    <w:shd w:val="clear" w:color="auto" w:fill="B4C6E7"/>
                                    <w:vAlign w:val="center"/>
                                  </w:tcPr>
                                  <w:p w:rsidR="005E682E" w:rsidRPr="00B35819" w:rsidRDefault="005E682E" w:rsidP="00806C35">
                                    <w:pPr>
                                      <w:jc w:val="center"/>
                                      <w:rPr>
                                        <w:rFonts w:ascii="Calibri" w:eastAsia="Calibri" w:hAnsi="Calibri"/>
                                        <w:color w:val="000000"/>
                                        <w:sz w:val="12"/>
                                        <w:szCs w:val="12"/>
                                      </w:rPr>
                                    </w:pPr>
                                    <w:r w:rsidRPr="008B366D">
                                      <w:rPr>
                                        <w:rFonts w:ascii="Calibri" w:eastAsia="Calibri" w:hAnsi="Calibri"/>
                                        <w:color w:val="000000"/>
                                        <w:sz w:val="12"/>
                                        <w:szCs w:val="12"/>
                                      </w:rPr>
                                      <w:t xml:space="preserve">Osoba </w:t>
                                    </w:r>
                                    <w:r w:rsidRPr="00B35819">
                                      <w:rPr>
                                        <w:rFonts w:ascii="Calibri" w:eastAsia="Calibri" w:hAnsi="Calibri"/>
                                        <w:color w:val="000000"/>
                                        <w:sz w:val="12"/>
                                        <w:szCs w:val="12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  <w:tr w:rsidR="005E682E" w:rsidRPr="001F0E93" w:rsidTr="00B35819">
                                <w:trPr>
                                  <w:trHeight w:val="260"/>
                                </w:trPr>
                                <w:tc>
                                  <w:tcPr>
                                    <w:tcW w:w="846" w:type="dxa"/>
                                    <w:shd w:val="clear" w:color="auto" w:fill="B4C6E7"/>
                                    <w:vAlign w:val="center"/>
                                  </w:tcPr>
                                  <w:p w:rsidR="005E682E" w:rsidRPr="00B35819" w:rsidRDefault="005E682E" w:rsidP="00806C35">
                                    <w:pPr>
                                      <w:jc w:val="center"/>
                                      <w:rPr>
                                        <w:rFonts w:ascii="Calibri" w:eastAsia="Calibri" w:hAnsi="Calibri"/>
                                        <w:color w:val="000000"/>
                                        <w:sz w:val="12"/>
                                        <w:szCs w:val="12"/>
                                      </w:rPr>
                                    </w:pPr>
                                    <w:r w:rsidRPr="008B366D">
                                      <w:rPr>
                                        <w:rFonts w:ascii="Calibri" w:eastAsia="Calibri" w:hAnsi="Calibri"/>
                                        <w:color w:val="000000"/>
                                        <w:sz w:val="12"/>
                                        <w:szCs w:val="12"/>
                                      </w:rPr>
                                      <w:t xml:space="preserve">Osoba </w:t>
                                    </w:r>
                                    <w:r>
                                      <w:rPr>
                                        <w:rFonts w:ascii="Calibri" w:eastAsia="Calibri" w:hAnsi="Calibri"/>
                                        <w:color w:val="000000"/>
                                        <w:sz w:val="12"/>
                                        <w:szCs w:val="12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5E682E" w:rsidRPr="0060032A" w:rsidRDefault="005E682E" w:rsidP="00BD33FD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Rectangle: Rounded Corners 18"/>
                        <wps:cNvSpPr>
                          <a:spLocks noChangeArrowheads="1"/>
                        </wps:cNvSpPr>
                        <wps:spPr bwMode="auto">
                          <a:xfrm>
                            <a:off x="4061637" y="3030280"/>
                            <a:ext cx="2117725" cy="42672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E682E" w:rsidRPr="00806C35" w:rsidRDefault="005E682E" w:rsidP="00BD33FD">
                              <w:pPr>
                                <w:jc w:val="center"/>
                                <w:rPr>
                                  <w:rFonts w:ascii="Calibri" w:hAns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18"/>
                                </w:rPr>
                                <w:t>Konsultant za javne nabavke</w:t>
                              </w:r>
                            </w:p>
                            <w:tbl>
                              <w:tblPr>
                                <w:tblW w:w="0" w:type="auto"/>
                                <w:jc w:val="center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966"/>
                              </w:tblGrid>
                              <w:tr w:rsidR="005E682E" w:rsidRPr="001F0E93" w:rsidTr="00806C35">
                                <w:trPr>
                                  <w:trHeight w:val="276"/>
                                  <w:jc w:val="center"/>
                                </w:trPr>
                                <w:tc>
                                  <w:tcPr>
                                    <w:tcW w:w="1966" w:type="dxa"/>
                                    <w:tcBorders>
                                      <w:top w:val="single" w:sz="4" w:space="0" w:color="FFFFFF"/>
                                      <w:left w:val="single" w:sz="4" w:space="0" w:color="FFFFFF"/>
                                      <w:bottom w:val="single" w:sz="4" w:space="0" w:color="FFFFFF"/>
                                      <w:right w:val="single" w:sz="4" w:space="0" w:color="FFFFFF"/>
                                    </w:tcBorders>
                                    <w:shd w:val="clear" w:color="auto" w:fill="FFC000"/>
                                  </w:tcPr>
                                  <w:p w:rsidR="005E682E" w:rsidRPr="001F0E93" w:rsidRDefault="005E682E" w:rsidP="00806C35">
                                    <w:pPr>
                                      <w:jc w:val="center"/>
                                      <w:rPr>
                                        <w:rFonts w:ascii="Calibri" w:eastAsia="Calibri" w:hAnsi="Calibri"/>
                                        <w:color w:val="000000"/>
                                        <w:sz w:val="18"/>
                                      </w:rPr>
                                    </w:pPr>
                                    <w:r w:rsidRPr="00B25EC8">
                                      <w:rPr>
                                        <w:rFonts w:ascii="Calibri" w:eastAsia="Calibri" w:hAnsi="Calibri"/>
                                        <w:color w:val="000000"/>
                                        <w:sz w:val="16"/>
                                      </w:rPr>
                                      <w:t xml:space="preserve">Osoba </w:t>
                                    </w:r>
                                    <w:r w:rsidRPr="001F0E93">
                                      <w:rPr>
                                        <w:rFonts w:ascii="Calibri" w:eastAsia="Calibri" w:hAnsi="Calibri"/>
                                        <w:color w:val="000000"/>
                                        <w:sz w:val="16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5E682E" w:rsidRPr="001F0E93" w:rsidRDefault="005E682E" w:rsidP="00BD33FD">
                              <w:pPr>
                                <w:jc w:val="center"/>
                                <w:rPr>
                                  <w:color w:val="000000"/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Rectangle: Rounded Corners 19"/>
                        <wps:cNvSpPr>
                          <a:spLocks noChangeArrowheads="1"/>
                        </wps:cNvSpPr>
                        <wps:spPr bwMode="auto">
                          <a:xfrm>
                            <a:off x="4061637" y="3530010"/>
                            <a:ext cx="2117725" cy="1166495"/>
                          </a:xfrm>
                          <a:prstGeom prst="roundRect">
                            <a:avLst>
                              <a:gd name="adj" fmla="val 8917"/>
                            </a:avLst>
                          </a:prstGeom>
                          <a:noFill/>
                          <a:ln w="12700">
                            <a:solidFill>
                              <a:srgbClr val="ED7D3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E682E" w:rsidRPr="00CB2518" w:rsidRDefault="005E682E" w:rsidP="00BD33FD">
                              <w:pPr>
                                <w:jc w:val="center"/>
                                <w:rPr>
                                  <w:rFonts w:ascii="Calibri" w:hAnsi="Calibri"/>
                                  <w:sz w:val="16"/>
                                </w:rPr>
                              </w:pPr>
                              <w:r w:rsidRPr="00CB2518">
                                <w:rPr>
                                  <w:rFonts w:ascii="Calibri" w:hAnsi="Calibri"/>
                                  <w:sz w:val="16"/>
                                </w:rPr>
                                <w:t>Zaposleni koji se bave izradom predloga i šablona pravnih dokumenata</w:t>
                              </w:r>
                            </w:p>
                            <w:tbl>
                              <w:tblPr>
                                <w:tblW w:w="0" w:type="auto"/>
                                <w:tblBorders>
                                  <w:top w:val="single" w:sz="4" w:space="0" w:color="FFFFFF"/>
                                  <w:left w:val="single" w:sz="4" w:space="0" w:color="FFFFFF"/>
                                  <w:bottom w:val="single" w:sz="4" w:space="0" w:color="FFFFFF"/>
                                  <w:right w:val="single" w:sz="4" w:space="0" w:color="FFFFFF"/>
                                  <w:insideH w:val="single" w:sz="4" w:space="0" w:color="FFFFFF"/>
                                  <w:insideV w:val="single" w:sz="4" w:space="0" w:color="FFFFFF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846"/>
                              </w:tblGrid>
                              <w:tr w:rsidR="005E682E" w:rsidRPr="001F0E93" w:rsidTr="00BD6CF7">
                                <w:trPr>
                                  <w:trHeight w:val="370"/>
                                </w:trPr>
                                <w:tc>
                                  <w:tcPr>
                                    <w:tcW w:w="846" w:type="dxa"/>
                                    <w:shd w:val="clear" w:color="auto" w:fill="F4B083"/>
                                    <w:vAlign w:val="center"/>
                                  </w:tcPr>
                                  <w:p w:rsidR="005E682E" w:rsidRPr="001F0E93" w:rsidRDefault="005E682E" w:rsidP="00806C35">
                                    <w:pPr>
                                      <w:jc w:val="center"/>
                                      <w:rPr>
                                        <w:rFonts w:ascii="Calibri" w:eastAsia="Calibri" w:hAnsi="Calibri"/>
                                        <w:sz w:val="16"/>
                                      </w:rPr>
                                    </w:pPr>
                                    <w:r w:rsidRPr="00B25EC8">
                                      <w:rPr>
                                        <w:rFonts w:ascii="Calibri" w:eastAsia="Calibri" w:hAnsi="Calibri"/>
                                        <w:sz w:val="16"/>
                                      </w:rPr>
                                      <w:t xml:space="preserve">Osoba </w:t>
                                    </w:r>
                                    <w:r w:rsidRPr="001F0E93">
                                      <w:rPr>
                                        <w:rFonts w:ascii="Calibri" w:eastAsia="Calibri" w:hAnsi="Calibri"/>
                                        <w:sz w:val="16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  <w:tr w:rsidR="005E682E" w:rsidRPr="001F0E93" w:rsidTr="00BD6CF7">
                                <w:trPr>
                                  <w:trHeight w:val="370"/>
                                </w:trPr>
                                <w:tc>
                                  <w:tcPr>
                                    <w:tcW w:w="846" w:type="dxa"/>
                                    <w:shd w:val="clear" w:color="auto" w:fill="F4B083"/>
                                    <w:vAlign w:val="center"/>
                                  </w:tcPr>
                                  <w:p w:rsidR="005E682E" w:rsidRPr="001F0E93" w:rsidRDefault="005E682E" w:rsidP="00806C35">
                                    <w:pPr>
                                      <w:jc w:val="center"/>
                                      <w:rPr>
                                        <w:rFonts w:ascii="Calibri" w:eastAsia="Calibri" w:hAnsi="Calibri"/>
                                        <w:sz w:val="16"/>
                                      </w:rPr>
                                    </w:pPr>
                                    <w:r w:rsidRPr="00B25EC8">
                                      <w:rPr>
                                        <w:rFonts w:ascii="Calibri" w:eastAsia="Calibri" w:hAnsi="Calibri"/>
                                        <w:sz w:val="16"/>
                                      </w:rPr>
                                      <w:t>Osoba</w:t>
                                    </w:r>
                                    <w:r w:rsidRPr="001F0E93">
                                      <w:rPr>
                                        <w:rFonts w:ascii="Calibri" w:eastAsia="Calibri" w:hAnsi="Calibri"/>
                                        <w:sz w:val="16"/>
                                      </w:rPr>
                                      <w:t xml:space="preserve"> 2</w:t>
                                    </w:r>
                                  </w:p>
                                </w:tc>
                              </w:tr>
                              <w:tr w:rsidR="005E682E" w:rsidRPr="001F0E93" w:rsidTr="00BD6CF7">
                                <w:trPr>
                                  <w:trHeight w:val="370"/>
                                </w:trPr>
                                <w:tc>
                                  <w:tcPr>
                                    <w:tcW w:w="846" w:type="dxa"/>
                                    <w:shd w:val="clear" w:color="auto" w:fill="F4B083"/>
                                    <w:vAlign w:val="center"/>
                                  </w:tcPr>
                                  <w:p w:rsidR="005E682E" w:rsidRPr="001F0E93" w:rsidRDefault="005E682E" w:rsidP="00806C35">
                                    <w:pPr>
                                      <w:jc w:val="center"/>
                                      <w:rPr>
                                        <w:rFonts w:ascii="Calibri" w:eastAsia="Calibri" w:hAnsi="Calibri"/>
                                        <w:sz w:val="16"/>
                                      </w:rPr>
                                    </w:pPr>
                                    <w:r w:rsidRPr="00B25EC8">
                                      <w:rPr>
                                        <w:rFonts w:ascii="Calibri" w:eastAsia="Calibri" w:hAnsi="Calibri"/>
                                        <w:sz w:val="16"/>
                                      </w:rPr>
                                      <w:t xml:space="preserve">Osoba </w:t>
                                    </w:r>
                                    <w:r w:rsidRPr="001F0E93">
                                      <w:rPr>
                                        <w:rFonts w:ascii="Calibri" w:eastAsia="Calibri" w:hAnsi="Calibri"/>
                                        <w:sz w:val="16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5E682E" w:rsidRPr="0060032A" w:rsidRDefault="005E682E" w:rsidP="00BD33FD">
                              <w:pPr>
                                <w:jc w:val="center"/>
                                <w:rPr>
                                  <w:sz w:val="1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Rectangle: Rounded Corners 20"/>
                        <wps:cNvSpPr>
                          <a:spLocks noChangeArrowheads="1"/>
                        </wps:cNvSpPr>
                        <wps:spPr bwMode="auto">
                          <a:xfrm>
                            <a:off x="42528" y="1711843"/>
                            <a:ext cx="3736340" cy="1201479"/>
                          </a:xfrm>
                          <a:prstGeom prst="roundRect">
                            <a:avLst>
                              <a:gd name="adj" fmla="val 3208"/>
                            </a:avLst>
                          </a:prstGeom>
                          <a:noFill/>
                          <a:ln w="12700">
                            <a:solidFill>
                              <a:srgbClr val="70AD4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E682E" w:rsidRPr="00806C35" w:rsidRDefault="005E682E" w:rsidP="00BD33FD">
                              <w:pPr>
                                <w:jc w:val="center"/>
                                <w:rPr>
                                  <w:rFonts w:ascii="Calibri" w:hAns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18"/>
                                </w:rPr>
                                <w:t>Inženjeri arhitekture i građevine za tehničke projekte</w:t>
                              </w:r>
                              <w:r w:rsidRPr="00806C35">
                                <w:rPr>
                                  <w:rFonts w:ascii="Calibri" w:hAnsi="Calibri"/>
                                  <w:sz w:val="18"/>
                                </w:rPr>
                                <w:t xml:space="preserve"> (1</w:t>
                              </w:r>
                              <w:r>
                                <w:rPr>
                                  <w:rFonts w:ascii="Calibri" w:hAnsi="Calibri"/>
                                  <w:sz w:val="18"/>
                                </w:rPr>
                                <w:t>5</w:t>
                              </w:r>
                              <w:r w:rsidRPr="00806C35">
                                <w:rPr>
                                  <w:rFonts w:ascii="Calibri" w:hAnsi="Calibri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sz w:val="18"/>
                                </w:rPr>
                                <w:t>osoba</w:t>
                              </w:r>
                              <w:r w:rsidRPr="00806C35">
                                <w:rPr>
                                  <w:rFonts w:ascii="Calibri" w:hAnsi="Calibri"/>
                                  <w:sz w:val="18"/>
                                </w:rPr>
                                <w:t>)</w:t>
                              </w:r>
                            </w:p>
                            <w:tbl>
                              <w:tblPr>
                                <w:tblW w:w="0" w:type="auto"/>
                                <w:tblBorders>
                                  <w:top w:val="single" w:sz="4" w:space="0" w:color="FFFFFF"/>
                                  <w:left w:val="single" w:sz="4" w:space="0" w:color="FFFFFF"/>
                                  <w:bottom w:val="single" w:sz="4" w:space="0" w:color="FFFFFF"/>
                                  <w:right w:val="single" w:sz="4" w:space="0" w:color="FFFFFF"/>
                                  <w:insideH w:val="single" w:sz="4" w:space="0" w:color="FFFFFF"/>
                                  <w:insideV w:val="single" w:sz="4" w:space="0" w:color="FFFFFF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242"/>
                                <w:gridCol w:w="1126"/>
                              </w:tblGrid>
                              <w:tr w:rsidR="005E682E" w:rsidRPr="001F0E93" w:rsidTr="00806C35">
                                <w:tc>
                                  <w:tcPr>
                                    <w:tcW w:w="1242" w:type="dxa"/>
                                    <w:shd w:val="clear" w:color="auto" w:fill="A8D08D"/>
                                    <w:vAlign w:val="center"/>
                                  </w:tcPr>
                                  <w:p w:rsidR="005E682E" w:rsidRPr="001F0E93" w:rsidRDefault="005E682E" w:rsidP="00806C35">
                                    <w:pPr>
                                      <w:jc w:val="center"/>
                                      <w:rPr>
                                        <w:rFonts w:ascii="Calibri" w:eastAsia="Calibri" w:hAnsi="Calibri"/>
                                        <w:sz w:val="14"/>
                                      </w:rPr>
                                    </w:pPr>
                                    <w:r>
                                      <w:rPr>
                                        <w:rFonts w:ascii="Calibri" w:eastAsia="Calibri" w:hAnsi="Calibri"/>
                                        <w:sz w:val="14"/>
                                      </w:rPr>
                                      <w:t>Osoba</w:t>
                                    </w:r>
                                    <w:r w:rsidRPr="001F0E93">
                                      <w:rPr>
                                        <w:rFonts w:ascii="Calibri" w:eastAsia="Calibri" w:hAnsi="Calibri"/>
                                        <w:sz w:val="14"/>
                                      </w:rPr>
                                      <w:t xml:space="preserve"> 1</w:t>
                                    </w:r>
                                  </w:p>
                                </w:tc>
                                <w:tc>
                                  <w:tcPr>
                                    <w:tcW w:w="1126" w:type="dxa"/>
                                    <w:shd w:val="clear" w:color="auto" w:fill="A8D08D"/>
                                    <w:vAlign w:val="center"/>
                                  </w:tcPr>
                                  <w:p w:rsidR="005E682E" w:rsidRPr="001F0E93" w:rsidRDefault="005E682E" w:rsidP="00806C35">
                                    <w:pPr>
                                      <w:jc w:val="center"/>
                                      <w:rPr>
                                        <w:rFonts w:ascii="Calibri" w:eastAsia="Calibri" w:hAnsi="Calibri"/>
                                        <w:sz w:val="14"/>
                                      </w:rPr>
                                    </w:pPr>
                                    <w:r w:rsidRPr="00B25EC8">
                                      <w:rPr>
                                        <w:rFonts w:ascii="Calibri" w:eastAsia="Calibri" w:hAnsi="Calibri"/>
                                        <w:sz w:val="14"/>
                                      </w:rPr>
                                      <w:t xml:space="preserve">Osoba </w:t>
                                    </w:r>
                                    <w:r w:rsidRPr="001F0E93">
                                      <w:rPr>
                                        <w:rFonts w:ascii="Calibri" w:eastAsia="Calibri" w:hAnsi="Calibri"/>
                                        <w:sz w:val="14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  <w:tr w:rsidR="005E682E" w:rsidRPr="001F0E93" w:rsidTr="00806C35">
                                <w:tc>
                                  <w:tcPr>
                                    <w:tcW w:w="1242" w:type="dxa"/>
                                    <w:shd w:val="clear" w:color="auto" w:fill="A8D08D"/>
                                    <w:vAlign w:val="center"/>
                                  </w:tcPr>
                                  <w:p w:rsidR="005E682E" w:rsidRPr="001F0E93" w:rsidRDefault="005E682E" w:rsidP="00806C35">
                                    <w:pPr>
                                      <w:jc w:val="center"/>
                                      <w:rPr>
                                        <w:rFonts w:ascii="Calibri" w:eastAsia="Calibri" w:hAnsi="Calibri"/>
                                        <w:sz w:val="14"/>
                                      </w:rPr>
                                    </w:pPr>
                                    <w:r w:rsidRPr="00B25EC8">
                                      <w:rPr>
                                        <w:rFonts w:ascii="Calibri" w:eastAsia="Calibri" w:hAnsi="Calibri"/>
                                        <w:sz w:val="14"/>
                                      </w:rPr>
                                      <w:t xml:space="preserve">Osoba </w:t>
                                    </w:r>
                                    <w:r w:rsidRPr="001F0E93">
                                      <w:rPr>
                                        <w:rFonts w:ascii="Calibri" w:eastAsia="Calibri" w:hAnsi="Calibri"/>
                                        <w:sz w:val="14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1126" w:type="dxa"/>
                                    <w:shd w:val="clear" w:color="auto" w:fill="A8D08D"/>
                                    <w:vAlign w:val="center"/>
                                  </w:tcPr>
                                  <w:p w:rsidR="005E682E" w:rsidRPr="001F0E93" w:rsidRDefault="005E682E" w:rsidP="00806C35">
                                    <w:pPr>
                                      <w:jc w:val="center"/>
                                      <w:rPr>
                                        <w:rFonts w:ascii="Calibri" w:eastAsia="Calibri" w:hAnsi="Calibri"/>
                                        <w:sz w:val="14"/>
                                      </w:rPr>
                                    </w:pPr>
                                    <w:r w:rsidRPr="00B25EC8">
                                      <w:rPr>
                                        <w:rFonts w:ascii="Calibri" w:eastAsia="Calibri" w:hAnsi="Calibri"/>
                                        <w:sz w:val="14"/>
                                      </w:rPr>
                                      <w:t xml:space="preserve">Osoba </w:t>
                                    </w:r>
                                    <w:r w:rsidRPr="001F0E93">
                                      <w:rPr>
                                        <w:rFonts w:ascii="Calibri" w:eastAsia="Calibri" w:hAnsi="Calibri"/>
                                        <w:sz w:val="14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  <w:tr w:rsidR="005E682E" w:rsidRPr="001F0E93" w:rsidTr="00806C35">
                                <w:tc>
                                  <w:tcPr>
                                    <w:tcW w:w="1242" w:type="dxa"/>
                                    <w:shd w:val="clear" w:color="auto" w:fill="A8D08D"/>
                                    <w:vAlign w:val="center"/>
                                  </w:tcPr>
                                  <w:p w:rsidR="005E682E" w:rsidRPr="001F0E93" w:rsidRDefault="005E682E" w:rsidP="00806C35">
                                    <w:pPr>
                                      <w:jc w:val="center"/>
                                      <w:rPr>
                                        <w:rFonts w:ascii="Calibri" w:eastAsia="Calibri" w:hAnsi="Calibri"/>
                                        <w:sz w:val="14"/>
                                      </w:rPr>
                                    </w:pPr>
                                    <w:r w:rsidRPr="00B25EC8">
                                      <w:rPr>
                                        <w:rFonts w:ascii="Calibri" w:eastAsia="Calibri" w:hAnsi="Calibri"/>
                                        <w:sz w:val="14"/>
                                      </w:rPr>
                                      <w:t xml:space="preserve">Osoba </w:t>
                                    </w:r>
                                    <w:r w:rsidRPr="001F0E93">
                                      <w:rPr>
                                        <w:rFonts w:ascii="Calibri" w:eastAsia="Calibri" w:hAnsi="Calibri"/>
                                        <w:sz w:val="14"/>
                                      </w:rPr>
                                      <w:t>5</w:t>
                                    </w:r>
                                  </w:p>
                                </w:tc>
                                <w:tc>
                                  <w:tcPr>
                                    <w:tcW w:w="1126" w:type="dxa"/>
                                    <w:shd w:val="clear" w:color="auto" w:fill="A8D08D"/>
                                    <w:vAlign w:val="center"/>
                                  </w:tcPr>
                                  <w:p w:rsidR="005E682E" w:rsidRPr="001F0E93" w:rsidRDefault="005E682E" w:rsidP="00806C35">
                                    <w:pPr>
                                      <w:jc w:val="center"/>
                                      <w:rPr>
                                        <w:rFonts w:ascii="Calibri" w:eastAsia="Calibri" w:hAnsi="Calibri"/>
                                        <w:sz w:val="14"/>
                                      </w:rPr>
                                    </w:pPr>
                                    <w:r w:rsidRPr="00B25EC8">
                                      <w:rPr>
                                        <w:rFonts w:ascii="Calibri" w:eastAsia="Calibri" w:hAnsi="Calibri"/>
                                        <w:sz w:val="14"/>
                                      </w:rPr>
                                      <w:t>Osoba</w:t>
                                    </w:r>
                                    <w:r w:rsidRPr="001F0E93">
                                      <w:rPr>
                                        <w:rFonts w:ascii="Calibri" w:eastAsia="Calibri" w:hAnsi="Calibri"/>
                                        <w:sz w:val="14"/>
                                      </w:rPr>
                                      <w:t xml:space="preserve"> 6</w:t>
                                    </w:r>
                                  </w:p>
                                </w:tc>
                              </w:tr>
                              <w:tr w:rsidR="005E682E" w:rsidRPr="001F0E93" w:rsidTr="00806C35">
                                <w:tc>
                                  <w:tcPr>
                                    <w:tcW w:w="1242" w:type="dxa"/>
                                    <w:shd w:val="clear" w:color="auto" w:fill="A8D08D"/>
                                    <w:vAlign w:val="center"/>
                                  </w:tcPr>
                                  <w:p w:rsidR="005E682E" w:rsidRPr="001F0E93" w:rsidRDefault="005E682E" w:rsidP="00806C35">
                                    <w:pPr>
                                      <w:jc w:val="center"/>
                                      <w:rPr>
                                        <w:rFonts w:ascii="Calibri" w:eastAsia="Calibri" w:hAnsi="Calibri"/>
                                        <w:sz w:val="14"/>
                                      </w:rPr>
                                    </w:pPr>
                                    <w:r w:rsidRPr="00B25EC8">
                                      <w:rPr>
                                        <w:rFonts w:ascii="Calibri" w:eastAsia="Calibri" w:hAnsi="Calibri"/>
                                        <w:sz w:val="14"/>
                                      </w:rPr>
                                      <w:t xml:space="preserve">Osoba </w:t>
                                    </w:r>
                                    <w:r w:rsidRPr="001F0E93">
                                      <w:rPr>
                                        <w:rFonts w:ascii="Calibri" w:eastAsia="Calibri" w:hAnsi="Calibri"/>
                                        <w:sz w:val="14"/>
                                      </w:rPr>
                                      <w:t>7</w:t>
                                    </w:r>
                                  </w:p>
                                </w:tc>
                                <w:tc>
                                  <w:tcPr>
                                    <w:tcW w:w="1126" w:type="dxa"/>
                                    <w:shd w:val="clear" w:color="auto" w:fill="A8D08D"/>
                                    <w:vAlign w:val="center"/>
                                  </w:tcPr>
                                  <w:p w:rsidR="005E682E" w:rsidRPr="001F0E93" w:rsidRDefault="005E682E" w:rsidP="00806C35">
                                    <w:pPr>
                                      <w:jc w:val="center"/>
                                      <w:rPr>
                                        <w:rFonts w:ascii="Calibri" w:eastAsia="Calibri" w:hAnsi="Calibri"/>
                                        <w:sz w:val="14"/>
                                      </w:rPr>
                                    </w:pPr>
                                    <w:r w:rsidRPr="001F0E93">
                                      <w:rPr>
                                        <w:rFonts w:ascii="Calibri" w:eastAsia="Calibri" w:hAnsi="Calibri"/>
                                        <w:sz w:val="14"/>
                                      </w:rPr>
                                      <w:t>Person 8</w:t>
                                    </w:r>
                                  </w:p>
                                </w:tc>
                              </w:tr>
                              <w:tr w:rsidR="005E682E" w:rsidRPr="001F0E93" w:rsidTr="00806C35">
                                <w:trPr>
                                  <w:trHeight w:val="77"/>
                                </w:trPr>
                                <w:tc>
                                  <w:tcPr>
                                    <w:tcW w:w="1242" w:type="dxa"/>
                                    <w:shd w:val="clear" w:color="auto" w:fill="A8D08D"/>
                                    <w:vAlign w:val="center"/>
                                  </w:tcPr>
                                  <w:p w:rsidR="005E682E" w:rsidRPr="001F0E93" w:rsidRDefault="005E682E" w:rsidP="00806C35">
                                    <w:pPr>
                                      <w:jc w:val="center"/>
                                      <w:rPr>
                                        <w:rFonts w:ascii="Calibri" w:eastAsia="Calibri" w:hAnsi="Calibri"/>
                                        <w:sz w:val="14"/>
                                      </w:rPr>
                                    </w:pPr>
                                    <w:r w:rsidRPr="00B25EC8">
                                      <w:rPr>
                                        <w:rFonts w:ascii="Calibri" w:eastAsia="Calibri" w:hAnsi="Calibri"/>
                                        <w:sz w:val="14"/>
                                      </w:rPr>
                                      <w:t>Osoba</w:t>
                                    </w:r>
                                    <w:r w:rsidRPr="001F0E93">
                                      <w:rPr>
                                        <w:rFonts w:ascii="Calibri" w:eastAsia="Calibri" w:hAnsi="Calibri"/>
                                        <w:sz w:val="14"/>
                                      </w:rPr>
                                      <w:t xml:space="preserve"> 9</w:t>
                                    </w:r>
                                  </w:p>
                                </w:tc>
                                <w:tc>
                                  <w:tcPr>
                                    <w:tcW w:w="1126" w:type="dxa"/>
                                    <w:shd w:val="clear" w:color="auto" w:fill="A8D08D"/>
                                    <w:vAlign w:val="center"/>
                                  </w:tcPr>
                                  <w:p w:rsidR="005E682E" w:rsidRPr="001F0E93" w:rsidRDefault="005E682E" w:rsidP="00806C35">
                                    <w:pPr>
                                      <w:jc w:val="center"/>
                                      <w:rPr>
                                        <w:rFonts w:ascii="Calibri" w:eastAsia="Calibri" w:hAnsi="Calibri"/>
                                        <w:sz w:val="14"/>
                                      </w:rPr>
                                    </w:pPr>
                                    <w:r w:rsidRPr="008B366D">
                                      <w:rPr>
                                        <w:rFonts w:ascii="Calibri" w:eastAsia="Calibri" w:hAnsi="Calibri"/>
                                        <w:sz w:val="14"/>
                                      </w:rPr>
                                      <w:t xml:space="preserve">Osoba </w:t>
                                    </w:r>
                                    <w:r w:rsidRPr="001F0E93">
                                      <w:rPr>
                                        <w:rFonts w:ascii="Calibri" w:eastAsia="Calibri" w:hAnsi="Calibri"/>
                                        <w:sz w:val="14"/>
                                      </w:rPr>
                                      <w:t>10</w:t>
                                    </w:r>
                                  </w:p>
                                </w:tc>
                              </w:tr>
                              <w:tr w:rsidR="005E682E" w:rsidRPr="001F0E93" w:rsidTr="00806C35">
                                <w:tc>
                                  <w:tcPr>
                                    <w:tcW w:w="1242" w:type="dxa"/>
                                    <w:shd w:val="clear" w:color="auto" w:fill="A8D08D"/>
                                    <w:vAlign w:val="center"/>
                                  </w:tcPr>
                                  <w:p w:rsidR="005E682E" w:rsidRPr="001F0E93" w:rsidRDefault="005E682E" w:rsidP="00806C35">
                                    <w:pPr>
                                      <w:jc w:val="center"/>
                                      <w:rPr>
                                        <w:rFonts w:ascii="Calibri" w:eastAsia="Calibri" w:hAnsi="Calibri"/>
                                        <w:sz w:val="14"/>
                                      </w:rPr>
                                    </w:pPr>
                                    <w:r w:rsidRPr="00B25EC8">
                                      <w:rPr>
                                        <w:rFonts w:ascii="Calibri" w:eastAsia="Calibri" w:hAnsi="Calibri"/>
                                        <w:sz w:val="14"/>
                                      </w:rPr>
                                      <w:t xml:space="preserve">Osoba </w:t>
                                    </w:r>
                                    <w:r w:rsidRPr="001F0E93">
                                      <w:rPr>
                                        <w:rFonts w:ascii="Calibri" w:eastAsia="Calibri" w:hAnsi="Calibri"/>
                                        <w:sz w:val="14"/>
                                      </w:rPr>
                                      <w:t>11</w:t>
                                    </w:r>
                                  </w:p>
                                </w:tc>
                                <w:tc>
                                  <w:tcPr>
                                    <w:tcW w:w="1126" w:type="dxa"/>
                                    <w:shd w:val="clear" w:color="auto" w:fill="A8D08D"/>
                                    <w:vAlign w:val="center"/>
                                  </w:tcPr>
                                  <w:p w:rsidR="005E682E" w:rsidRPr="001F0E93" w:rsidRDefault="005E682E" w:rsidP="00806C35">
                                    <w:pPr>
                                      <w:jc w:val="center"/>
                                      <w:rPr>
                                        <w:rFonts w:ascii="Calibri" w:eastAsia="Calibri" w:hAnsi="Calibri"/>
                                        <w:sz w:val="14"/>
                                      </w:rPr>
                                    </w:pPr>
                                    <w:r w:rsidRPr="008B366D">
                                      <w:rPr>
                                        <w:rFonts w:ascii="Calibri" w:eastAsia="Calibri" w:hAnsi="Calibri"/>
                                        <w:sz w:val="14"/>
                                      </w:rPr>
                                      <w:t>Osoba</w:t>
                                    </w:r>
                                    <w:r w:rsidRPr="001F0E93">
                                      <w:rPr>
                                        <w:rFonts w:ascii="Calibri" w:eastAsia="Calibri" w:hAnsi="Calibri"/>
                                        <w:sz w:val="14"/>
                                      </w:rPr>
                                      <w:t xml:space="preserve"> 12</w:t>
                                    </w:r>
                                  </w:p>
                                </w:tc>
                              </w:tr>
                              <w:tr w:rsidR="005E682E" w:rsidRPr="001F0E93" w:rsidTr="00806C35">
                                <w:trPr>
                                  <w:trHeight w:val="87"/>
                                </w:trPr>
                                <w:tc>
                                  <w:tcPr>
                                    <w:tcW w:w="1242" w:type="dxa"/>
                                    <w:shd w:val="clear" w:color="auto" w:fill="A8D08D"/>
                                    <w:vAlign w:val="center"/>
                                  </w:tcPr>
                                  <w:p w:rsidR="005E682E" w:rsidRPr="001F0E93" w:rsidRDefault="005E682E" w:rsidP="00806C35">
                                    <w:pPr>
                                      <w:jc w:val="center"/>
                                      <w:rPr>
                                        <w:rFonts w:ascii="Calibri" w:eastAsia="Calibri" w:hAnsi="Calibri"/>
                                        <w:sz w:val="14"/>
                                      </w:rPr>
                                    </w:pPr>
                                    <w:r w:rsidRPr="00B25EC8">
                                      <w:rPr>
                                        <w:rFonts w:ascii="Calibri" w:eastAsia="Calibri" w:hAnsi="Calibri"/>
                                        <w:sz w:val="14"/>
                                      </w:rPr>
                                      <w:t>Osoba</w:t>
                                    </w:r>
                                    <w:r w:rsidRPr="001F0E93">
                                      <w:rPr>
                                        <w:rFonts w:ascii="Calibri" w:eastAsia="Calibri" w:hAnsi="Calibri"/>
                                        <w:sz w:val="14"/>
                                      </w:rPr>
                                      <w:t xml:space="preserve"> 13</w:t>
                                    </w:r>
                                  </w:p>
                                </w:tc>
                                <w:tc>
                                  <w:tcPr>
                                    <w:tcW w:w="1126" w:type="dxa"/>
                                    <w:shd w:val="clear" w:color="auto" w:fill="A8D08D"/>
                                    <w:vAlign w:val="center"/>
                                  </w:tcPr>
                                  <w:p w:rsidR="005E682E" w:rsidRPr="001F0E93" w:rsidRDefault="005E682E" w:rsidP="00806C35">
                                    <w:pPr>
                                      <w:jc w:val="center"/>
                                      <w:rPr>
                                        <w:rFonts w:ascii="Calibri" w:eastAsia="Calibri" w:hAnsi="Calibri"/>
                                        <w:sz w:val="14"/>
                                      </w:rPr>
                                    </w:pPr>
                                    <w:r w:rsidRPr="008B366D">
                                      <w:rPr>
                                        <w:rFonts w:ascii="Calibri" w:eastAsia="Calibri" w:hAnsi="Calibri"/>
                                        <w:sz w:val="14"/>
                                      </w:rPr>
                                      <w:t xml:space="preserve">Osoba </w:t>
                                    </w:r>
                                    <w:r w:rsidRPr="001F0E93">
                                      <w:rPr>
                                        <w:rFonts w:ascii="Calibri" w:eastAsia="Calibri" w:hAnsi="Calibri"/>
                                        <w:sz w:val="14"/>
                                      </w:rPr>
                                      <w:t>14</w:t>
                                    </w:r>
                                  </w:p>
                                </w:tc>
                              </w:tr>
                              <w:tr w:rsidR="005E682E" w:rsidRPr="001F0E93" w:rsidTr="00806C35">
                                <w:tc>
                                  <w:tcPr>
                                    <w:tcW w:w="1242" w:type="dxa"/>
                                    <w:shd w:val="clear" w:color="auto" w:fill="A8D08D"/>
                                    <w:vAlign w:val="center"/>
                                  </w:tcPr>
                                  <w:p w:rsidR="005E682E" w:rsidRPr="001F0E93" w:rsidRDefault="005E682E" w:rsidP="00806C35">
                                    <w:pPr>
                                      <w:jc w:val="center"/>
                                      <w:rPr>
                                        <w:rFonts w:ascii="Calibri" w:eastAsia="Calibri" w:hAnsi="Calibri"/>
                                        <w:sz w:val="14"/>
                                      </w:rPr>
                                    </w:pPr>
                                    <w:r w:rsidRPr="00B25EC8">
                                      <w:rPr>
                                        <w:rFonts w:ascii="Calibri" w:eastAsia="Calibri" w:hAnsi="Calibri"/>
                                        <w:sz w:val="14"/>
                                      </w:rPr>
                                      <w:t xml:space="preserve">Osoba </w:t>
                                    </w:r>
                                    <w:r w:rsidRPr="001F0E93">
                                      <w:rPr>
                                        <w:rFonts w:ascii="Calibri" w:eastAsia="Calibri" w:hAnsi="Calibri"/>
                                        <w:sz w:val="14"/>
                                      </w:rPr>
                                      <w:t>15</w:t>
                                    </w:r>
                                  </w:p>
                                </w:tc>
                                <w:tc>
                                  <w:tcPr>
                                    <w:tcW w:w="1126" w:type="dxa"/>
                                    <w:shd w:val="clear" w:color="auto" w:fill="auto"/>
                                    <w:vAlign w:val="center"/>
                                  </w:tcPr>
                                  <w:p w:rsidR="005E682E" w:rsidRPr="001F0E93" w:rsidRDefault="005E682E" w:rsidP="00806C35">
                                    <w:pPr>
                                      <w:jc w:val="center"/>
                                      <w:rPr>
                                        <w:rFonts w:ascii="Calibri" w:eastAsia="Calibri" w:hAnsi="Calibri"/>
                                        <w:sz w:val="14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5E682E" w:rsidRPr="0060032A" w:rsidRDefault="005E682E" w:rsidP="00BD33FD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Rectangle: Rounded Corners 21"/>
                        <wps:cNvSpPr>
                          <a:spLocks noChangeArrowheads="1"/>
                        </wps:cNvSpPr>
                        <wps:spPr bwMode="auto">
                          <a:xfrm>
                            <a:off x="42526" y="2958510"/>
                            <a:ext cx="3736207" cy="635436"/>
                          </a:xfrm>
                          <a:prstGeom prst="roundRect">
                            <a:avLst>
                              <a:gd name="adj" fmla="val 15917"/>
                            </a:avLst>
                          </a:prstGeom>
                          <a:noFill/>
                          <a:ln w="12700">
                            <a:solidFill>
                              <a:srgbClr val="5B9BD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E682E" w:rsidRPr="00806C35" w:rsidRDefault="005E682E" w:rsidP="00BD33FD">
                              <w:pPr>
                                <w:jc w:val="center"/>
                                <w:rPr>
                                  <w:rFonts w:ascii="Calibri" w:hAnsi="Calibri"/>
                                  <w:sz w:val="18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18"/>
                                </w:rPr>
                                <w:t>Inženjeri za eletktrične instalacije</w:t>
                              </w:r>
                              <w:r w:rsidRPr="00806C35">
                                <w:rPr>
                                  <w:rFonts w:ascii="Calibri" w:hAnsi="Calibri"/>
                                  <w:sz w:val="18"/>
                                </w:rPr>
                                <w:t xml:space="preserve"> (3 </w:t>
                              </w:r>
                              <w:r>
                                <w:rPr>
                                  <w:rFonts w:ascii="Calibri" w:hAnsi="Calibri"/>
                                  <w:sz w:val="18"/>
                                </w:rPr>
                                <w:t>osobe</w:t>
                              </w:r>
                              <w:r w:rsidRPr="00806C35">
                                <w:rPr>
                                  <w:rFonts w:ascii="Calibri" w:hAnsi="Calibri"/>
                                  <w:sz w:val="18"/>
                                </w:rPr>
                                <w:t>)</w:t>
                              </w:r>
                            </w:p>
                            <w:tbl>
                              <w:tblPr>
                                <w:tblW w:w="0" w:type="auto"/>
                                <w:tblBorders>
                                  <w:top w:val="single" w:sz="4" w:space="0" w:color="FFFFFF"/>
                                  <w:left w:val="single" w:sz="4" w:space="0" w:color="FFFFFF"/>
                                  <w:bottom w:val="single" w:sz="4" w:space="0" w:color="FFFFFF"/>
                                  <w:right w:val="single" w:sz="4" w:space="0" w:color="FFFFFF"/>
                                  <w:insideH w:val="single" w:sz="4" w:space="0" w:color="FFFFFF"/>
                                  <w:insideV w:val="single" w:sz="4" w:space="0" w:color="FFFFFF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242"/>
                                <w:gridCol w:w="1134"/>
                              </w:tblGrid>
                              <w:tr w:rsidR="005E682E" w:rsidRPr="00806C35" w:rsidTr="00806C35">
                                <w:tc>
                                  <w:tcPr>
                                    <w:tcW w:w="1242" w:type="dxa"/>
                                    <w:shd w:val="clear" w:color="auto" w:fill="9CC2E5"/>
                                    <w:vAlign w:val="center"/>
                                  </w:tcPr>
                                  <w:p w:rsidR="005E682E" w:rsidRPr="00806C35" w:rsidRDefault="005E682E" w:rsidP="00806C35">
                                    <w:pPr>
                                      <w:jc w:val="center"/>
                                      <w:rPr>
                                        <w:rFonts w:ascii="Calibri" w:eastAsia="Calibri" w:hAnsi="Calibri"/>
                                        <w:sz w:val="16"/>
                                      </w:rPr>
                                    </w:pPr>
                                    <w:r w:rsidRPr="00CF1720">
                                      <w:rPr>
                                        <w:rFonts w:ascii="Calibri" w:eastAsia="Calibri" w:hAnsi="Calibri"/>
                                        <w:sz w:val="16"/>
                                      </w:rPr>
                                      <w:t xml:space="preserve">Osoba </w:t>
                                    </w:r>
                                    <w:r w:rsidRPr="00806C35">
                                      <w:rPr>
                                        <w:rFonts w:ascii="Calibri" w:eastAsia="Calibri" w:hAnsi="Calibri"/>
                                        <w:sz w:val="16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134" w:type="dxa"/>
                                    <w:shd w:val="clear" w:color="auto" w:fill="9CC2E5"/>
                                    <w:vAlign w:val="center"/>
                                  </w:tcPr>
                                  <w:p w:rsidR="005E682E" w:rsidRPr="00806C35" w:rsidRDefault="005E682E" w:rsidP="00806C35">
                                    <w:pPr>
                                      <w:jc w:val="center"/>
                                      <w:rPr>
                                        <w:rFonts w:ascii="Calibri" w:eastAsia="Calibri" w:hAnsi="Calibri"/>
                                        <w:sz w:val="16"/>
                                      </w:rPr>
                                    </w:pPr>
                                    <w:r w:rsidRPr="00CF1720">
                                      <w:rPr>
                                        <w:rFonts w:ascii="Calibri" w:eastAsia="Calibri" w:hAnsi="Calibri"/>
                                        <w:sz w:val="16"/>
                                      </w:rPr>
                                      <w:t>Osoba</w:t>
                                    </w:r>
                                    <w:r w:rsidRPr="00806C35">
                                      <w:rPr>
                                        <w:rFonts w:ascii="Calibri" w:eastAsia="Calibri" w:hAnsi="Calibri"/>
                                        <w:sz w:val="16"/>
                                      </w:rPr>
                                      <w:t xml:space="preserve"> 2*</w:t>
                                    </w:r>
                                  </w:p>
                                </w:tc>
                              </w:tr>
                              <w:tr w:rsidR="005E682E" w:rsidRPr="00806C35" w:rsidTr="00806C35">
                                <w:tc>
                                  <w:tcPr>
                                    <w:tcW w:w="1242" w:type="dxa"/>
                                    <w:shd w:val="clear" w:color="auto" w:fill="9CC2E5"/>
                                    <w:vAlign w:val="center"/>
                                  </w:tcPr>
                                  <w:p w:rsidR="005E682E" w:rsidRPr="00806C35" w:rsidRDefault="005E682E" w:rsidP="00806C35">
                                    <w:pPr>
                                      <w:jc w:val="center"/>
                                      <w:rPr>
                                        <w:rFonts w:ascii="Calibri" w:eastAsia="Calibri" w:hAnsi="Calibri"/>
                                        <w:sz w:val="16"/>
                                      </w:rPr>
                                    </w:pPr>
                                    <w:r w:rsidRPr="00CF1720">
                                      <w:rPr>
                                        <w:rFonts w:ascii="Calibri" w:eastAsia="Calibri" w:hAnsi="Calibri"/>
                                        <w:sz w:val="16"/>
                                      </w:rPr>
                                      <w:t>Osoba</w:t>
                                    </w:r>
                                    <w:r w:rsidRPr="00806C35">
                                      <w:rPr>
                                        <w:rFonts w:ascii="Calibri" w:eastAsia="Calibri" w:hAnsi="Calibri"/>
                                        <w:sz w:val="16"/>
                                      </w:rPr>
                                      <w:t xml:space="preserve"> 3*</w:t>
                                    </w:r>
                                  </w:p>
                                </w:tc>
                                <w:tc>
                                  <w:tcPr>
                                    <w:tcW w:w="1134" w:type="dxa"/>
                                    <w:shd w:val="clear" w:color="auto" w:fill="auto"/>
                                    <w:vAlign w:val="center"/>
                                  </w:tcPr>
                                  <w:p w:rsidR="005E682E" w:rsidRPr="00806C35" w:rsidRDefault="005E682E" w:rsidP="00806C35">
                                    <w:pPr>
                                      <w:jc w:val="center"/>
                                      <w:rPr>
                                        <w:rFonts w:ascii="Calibri" w:eastAsia="Calibri" w:hAnsi="Calibri"/>
                                        <w:sz w:val="16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5E682E" w:rsidRPr="0060032A" w:rsidRDefault="005E682E" w:rsidP="00BD33FD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: Rounded Corners 22"/>
                        <wps:cNvSpPr>
                          <a:spLocks noChangeArrowheads="1"/>
                        </wps:cNvSpPr>
                        <wps:spPr bwMode="auto">
                          <a:xfrm>
                            <a:off x="33997" y="3611286"/>
                            <a:ext cx="3735070" cy="582295"/>
                          </a:xfrm>
                          <a:prstGeom prst="roundRect">
                            <a:avLst>
                              <a:gd name="adj" fmla="val 14551"/>
                            </a:avLst>
                          </a:prstGeom>
                          <a:noFill/>
                          <a:ln w="12700">
                            <a:solidFill>
                              <a:srgbClr val="76717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E682E" w:rsidRPr="00806C35" w:rsidRDefault="005E682E" w:rsidP="00BD33FD">
                              <w:pPr>
                                <w:jc w:val="center"/>
                                <w:rPr>
                                  <w:rFonts w:ascii="Calibri" w:hAnsi="Calibri"/>
                                  <w:color w:val="000000"/>
                                  <w:sz w:val="18"/>
                                </w:rPr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sz w:val="18"/>
                                </w:rPr>
                                <w:t>Inženjeri za mašinske</w:t>
                              </w:r>
                              <w:r w:rsidRPr="00806C35">
                                <w:rPr>
                                  <w:rFonts w:ascii="Calibri" w:hAnsi="Calibri"/>
                                  <w:color w:val="000000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color w:val="000000"/>
                                  <w:sz w:val="18"/>
                                </w:rPr>
                                <w:t xml:space="preserve">instalacije </w:t>
                              </w:r>
                              <w:r w:rsidRPr="00806C35">
                                <w:rPr>
                                  <w:rFonts w:ascii="Calibri" w:hAnsi="Calibri"/>
                                  <w:color w:val="000000"/>
                                  <w:sz w:val="18"/>
                                </w:rPr>
                                <w:t xml:space="preserve">(2 </w:t>
                              </w:r>
                              <w:r>
                                <w:rPr>
                                  <w:rFonts w:ascii="Calibri" w:hAnsi="Calibri"/>
                                  <w:color w:val="000000"/>
                                  <w:sz w:val="18"/>
                                </w:rPr>
                                <w:t>osobe</w:t>
                              </w:r>
                              <w:r w:rsidRPr="00806C35">
                                <w:rPr>
                                  <w:rFonts w:ascii="Calibri" w:hAnsi="Calibri"/>
                                  <w:color w:val="000000"/>
                                  <w:sz w:val="18"/>
                                </w:rPr>
                                <w:t>)</w:t>
                              </w:r>
                            </w:p>
                            <w:tbl>
                              <w:tblPr>
                                <w:tblW w:w="0" w:type="auto"/>
                                <w:tblBorders>
                                  <w:top w:val="single" w:sz="4" w:space="0" w:color="FFFFFF"/>
                                  <w:left w:val="single" w:sz="4" w:space="0" w:color="FFFFFF"/>
                                  <w:bottom w:val="single" w:sz="4" w:space="0" w:color="FFFFFF"/>
                                  <w:right w:val="single" w:sz="4" w:space="0" w:color="FFFFFF"/>
                                  <w:insideH w:val="single" w:sz="4" w:space="0" w:color="FFFFFF"/>
                                  <w:insideV w:val="single" w:sz="4" w:space="0" w:color="FFFFFF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679"/>
                              </w:tblGrid>
                              <w:tr w:rsidR="005E682E" w:rsidRPr="001F0E93" w:rsidTr="00806C35">
                                <w:trPr>
                                  <w:trHeight w:val="195"/>
                                </w:trPr>
                                <w:tc>
                                  <w:tcPr>
                                    <w:tcW w:w="1679" w:type="dxa"/>
                                    <w:shd w:val="clear" w:color="auto" w:fill="767171"/>
                                    <w:vAlign w:val="center"/>
                                  </w:tcPr>
                                  <w:p w:rsidR="005E682E" w:rsidRPr="001F0E93" w:rsidRDefault="005E682E" w:rsidP="00806C35">
                                    <w:pPr>
                                      <w:jc w:val="center"/>
                                      <w:rPr>
                                        <w:rFonts w:ascii="Calibri" w:eastAsia="Calibri" w:hAnsi="Calibri"/>
                                        <w:sz w:val="16"/>
                                      </w:rPr>
                                    </w:pPr>
                                    <w:r>
                                      <w:rPr>
                                        <w:rFonts w:ascii="Calibri" w:eastAsia="Calibri" w:hAnsi="Calibri"/>
                                        <w:sz w:val="16"/>
                                      </w:rPr>
                                      <w:t>Osoba</w:t>
                                    </w:r>
                                    <w:r w:rsidRPr="001F0E93">
                                      <w:rPr>
                                        <w:rFonts w:ascii="Calibri" w:eastAsia="Calibri" w:hAnsi="Calibri"/>
                                        <w:sz w:val="16"/>
                                      </w:rPr>
                                      <w:t xml:space="preserve"> 1</w:t>
                                    </w:r>
                                  </w:p>
                                </w:tc>
                              </w:tr>
                              <w:tr w:rsidR="005E682E" w:rsidRPr="001F0E93" w:rsidTr="00806C35">
                                <w:trPr>
                                  <w:trHeight w:val="141"/>
                                </w:trPr>
                                <w:tc>
                                  <w:tcPr>
                                    <w:tcW w:w="1679" w:type="dxa"/>
                                    <w:shd w:val="clear" w:color="auto" w:fill="767171"/>
                                    <w:vAlign w:val="center"/>
                                  </w:tcPr>
                                  <w:p w:rsidR="005E682E" w:rsidRPr="001F0E93" w:rsidRDefault="005E682E" w:rsidP="00806C35">
                                    <w:pPr>
                                      <w:jc w:val="center"/>
                                      <w:rPr>
                                        <w:rFonts w:ascii="Calibri" w:eastAsia="Calibri" w:hAnsi="Calibri"/>
                                        <w:sz w:val="16"/>
                                      </w:rPr>
                                    </w:pPr>
                                    <w:r>
                                      <w:rPr>
                                        <w:rFonts w:ascii="Calibri" w:eastAsia="Calibri" w:hAnsi="Calibri"/>
                                        <w:sz w:val="16"/>
                                      </w:rPr>
                                      <w:t xml:space="preserve">Osoba </w:t>
                                    </w:r>
                                    <w:r w:rsidRPr="001F0E93">
                                      <w:rPr>
                                        <w:rFonts w:ascii="Calibri" w:eastAsia="Calibri" w:hAnsi="Calibri"/>
                                        <w:sz w:val="16"/>
                                      </w:rPr>
                                      <w:t xml:space="preserve"> 2*</w:t>
                                    </w:r>
                                  </w:p>
                                </w:tc>
                              </w:tr>
                            </w:tbl>
                            <w:p w:rsidR="005E682E" w:rsidRPr="0060032A" w:rsidRDefault="005E682E" w:rsidP="00BD33FD">
                              <w:pPr>
                                <w:jc w:val="center"/>
                                <w:rPr>
                                  <w:sz w:val="1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Rectangle: Rounded Corners 23"/>
                        <wps:cNvSpPr>
                          <a:spLocks noChangeArrowheads="1"/>
                        </wps:cNvSpPr>
                        <wps:spPr bwMode="auto">
                          <a:xfrm>
                            <a:off x="42660" y="4222824"/>
                            <a:ext cx="3746042" cy="593805"/>
                          </a:xfrm>
                          <a:prstGeom prst="roundRect">
                            <a:avLst>
                              <a:gd name="adj" fmla="val 18806"/>
                            </a:avLst>
                          </a:prstGeom>
                          <a:noFill/>
                          <a:ln w="12700">
                            <a:solidFill>
                              <a:srgbClr val="ED7D3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E682E" w:rsidRPr="00806C35" w:rsidRDefault="005E682E" w:rsidP="00BD33FD">
                              <w:pPr>
                                <w:jc w:val="center"/>
                                <w:rPr>
                                  <w:rFonts w:ascii="Calibri" w:hAnsi="Calibri"/>
                                  <w:color w:val="000000"/>
                                  <w:sz w:val="18"/>
                                </w:rPr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sz w:val="18"/>
                                </w:rPr>
                                <w:t>Inženjeri instalacija vodovoda i kanalizacije</w:t>
                              </w:r>
                              <w:r w:rsidRPr="00806C35">
                                <w:rPr>
                                  <w:rFonts w:ascii="Calibri" w:hAnsi="Calibri"/>
                                  <w:color w:val="000000"/>
                                  <w:sz w:val="18"/>
                                </w:rPr>
                                <w:t xml:space="preserve"> (1</w:t>
                              </w:r>
                              <w:r>
                                <w:rPr>
                                  <w:rFonts w:ascii="Calibri" w:hAnsi="Calibri"/>
                                  <w:color w:val="000000"/>
                                  <w:sz w:val="18"/>
                                </w:rPr>
                                <w:t>osoba</w:t>
                              </w:r>
                              <w:r w:rsidRPr="00806C35">
                                <w:rPr>
                                  <w:rFonts w:ascii="Calibri" w:hAnsi="Calibri"/>
                                  <w:color w:val="000000"/>
                                  <w:sz w:val="18"/>
                                </w:rPr>
                                <w:t>)</w:t>
                              </w:r>
                            </w:p>
                            <w:tbl>
                              <w:tblPr>
                                <w:tblW w:w="0" w:type="auto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163"/>
                                <w:gridCol w:w="1163"/>
                              </w:tblGrid>
                              <w:tr w:rsidR="005E682E" w:rsidRPr="001F0E93" w:rsidTr="00FF6CDF">
                                <w:trPr>
                                  <w:trHeight w:val="262"/>
                                </w:trPr>
                                <w:tc>
                                  <w:tcPr>
                                    <w:tcW w:w="1163" w:type="dxa"/>
                                    <w:tcBorders>
                                      <w:top w:val="single" w:sz="4" w:space="0" w:color="FFFFFF"/>
                                      <w:left w:val="single" w:sz="4" w:space="0" w:color="FFFFFF"/>
                                      <w:bottom w:val="single" w:sz="4" w:space="0" w:color="FFFFFF"/>
                                      <w:right w:val="single" w:sz="4" w:space="0" w:color="FFFFFF"/>
                                    </w:tcBorders>
                                    <w:shd w:val="clear" w:color="auto" w:fill="F4B083"/>
                                    <w:vAlign w:val="center"/>
                                  </w:tcPr>
                                  <w:p w:rsidR="005E682E" w:rsidRPr="00FF6CDF" w:rsidRDefault="005E682E" w:rsidP="00FF6CDF">
                                    <w:pPr>
                                      <w:jc w:val="center"/>
                                      <w:rPr>
                                        <w:rFonts w:ascii="Calibri" w:eastAsia="Calibri" w:hAnsi="Calibri"/>
                                        <w:sz w:val="10"/>
                                        <w:szCs w:val="10"/>
                                      </w:rPr>
                                    </w:pPr>
                                    <w:r w:rsidRPr="00271B5F">
                                      <w:rPr>
                                        <w:rFonts w:ascii="Calibri" w:eastAsia="Calibri" w:hAnsi="Calibri"/>
                                        <w:sz w:val="10"/>
                                        <w:szCs w:val="10"/>
                                      </w:rPr>
                                      <w:t>Osoba</w:t>
                                    </w:r>
                                    <w:r w:rsidRPr="00FF6CDF">
                                      <w:rPr>
                                        <w:rFonts w:ascii="Calibri" w:eastAsia="Calibri" w:hAnsi="Calibri"/>
                                        <w:sz w:val="10"/>
                                        <w:szCs w:val="10"/>
                                      </w:rPr>
                                      <w:t xml:space="preserve"> 1</w:t>
                                    </w:r>
                                  </w:p>
                                </w:tc>
                                <w:tc>
                                  <w:tcPr>
                                    <w:tcW w:w="1163" w:type="dxa"/>
                                    <w:tcBorders>
                                      <w:top w:val="single" w:sz="4" w:space="0" w:color="FFFFFF"/>
                                      <w:left w:val="single" w:sz="4" w:space="0" w:color="FFFFFF"/>
                                      <w:bottom w:val="single" w:sz="4" w:space="0" w:color="FFFFFF"/>
                                      <w:right w:val="single" w:sz="4" w:space="0" w:color="FFFFFF"/>
                                    </w:tcBorders>
                                    <w:shd w:val="clear" w:color="auto" w:fill="F4B083"/>
                                    <w:vAlign w:val="center"/>
                                  </w:tcPr>
                                  <w:p w:rsidR="005E682E" w:rsidRPr="00FF6CDF" w:rsidRDefault="005E682E" w:rsidP="00FF6CDF">
                                    <w:pPr>
                                      <w:jc w:val="center"/>
                                      <w:rPr>
                                        <w:rFonts w:ascii="Calibri" w:eastAsia="Calibri" w:hAnsi="Calibri"/>
                                        <w:sz w:val="10"/>
                                        <w:szCs w:val="10"/>
                                      </w:rPr>
                                    </w:pPr>
                                    <w:r w:rsidRPr="00271B5F">
                                      <w:rPr>
                                        <w:rFonts w:ascii="Calibri" w:eastAsia="Calibri" w:hAnsi="Calibri"/>
                                        <w:sz w:val="10"/>
                                        <w:szCs w:val="10"/>
                                      </w:rPr>
                                      <w:t xml:space="preserve">Osoba </w:t>
                                    </w:r>
                                    <w:r w:rsidRPr="00FF6CDF">
                                      <w:rPr>
                                        <w:rFonts w:ascii="Calibri" w:eastAsia="Calibri" w:hAnsi="Calibri"/>
                                        <w:sz w:val="10"/>
                                        <w:szCs w:val="10"/>
                                      </w:rPr>
                                      <w:t>2*</w:t>
                                    </w:r>
                                  </w:p>
                                </w:tc>
                              </w:tr>
                              <w:tr w:rsidR="005E682E" w:rsidRPr="001F0E93" w:rsidTr="00FF6CDF">
                                <w:trPr>
                                  <w:trHeight w:val="262"/>
                                </w:trPr>
                                <w:tc>
                                  <w:tcPr>
                                    <w:tcW w:w="1163" w:type="dxa"/>
                                    <w:tcBorders>
                                      <w:top w:val="single" w:sz="4" w:space="0" w:color="FFFFFF"/>
                                      <w:left w:val="single" w:sz="4" w:space="0" w:color="FFFFFF"/>
                                      <w:bottom w:val="single" w:sz="4" w:space="0" w:color="FFFFFF"/>
                                      <w:right w:val="single" w:sz="4" w:space="0" w:color="FFFFFF"/>
                                    </w:tcBorders>
                                    <w:shd w:val="clear" w:color="auto" w:fill="F4B083"/>
                                    <w:vAlign w:val="center"/>
                                  </w:tcPr>
                                  <w:p w:rsidR="005E682E" w:rsidRPr="00FF6CDF" w:rsidRDefault="005E682E" w:rsidP="00FF6CDF">
                                    <w:pPr>
                                      <w:jc w:val="center"/>
                                      <w:rPr>
                                        <w:rFonts w:ascii="Calibri" w:eastAsia="Calibri" w:hAnsi="Calibri"/>
                                        <w:sz w:val="10"/>
                                        <w:szCs w:val="10"/>
                                      </w:rPr>
                                    </w:pPr>
                                    <w:r w:rsidRPr="00271B5F">
                                      <w:rPr>
                                        <w:rFonts w:ascii="Calibri" w:eastAsia="Calibri" w:hAnsi="Calibri"/>
                                        <w:sz w:val="10"/>
                                        <w:szCs w:val="10"/>
                                      </w:rPr>
                                      <w:t xml:space="preserve">Osoba </w:t>
                                    </w:r>
                                    <w:r w:rsidRPr="00FF6CDF">
                                      <w:rPr>
                                        <w:rFonts w:ascii="Calibri" w:eastAsia="Calibri" w:hAnsi="Calibri"/>
                                        <w:sz w:val="10"/>
                                        <w:szCs w:val="10"/>
                                      </w:rPr>
                                      <w:t>3*</w:t>
                                    </w:r>
                                  </w:p>
                                </w:tc>
                                <w:tc>
                                  <w:tcPr>
                                    <w:tcW w:w="1163" w:type="dxa"/>
                                    <w:tcBorders>
                                      <w:top w:val="single" w:sz="4" w:space="0" w:color="FFFFFF"/>
                                      <w:left w:val="single" w:sz="4" w:space="0" w:color="FFFFFF"/>
                                      <w:bottom w:val="single" w:sz="4" w:space="0" w:color="FFFFFF"/>
                                      <w:right w:val="single" w:sz="4" w:space="0" w:color="FFFFFF"/>
                                    </w:tcBorders>
                                    <w:shd w:val="clear" w:color="auto" w:fill="auto"/>
                                    <w:vAlign w:val="center"/>
                                  </w:tcPr>
                                  <w:p w:rsidR="005E682E" w:rsidRPr="00FF6CDF" w:rsidRDefault="005E682E" w:rsidP="00FF6CDF">
                                    <w:pPr>
                                      <w:jc w:val="center"/>
                                      <w:rPr>
                                        <w:rFonts w:ascii="Calibri" w:eastAsia="Calibri" w:hAnsi="Calibri"/>
                                        <w:sz w:val="10"/>
                                        <w:szCs w:val="10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:rsidR="005E682E" w:rsidRPr="0060032A" w:rsidRDefault="005E682E" w:rsidP="00BD33FD">
                              <w:pPr>
                                <w:jc w:val="center"/>
                                <w:rPr>
                                  <w:sz w:val="1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Rectangle: Rounded Corners 24"/>
                        <wps:cNvSpPr>
                          <a:spLocks noChangeArrowheads="1"/>
                        </wps:cNvSpPr>
                        <wps:spPr bwMode="auto">
                          <a:xfrm>
                            <a:off x="63795" y="4859080"/>
                            <a:ext cx="3724910" cy="591820"/>
                          </a:xfrm>
                          <a:prstGeom prst="roundRect">
                            <a:avLst>
                              <a:gd name="adj" fmla="val 19787"/>
                            </a:avLst>
                          </a:prstGeom>
                          <a:noFill/>
                          <a:ln w="12700">
                            <a:solidFill>
                              <a:srgbClr val="FFC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E682E" w:rsidRPr="00806C35" w:rsidRDefault="005E682E" w:rsidP="00BD33FD">
                              <w:pPr>
                                <w:jc w:val="center"/>
                                <w:rPr>
                                  <w:rFonts w:ascii="Calibri" w:hAnsi="Calibri"/>
                                  <w:sz w:val="18"/>
                                  <w:szCs w:val="2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18"/>
                                  <w:szCs w:val="20"/>
                                </w:rPr>
                                <w:t xml:space="preserve">Inženjeri za </w:t>
                              </w:r>
                              <w:r w:rsidRPr="002638F2">
                                <w:rPr>
                                  <w:rFonts w:ascii="Calibri" w:hAnsi="Calibri"/>
                                  <w:sz w:val="18"/>
                                  <w:szCs w:val="20"/>
                                </w:rPr>
                                <w:t xml:space="preserve">protivpožarne zaštite </w:t>
                              </w:r>
                              <w:r w:rsidRPr="00806C35">
                                <w:rPr>
                                  <w:rFonts w:ascii="Calibri" w:hAnsi="Calibri"/>
                                  <w:sz w:val="18"/>
                                  <w:szCs w:val="20"/>
                                </w:rPr>
                                <w:t>(</w:t>
                              </w:r>
                              <w:r>
                                <w:rPr>
                                  <w:rFonts w:ascii="Calibri" w:hAnsi="Calibri"/>
                                  <w:sz w:val="18"/>
                                  <w:szCs w:val="20"/>
                                </w:rPr>
                                <w:t>3</w:t>
                              </w:r>
                              <w:r w:rsidRPr="00806C35">
                                <w:rPr>
                                  <w:rFonts w:ascii="Calibri" w:hAnsi="Calibri"/>
                                  <w:sz w:val="18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sz w:val="18"/>
                                  <w:szCs w:val="20"/>
                                </w:rPr>
                                <w:t>osobe</w:t>
                              </w:r>
                              <w:r w:rsidRPr="00806C35">
                                <w:rPr>
                                  <w:rFonts w:ascii="Calibri" w:hAnsi="Calibri"/>
                                  <w:sz w:val="18"/>
                                  <w:szCs w:val="20"/>
                                </w:rPr>
                                <w:t>)</w:t>
                              </w:r>
                            </w:p>
                            <w:tbl>
                              <w:tblPr>
                                <w:tblW w:w="0" w:type="auto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668"/>
                              </w:tblGrid>
                              <w:tr w:rsidR="005E682E" w:rsidRPr="001F0E93" w:rsidTr="00806C35">
                                <w:trPr>
                                  <w:trHeight w:val="198"/>
                                </w:trPr>
                                <w:tc>
                                  <w:tcPr>
                                    <w:tcW w:w="1668" w:type="dxa"/>
                                    <w:tcBorders>
                                      <w:top w:val="single" w:sz="4" w:space="0" w:color="FFFFFF"/>
                                      <w:left w:val="single" w:sz="4" w:space="0" w:color="FFFFFF"/>
                                      <w:bottom w:val="single" w:sz="4" w:space="0" w:color="FFFFFF"/>
                                      <w:right w:val="single" w:sz="4" w:space="0" w:color="FFFFFF"/>
                                    </w:tcBorders>
                                    <w:shd w:val="clear" w:color="auto" w:fill="FFC000"/>
                                    <w:vAlign w:val="center"/>
                                  </w:tcPr>
                                  <w:p w:rsidR="005E682E" w:rsidRPr="001F0E93" w:rsidRDefault="005E682E" w:rsidP="00806C35">
                                    <w:pPr>
                                      <w:jc w:val="center"/>
                                      <w:rPr>
                                        <w:rFonts w:ascii="Calibri" w:eastAsia="Calibri" w:hAnsi="Calibri"/>
                                        <w:sz w:val="14"/>
                                      </w:rPr>
                                    </w:pPr>
                                    <w:r w:rsidRPr="00271B5F">
                                      <w:rPr>
                                        <w:rFonts w:ascii="Calibri" w:eastAsia="Calibri" w:hAnsi="Calibri"/>
                                        <w:sz w:val="16"/>
                                      </w:rPr>
                                      <w:t>Osoba</w:t>
                                    </w:r>
                                    <w:r w:rsidRPr="001F0E93">
                                      <w:rPr>
                                        <w:rFonts w:ascii="Calibri" w:eastAsia="Calibri" w:hAnsi="Calibri"/>
                                        <w:sz w:val="16"/>
                                      </w:rPr>
                                      <w:t xml:space="preserve"> 1*</w:t>
                                    </w:r>
                                  </w:p>
                                </w:tc>
                              </w:tr>
                            </w:tbl>
                            <w:p w:rsidR="005E682E" w:rsidRPr="0060032A" w:rsidRDefault="005E682E" w:rsidP="00BD33FD">
                              <w:pPr>
                                <w:jc w:val="center"/>
                                <w:rPr>
                                  <w:sz w:val="1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AutoShape 32"/>
                        <wps:cNvSpPr>
                          <a:spLocks noChangeArrowheads="1"/>
                        </wps:cNvSpPr>
                        <wps:spPr bwMode="auto">
                          <a:xfrm>
                            <a:off x="63795" y="5507666"/>
                            <a:ext cx="3724910" cy="591185"/>
                          </a:xfrm>
                          <a:prstGeom prst="roundRect">
                            <a:avLst>
                              <a:gd name="adj" fmla="val 19787"/>
                            </a:avLst>
                          </a:prstGeom>
                          <a:noFill/>
                          <a:ln w="12700">
                            <a:solidFill>
                              <a:srgbClr val="CA95EB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E682E" w:rsidRPr="00806C35" w:rsidRDefault="005E682E" w:rsidP="00BD33FD">
                              <w:pPr>
                                <w:jc w:val="center"/>
                                <w:rPr>
                                  <w:rFonts w:ascii="Calibri" w:hAnsi="Calibri"/>
                                  <w:sz w:val="18"/>
                                  <w:szCs w:val="20"/>
                                </w:rPr>
                              </w:pPr>
                              <w:r w:rsidRPr="00271B5F">
                                <w:rPr>
                                  <w:rFonts w:ascii="Calibri" w:hAnsi="Calibri"/>
                                  <w:sz w:val="16"/>
                                  <w:szCs w:val="16"/>
                                </w:rPr>
                                <w:t xml:space="preserve">Inženjeri za </w:t>
                              </w:r>
                              <w:r>
                                <w:rPr>
                                  <w:rFonts w:ascii="Calibri" w:hAnsi="Calibri"/>
                                  <w:sz w:val="16"/>
                                  <w:szCs w:val="16"/>
                                </w:rPr>
                                <w:t xml:space="preserve">neometani </w:t>
                              </w:r>
                              <w:r w:rsidRPr="00271B5F">
                                <w:rPr>
                                  <w:rFonts w:ascii="Calibri" w:hAnsi="Calibri"/>
                                  <w:sz w:val="16"/>
                                  <w:szCs w:val="16"/>
                                </w:rPr>
                                <w:t>pristup osoba</w:t>
                              </w:r>
                              <w:r>
                                <w:rPr>
                                  <w:rFonts w:ascii="Calibri" w:hAnsi="Calibri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271B5F">
                                <w:rPr>
                                  <w:rFonts w:ascii="Calibri" w:hAnsi="Calibri"/>
                                  <w:sz w:val="16"/>
                                  <w:szCs w:val="16"/>
                                </w:rPr>
                                <w:t>sa invaliditetom i star</w:t>
                              </w:r>
                              <w:r>
                                <w:rPr>
                                  <w:rFonts w:ascii="Calibri" w:hAnsi="Calibri"/>
                                  <w:sz w:val="16"/>
                                  <w:szCs w:val="16"/>
                                </w:rPr>
                                <w:t>ije</w:t>
                              </w:r>
                              <w:r w:rsidRPr="00271B5F">
                                <w:rPr>
                                  <w:rFonts w:ascii="Calibri" w:hAnsi="Calibri"/>
                                  <w:sz w:val="16"/>
                                  <w:szCs w:val="16"/>
                                </w:rPr>
                                <w:t xml:space="preserve"> populacij</w:t>
                              </w:r>
                              <w:r>
                                <w:rPr>
                                  <w:rFonts w:ascii="Calibri" w:hAnsi="Calibri"/>
                                  <w:sz w:val="16"/>
                                  <w:szCs w:val="16"/>
                                </w:rPr>
                                <w:t>e</w:t>
                              </w:r>
                              <w:r w:rsidRPr="00271B5F">
                                <w:rPr>
                                  <w:rFonts w:ascii="Calibri" w:hAnsi="Calibri"/>
                                  <w:sz w:val="16"/>
                                  <w:szCs w:val="16"/>
                                </w:rPr>
                                <w:t xml:space="preserve"> (1</w:t>
                              </w:r>
                              <w:r w:rsidRPr="00806C35">
                                <w:rPr>
                                  <w:rFonts w:ascii="Calibri" w:hAnsi="Calibri"/>
                                  <w:sz w:val="18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sz w:val="18"/>
                                  <w:szCs w:val="20"/>
                                </w:rPr>
                                <w:t>o</w:t>
                              </w:r>
                              <w:r w:rsidRPr="00B25EC8">
                                <w:rPr>
                                  <w:rFonts w:ascii="Calibri" w:eastAsia="Calibri" w:hAnsi="Calibri"/>
                                  <w:color w:val="000000"/>
                                  <w:sz w:val="16"/>
                                </w:rPr>
                                <w:t>soba</w:t>
                              </w:r>
                              <w:r w:rsidRPr="00806C35">
                                <w:rPr>
                                  <w:rFonts w:ascii="Calibri" w:hAnsi="Calibri"/>
                                  <w:sz w:val="18"/>
                                  <w:szCs w:val="20"/>
                                </w:rPr>
                                <w:t>)</w:t>
                              </w:r>
                            </w:p>
                            <w:tbl>
                              <w:tblPr>
                                <w:tblW w:w="0" w:type="auto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668"/>
                              </w:tblGrid>
                              <w:tr w:rsidR="005E682E" w:rsidRPr="001F0E93" w:rsidTr="00806C35">
                                <w:trPr>
                                  <w:trHeight w:val="246"/>
                                </w:trPr>
                                <w:tc>
                                  <w:tcPr>
                                    <w:tcW w:w="1668" w:type="dxa"/>
                                    <w:tcBorders>
                                      <w:top w:val="single" w:sz="4" w:space="0" w:color="FFFFFF"/>
                                      <w:left w:val="single" w:sz="4" w:space="0" w:color="FFFFFF"/>
                                      <w:bottom w:val="single" w:sz="4" w:space="0" w:color="FFFFFF"/>
                                      <w:right w:val="single" w:sz="4" w:space="0" w:color="FFFFFF"/>
                                    </w:tcBorders>
                                    <w:shd w:val="clear" w:color="auto" w:fill="CA95EB"/>
                                    <w:vAlign w:val="center"/>
                                  </w:tcPr>
                                  <w:p w:rsidR="005E682E" w:rsidRPr="001F0E93" w:rsidRDefault="005E682E" w:rsidP="00806C35">
                                    <w:pPr>
                                      <w:jc w:val="center"/>
                                      <w:rPr>
                                        <w:rFonts w:ascii="Calibri" w:eastAsia="Calibri" w:hAnsi="Calibri"/>
                                        <w:sz w:val="16"/>
                                      </w:rPr>
                                    </w:pPr>
                                    <w:r w:rsidRPr="00271B5F">
                                      <w:rPr>
                                        <w:rFonts w:ascii="Calibri" w:eastAsia="Calibri" w:hAnsi="Calibri"/>
                                        <w:sz w:val="16"/>
                                      </w:rPr>
                                      <w:t xml:space="preserve">Osoba </w:t>
                                    </w:r>
                                    <w:r w:rsidRPr="001F0E93">
                                      <w:rPr>
                                        <w:rFonts w:ascii="Calibri" w:eastAsia="Calibri" w:hAnsi="Calibri"/>
                                        <w:sz w:val="16"/>
                                      </w:rPr>
                                      <w:t>1*</w:t>
                                    </w:r>
                                  </w:p>
                                </w:tc>
                              </w:tr>
                            </w:tbl>
                            <w:p w:rsidR="005E682E" w:rsidRPr="00265222" w:rsidRDefault="005E682E" w:rsidP="00BD33FD">
                              <w:pPr>
                                <w:jc w:val="center"/>
                                <w:rPr>
                                  <w:sz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Rectangle: Rounded Corners 1"/>
                        <wps:cNvSpPr>
                          <a:spLocks noChangeArrowheads="1"/>
                        </wps:cNvSpPr>
                        <wps:spPr bwMode="auto">
                          <a:xfrm>
                            <a:off x="3274828" y="0"/>
                            <a:ext cx="2058670" cy="42227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70AD47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38100">
                                <a:solidFill>
                                  <a:srgbClr val="F2F2F2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385723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5E682E" w:rsidRPr="00806C35" w:rsidRDefault="005E682E" w:rsidP="00BD33FD">
                              <w:pPr>
                                <w:jc w:val="center"/>
                                <w:rPr>
                                  <w:rFonts w:ascii="Calibri" w:hAnsi="Calibri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b/>
                                  <w:sz w:val="20"/>
                                </w:rPr>
                                <w:t>KOORDINATOR SVIH AKTIVNOSTI</w:t>
                              </w:r>
                            </w:p>
                            <w:p w:rsidR="005E682E" w:rsidRPr="00806C35" w:rsidRDefault="005E682E" w:rsidP="00BD33FD">
                              <w:pPr>
                                <w:jc w:val="center"/>
                                <w:rPr>
                                  <w:rFonts w:ascii="Calibri" w:hAnsi="Calibri"/>
                                  <w:sz w:val="18"/>
                                </w:rPr>
                              </w:pPr>
                              <w:r w:rsidRPr="00806C35">
                                <w:rPr>
                                  <w:rFonts w:ascii="Calibri" w:hAnsi="Calibri"/>
                                  <w:sz w:val="18"/>
                                  <w:lang w:val="sr-Cyrl-RS"/>
                                </w:rPr>
                                <w:t xml:space="preserve">(1 </w:t>
                              </w:r>
                              <w:r>
                                <w:rPr>
                                  <w:rFonts w:ascii="Calibri" w:hAnsi="Calibri"/>
                                  <w:sz w:val="18"/>
                                  <w:lang w:val="sr-Latn-RS"/>
                                </w:rPr>
                                <w:t>osoba</w:t>
                              </w:r>
                              <w:r w:rsidRPr="00806C35">
                                <w:rPr>
                                  <w:rFonts w:ascii="Calibri" w:hAnsi="Calibri"/>
                                  <w:sz w:val="18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8" name="Rectangle: Rounded Corners 2"/>
                        <wps:cNvSpPr>
                          <a:spLocks noChangeArrowheads="1"/>
                        </wps:cNvSpPr>
                        <wps:spPr bwMode="auto">
                          <a:xfrm>
                            <a:off x="21265" y="552893"/>
                            <a:ext cx="8669655" cy="76200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19050">
                            <a:solidFill>
                              <a:srgbClr val="70AD4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E682E" w:rsidRPr="00806C35" w:rsidRDefault="005E682E" w:rsidP="00BD33FD">
                              <w:pPr>
                                <w:jc w:val="center"/>
                                <w:rPr>
                                  <w:rFonts w:ascii="Calibri" w:hAnsi="Calibri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b/>
                                  <w:sz w:val="20"/>
                                </w:rPr>
                                <w:t>KOORDINATORI INDIVIDUALNIH PROJEKATA</w:t>
                              </w:r>
                              <w:r w:rsidRPr="00806C35">
                                <w:rPr>
                                  <w:rFonts w:ascii="Calibri" w:hAnsi="Calibri"/>
                                  <w:b/>
                                  <w:sz w:val="20"/>
                                </w:rPr>
                                <w:t xml:space="preserve"> (8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sz w:val="20"/>
                                </w:rPr>
                                <w:t xml:space="preserve"> osoba</w:t>
                              </w:r>
                              <w:r w:rsidRPr="00806C35">
                                <w:rPr>
                                  <w:rFonts w:ascii="Calibri" w:hAnsi="Calibri"/>
                                  <w:b/>
                                  <w:sz w:val="20"/>
                                </w:rPr>
                                <w:t>)</w:t>
                              </w:r>
                            </w:p>
                            <w:tbl>
                              <w:tblPr>
                                <w:tblW w:w="13156" w:type="dxa"/>
                                <w:jc w:val="center"/>
                                <w:tblBorders>
                                  <w:top w:val="single" w:sz="4" w:space="0" w:color="FFFFFF"/>
                                  <w:left w:val="single" w:sz="4" w:space="0" w:color="FFFFFF"/>
                                  <w:bottom w:val="single" w:sz="4" w:space="0" w:color="FFFFFF"/>
                                  <w:right w:val="single" w:sz="4" w:space="0" w:color="FFFFFF"/>
                                  <w:insideH w:val="single" w:sz="4" w:space="0" w:color="FFFFFF"/>
                                  <w:insideV w:val="single" w:sz="4" w:space="0" w:color="FFFFFF"/>
                                </w:tblBorders>
                                <w:shd w:val="clear" w:color="auto" w:fill="A8D08D"/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644"/>
                                <w:gridCol w:w="1644"/>
                                <w:gridCol w:w="1645"/>
                                <w:gridCol w:w="1644"/>
                                <w:gridCol w:w="1644"/>
                                <w:gridCol w:w="1491"/>
                                <w:gridCol w:w="1799"/>
                                <w:gridCol w:w="1645"/>
                              </w:tblGrid>
                              <w:tr w:rsidR="005E682E" w:rsidRPr="001F0E93" w:rsidTr="00806C35">
                                <w:trPr>
                                  <w:trHeight w:val="319"/>
                                  <w:jc w:val="center"/>
                                </w:trPr>
                                <w:tc>
                                  <w:tcPr>
                                    <w:tcW w:w="1644" w:type="dxa"/>
                                    <w:shd w:val="clear" w:color="auto" w:fill="A8D08D"/>
                                    <w:vAlign w:val="center"/>
                                  </w:tcPr>
                                  <w:p w:rsidR="005E682E" w:rsidRPr="001F0E93" w:rsidRDefault="005E682E" w:rsidP="00D85404">
                                    <w:pPr>
                                      <w:jc w:val="center"/>
                                      <w:rPr>
                                        <w:rFonts w:ascii="Calibri" w:eastAsia="Calibri" w:hAnsi="Calibri"/>
                                        <w:sz w:val="16"/>
                                      </w:rPr>
                                    </w:pPr>
                                    <w:r>
                                      <w:rPr>
                                        <w:rFonts w:ascii="Calibri" w:eastAsia="Calibri" w:hAnsi="Calibri"/>
                                        <w:sz w:val="16"/>
                                      </w:rPr>
                                      <w:t>Osoba</w:t>
                                    </w:r>
                                  </w:p>
                                </w:tc>
                                <w:tc>
                                  <w:tcPr>
                                    <w:tcW w:w="1644" w:type="dxa"/>
                                    <w:shd w:val="clear" w:color="auto" w:fill="A8D08D"/>
                                    <w:vAlign w:val="center"/>
                                  </w:tcPr>
                                  <w:p w:rsidR="005E682E" w:rsidRPr="001F0E93" w:rsidRDefault="005E682E" w:rsidP="00806C35">
                                    <w:pPr>
                                      <w:jc w:val="center"/>
                                      <w:rPr>
                                        <w:rFonts w:ascii="Calibri" w:eastAsia="Calibri" w:hAnsi="Calibri"/>
                                        <w:sz w:val="16"/>
                                      </w:rPr>
                                    </w:pPr>
                                    <w:r w:rsidRPr="00D85404">
                                      <w:rPr>
                                        <w:rFonts w:ascii="Calibri" w:eastAsia="Calibri" w:hAnsi="Calibri"/>
                                        <w:sz w:val="16"/>
                                      </w:rPr>
                                      <w:t>Osoba</w:t>
                                    </w:r>
                                    <w:r w:rsidRPr="001F0E93">
                                      <w:rPr>
                                        <w:rFonts w:ascii="Calibri" w:eastAsia="Calibri" w:hAnsi="Calibri"/>
                                        <w:sz w:val="16"/>
                                      </w:rPr>
                                      <w:t xml:space="preserve"> 2</w:t>
                                    </w:r>
                                  </w:p>
                                </w:tc>
                                <w:tc>
                                  <w:tcPr>
                                    <w:tcW w:w="1645" w:type="dxa"/>
                                    <w:shd w:val="clear" w:color="auto" w:fill="A8D08D"/>
                                    <w:vAlign w:val="center"/>
                                  </w:tcPr>
                                  <w:p w:rsidR="005E682E" w:rsidRPr="001F0E93" w:rsidRDefault="005E682E" w:rsidP="00806C35">
                                    <w:pPr>
                                      <w:jc w:val="center"/>
                                      <w:rPr>
                                        <w:rFonts w:ascii="Calibri" w:eastAsia="Calibri" w:hAnsi="Calibri"/>
                                        <w:sz w:val="16"/>
                                      </w:rPr>
                                    </w:pPr>
                                    <w:r w:rsidRPr="00D85404">
                                      <w:rPr>
                                        <w:rFonts w:ascii="Calibri" w:eastAsia="Calibri" w:hAnsi="Calibri"/>
                                        <w:sz w:val="16"/>
                                      </w:rPr>
                                      <w:t>Osoba</w:t>
                                    </w:r>
                                    <w:r w:rsidRPr="001F0E93">
                                      <w:rPr>
                                        <w:rFonts w:ascii="Calibri" w:eastAsia="Calibri" w:hAnsi="Calibri"/>
                                        <w:sz w:val="16"/>
                                      </w:rPr>
                                      <w:t xml:space="preserve"> 3</w:t>
                                    </w:r>
                                  </w:p>
                                </w:tc>
                                <w:tc>
                                  <w:tcPr>
                                    <w:tcW w:w="1644" w:type="dxa"/>
                                    <w:shd w:val="clear" w:color="auto" w:fill="A8D08D"/>
                                    <w:vAlign w:val="center"/>
                                  </w:tcPr>
                                  <w:p w:rsidR="005E682E" w:rsidRPr="001F0E93" w:rsidRDefault="005E682E" w:rsidP="00806C35">
                                    <w:pPr>
                                      <w:jc w:val="center"/>
                                      <w:rPr>
                                        <w:rFonts w:ascii="Calibri" w:eastAsia="Calibri" w:hAnsi="Calibri"/>
                                        <w:sz w:val="16"/>
                                      </w:rPr>
                                    </w:pPr>
                                    <w:r w:rsidRPr="00D85404">
                                      <w:rPr>
                                        <w:rFonts w:ascii="Calibri" w:eastAsia="Calibri" w:hAnsi="Calibri"/>
                                        <w:sz w:val="16"/>
                                      </w:rPr>
                                      <w:t>Osoba</w:t>
                                    </w:r>
                                    <w:r w:rsidRPr="001F0E93">
                                      <w:rPr>
                                        <w:rFonts w:ascii="Calibri" w:eastAsia="Calibri" w:hAnsi="Calibri"/>
                                        <w:sz w:val="16"/>
                                      </w:rPr>
                                      <w:t xml:space="preserve"> 4</w:t>
                                    </w:r>
                                  </w:p>
                                </w:tc>
                                <w:tc>
                                  <w:tcPr>
                                    <w:tcW w:w="1644" w:type="dxa"/>
                                    <w:shd w:val="clear" w:color="auto" w:fill="A8D08D"/>
                                    <w:vAlign w:val="center"/>
                                  </w:tcPr>
                                  <w:p w:rsidR="005E682E" w:rsidRPr="001F0E93" w:rsidRDefault="005E682E" w:rsidP="00806C35">
                                    <w:pPr>
                                      <w:jc w:val="center"/>
                                      <w:rPr>
                                        <w:rFonts w:ascii="Calibri" w:eastAsia="Calibri" w:hAnsi="Calibri"/>
                                        <w:sz w:val="16"/>
                                      </w:rPr>
                                    </w:pPr>
                                    <w:r w:rsidRPr="00D85404">
                                      <w:rPr>
                                        <w:rFonts w:ascii="Calibri" w:eastAsia="Calibri" w:hAnsi="Calibri"/>
                                        <w:sz w:val="16"/>
                                      </w:rPr>
                                      <w:t>Osoba</w:t>
                                    </w:r>
                                    <w:r w:rsidRPr="001F0E93">
                                      <w:rPr>
                                        <w:rFonts w:ascii="Calibri" w:eastAsia="Calibri" w:hAnsi="Calibri"/>
                                        <w:sz w:val="16"/>
                                      </w:rPr>
                                      <w:t xml:space="preserve"> 5</w:t>
                                    </w:r>
                                  </w:p>
                                </w:tc>
                                <w:tc>
                                  <w:tcPr>
                                    <w:tcW w:w="1491" w:type="dxa"/>
                                    <w:shd w:val="clear" w:color="auto" w:fill="A8D08D"/>
                                    <w:vAlign w:val="center"/>
                                  </w:tcPr>
                                  <w:p w:rsidR="005E682E" w:rsidRPr="001F0E93" w:rsidRDefault="005E682E" w:rsidP="00806C35">
                                    <w:pPr>
                                      <w:jc w:val="center"/>
                                      <w:rPr>
                                        <w:rFonts w:ascii="Calibri" w:eastAsia="Calibri" w:hAnsi="Calibri"/>
                                        <w:sz w:val="16"/>
                                      </w:rPr>
                                    </w:pPr>
                                    <w:r w:rsidRPr="00D85404">
                                      <w:rPr>
                                        <w:rFonts w:ascii="Calibri" w:eastAsia="Calibri" w:hAnsi="Calibri"/>
                                        <w:sz w:val="16"/>
                                      </w:rPr>
                                      <w:t>Osoba</w:t>
                                    </w:r>
                                    <w:r w:rsidRPr="001F0E93">
                                      <w:rPr>
                                        <w:rFonts w:ascii="Calibri" w:eastAsia="Calibri" w:hAnsi="Calibri"/>
                                        <w:sz w:val="16"/>
                                      </w:rPr>
                                      <w:t xml:space="preserve"> 6</w:t>
                                    </w:r>
                                  </w:p>
                                </w:tc>
                                <w:tc>
                                  <w:tcPr>
                                    <w:tcW w:w="1799" w:type="dxa"/>
                                    <w:shd w:val="clear" w:color="auto" w:fill="A8D08D"/>
                                    <w:vAlign w:val="center"/>
                                  </w:tcPr>
                                  <w:p w:rsidR="005E682E" w:rsidRPr="001F0E93" w:rsidRDefault="005E682E" w:rsidP="00806C35">
                                    <w:pPr>
                                      <w:jc w:val="center"/>
                                      <w:rPr>
                                        <w:rFonts w:ascii="Calibri" w:eastAsia="Calibri" w:hAnsi="Calibri"/>
                                        <w:sz w:val="16"/>
                                      </w:rPr>
                                    </w:pPr>
                                    <w:r w:rsidRPr="00D85404">
                                      <w:rPr>
                                        <w:rFonts w:ascii="Calibri" w:eastAsia="Calibri" w:hAnsi="Calibri"/>
                                        <w:sz w:val="16"/>
                                      </w:rPr>
                                      <w:t>Osoba</w:t>
                                    </w:r>
                                    <w:r w:rsidRPr="001F0E93">
                                      <w:rPr>
                                        <w:rFonts w:ascii="Calibri" w:eastAsia="Calibri" w:hAnsi="Calibri"/>
                                        <w:sz w:val="16"/>
                                      </w:rPr>
                                      <w:t xml:space="preserve"> 7</w:t>
                                    </w:r>
                                  </w:p>
                                </w:tc>
                                <w:tc>
                                  <w:tcPr>
                                    <w:tcW w:w="1645" w:type="dxa"/>
                                    <w:shd w:val="clear" w:color="auto" w:fill="FFC000"/>
                                    <w:vAlign w:val="center"/>
                                  </w:tcPr>
                                  <w:p w:rsidR="005E682E" w:rsidRPr="001F0E93" w:rsidRDefault="005E682E" w:rsidP="00806C35">
                                    <w:pPr>
                                      <w:jc w:val="center"/>
                                      <w:rPr>
                                        <w:rFonts w:ascii="Calibri" w:eastAsia="Calibri" w:hAnsi="Calibri"/>
                                        <w:sz w:val="16"/>
                                      </w:rPr>
                                    </w:pPr>
                                    <w:r w:rsidRPr="00D85404">
                                      <w:rPr>
                                        <w:rFonts w:ascii="Calibri" w:eastAsia="Calibri" w:hAnsi="Calibri"/>
                                        <w:sz w:val="16"/>
                                      </w:rPr>
                                      <w:t>Osoba</w:t>
                                    </w:r>
                                    <w:r w:rsidRPr="001F0E93">
                                      <w:rPr>
                                        <w:rFonts w:ascii="Calibri" w:eastAsia="Calibri" w:hAnsi="Calibri"/>
                                        <w:sz w:val="16"/>
                                      </w:rPr>
                                      <w:t xml:space="preserve"> 8</w:t>
                                    </w:r>
                                  </w:p>
                                </w:tc>
                              </w:tr>
                            </w:tbl>
                            <w:p w:rsidR="005E682E" w:rsidRPr="00837509" w:rsidRDefault="005E682E" w:rsidP="00BD33FD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Rectangle: Rounded Corners 5"/>
                        <wps:cNvSpPr>
                          <a:spLocks noChangeArrowheads="1"/>
                        </wps:cNvSpPr>
                        <wps:spPr bwMode="auto">
                          <a:xfrm>
                            <a:off x="6358269" y="1435396"/>
                            <a:ext cx="2326640" cy="1196340"/>
                          </a:xfrm>
                          <a:prstGeom prst="roundRect">
                            <a:avLst>
                              <a:gd name="adj" fmla="val 12588"/>
                            </a:avLst>
                          </a:prstGeom>
                          <a:noFill/>
                          <a:ln w="19050">
                            <a:solidFill>
                              <a:srgbClr val="70AD47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E682E" w:rsidRPr="00806C35" w:rsidRDefault="005E682E" w:rsidP="00BD33FD">
                              <w:pPr>
                                <w:jc w:val="center"/>
                                <w:rPr>
                                  <w:rFonts w:ascii="Calibri" w:hAnsi="Calibri"/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rFonts w:ascii="Calibri" w:hAnsi="Calibri"/>
                                  <w:b/>
                                  <w:sz w:val="18"/>
                                </w:rPr>
                                <w:t>FINANSIJSKA SLUŽBA</w:t>
                              </w:r>
                              <w:r w:rsidRPr="00806C35">
                                <w:rPr>
                                  <w:rFonts w:ascii="Calibri" w:hAnsi="Calibri"/>
                                  <w:b/>
                                  <w:sz w:val="18"/>
                                </w:rPr>
                                <w:t xml:space="preserve"> (3 </w:t>
                              </w:r>
                              <w:r>
                                <w:rPr>
                                  <w:rFonts w:ascii="Calibri" w:hAnsi="Calibri"/>
                                  <w:b/>
                                  <w:sz w:val="18"/>
                                </w:rPr>
                                <w:t>osobe)</w:t>
                              </w:r>
                            </w:p>
                            <w:tbl>
                              <w:tblPr>
                                <w:tblW w:w="0" w:type="auto"/>
                                <w:tblBorders>
                                  <w:top w:val="single" w:sz="4" w:space="0" w:color="FFFFFF"/>
                                  <w:left w:val="single" w:sz="4" w:space="0" w:color="FFFFFF"/>
                                  <w:bottom w:val="single" w:sz="4" w:space="0" w:color="FFFFFF"/>
                                  <w:right w:val="single" w:sz="4" w:space="0" w:color="FFFFFF"/>
                                  <w:insideH w:val="single" w:sz="4" w:space="0" w:color="FFFFFF"/>
                                  <w:insideV w:val="single" w:sz="4" w:space="0" w:color="FFFFFF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271"/>
                              </w:tblGrid>
                              <w:tr w:rsidR="005E682E" w:rsidRPr="001F0E93" w:rsidTr="00BD6CF7">
                                <w:trPr>
                                  <w:trHeight w:val="360"/>
                                </w:trPr>
                                <w:tc>
                                  <w:tcPr>
                                    <w:tcW w:w="1271" w:type="dxa"/>
                                    <w:shd w:val="clear" w:color="auto" w:fill="C5E0B3"/>
                                    <w:vAlign w:val="center"/>
                                  </w:tcPr>
                                  <w:p w:rsidR="005E682E" w:rsidRPr="001F0E93" w:rsidRDefault="005E682E">
                                    <w:pPr>
                                      <w:jc w:val="center"/>
                                      <w:rPr>
                                        <w:rFonts w:ascii="Calibri" w:eastAsia="Calibri" w:hAnsi="Calibri"/>
                                        <w:sz w:val="16"/>
                                      </w:rPr>
                                    </w:pPr>
                                    <w:r>
                                      <w:rPr>
                                        <w:rFonts w:ascii="Calibri" w:eastAsia="Calibri" w:hAnsi="Calibri"/>
                                        <w:sz w:val="16"/>
                                      </w:rPr>
                                      <w:t>Osoba 1</w:t>
                                    </w:r>
                                  </w:p>
                                </w:tc>
                              </w:tr>
                              <w:tr w:rsidR="005E682E" w:rsidRPr="001F0E93" w:rsidTr="00BD6CF7">
                                <w:trPr>
                                  <w:trHeight w:val="360"/>
                                </w:trPr>
                                <w:tc>
                                  <w:tcPr>
                                    <w:tcW w:w="1271" w:type="dxa"/>
                                    <w:shd w:val="clear" w:color="auto" w:fill="C5E0B3"/>
                                    <w:vAlign w:val="center"/>
                                  </w:tcPr>
                                  <w:p w:rsidR="005E682E" w:rsidRPr="001F0E93" w:rsidRDefault="005E682E" w:rsidP="00806C35">
                                    <w:pPr>
                                      <w:jc w:val="center"/>
                                      <w:rPr>
                                        <w:rFonts w:ascii="Calibri" w:eastAsia="Calibri" w:hAnsi="Calibri"/>
                                        <w:sz w:val="16"/>
                                      </w:rPr>
                                    </w:pPr>
                                    <w:r w:rsidRPr="007A253C">
                                      <w:rPr>
                                        <w:rFonts w:ascii="Calibri" w:eastAsia="Calibri" w:hAnsi="Calibri"/>
                                        <w:sz w:val="16"/>
                                      </w:rPr>
                                      <w:t>Osoba</w:t>
                                    </w:r>
                                    <w:r w:rsidRPr="001F0E93">
                                      <w:rPr>
                                        <w:rFonts w:ascii="Calibri" w:eastAsia="Calibri" w:hAnsi="Calibri"/>
                                        <w:sz w:val="16"/>
                                      </w:rPr>
                                      <w:t xml:space="preserve"> 2</w:t>
                                    </w:r>
                                  </w:p>
                                </w:tc>
                              </w:tr>
                              <w:tr w:rsidR="005E682E" w:rsidRPr="001F0E93" w:rsidTr="00BD6CF7">
                                <w:trPr>
                                  <w:trHeight w:val="360"/>
                                </w:trPr>
                                <w:tc>
                                  <w:tcPr>
                                    <w:tcW w:w="1271" w:type="dxa"/>
                                    <w:shd w:val="clear" w:color="auto" w:fill="C5E0B3"/>
                                    <w:vAlign w:val="center"/>
                                  </w:tcPr>
                                  <w:p w:rsidR="005E682E" w:rsidRPr="001F0E93" w:rsidRDefault="005E682E" w:rsidP="00806C35">
                                    <w:pPr>
                                      <w:jc w:val="center"/>
                                      <w:rPr>
                                        <w:rFonts w:ascii="Calibri" w:eastAsia="Calibri" w:hAnsi="Calibri"/>
                                        <w:sz w:val="16"/>
                                      </w:rPr>
                                    </w:pPr>
                                    <w:r w:rsidRPr="007A253C">
                                      <w:rPr>
                                        <w:rFonts w:ascii="Calibri" w:eastAsia="Calibri" w:hAnsi="Calibri"/>
                                        <w:sz w:val="16"/>
                                      </w:rPr>
                                      <w:t>Osoba</w:t>
                                    </w:r>
                                    <w:r w:rsidRPr="001F0E93">
                                      <w:rPr>
                                        <w:rFonts w:ascii="Calibri" w:eastAsia="Calibri" w:hAnsi="Calibri"/>
                                        <w:sz w:val="16"/>
                                      </w:rPr>
                                      <w:t xml:space="preserve"> 3</w:t>
                                    </w:r>
                                  </w:p>
                                </w:tc>
                              </w:tr>
                            </w:tbl>
                            <w:p w:rsidR="005E682E" w:rsidRPr="0060032A" w:rsidRDefault="005E682E" w:rsidP="00BD33FD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: Rounded Corners 25"/>
                        <wps:cNvSpPr>
                          <a:spLocks noChangeArrowheads="1"/>
                        </wps:cNvSpPr>
                        <wps:spPr bwMode="auto">
                          <a:xfrm>
                            <a:off x="1935125" y="1903228"/>
                            <a:ext cx="1763395" cy="984250"/>
                          </a:xfrm>
                          <a:prstGeom prst="roundRect">
                            <a:avLst>
                              <a:gd name="adj" fmla="val 3977"/>
                            </a:avLst>
                          </a:prstGeom>
                          <a:solidFill>
                            <a:srgbClr val="A5A5A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682E" w:rsidRPr="00806C35" w:rsidRDefault="005E682E" w:rsidP="00BD33FD">
                              <w:pPr>
                                <w:rPr>
                                  <w:rFonts w:ascii="Calibri" w:hAnsi="Calibri"/>
                                  <w:color w:val="000000"/>
                                  <w:sz w:val="14"/>
                                </w:rPr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sz w:val="14"/>
                                </w:rPr>
                                <w:t>Opis posla</w:t>
                              </w:r>
                              <w:r w:rsidRPr="00806C35">
                                <w:rPr>
                                  <w:rFonts w:ascii="Calibri" w:hAnsi="Calibri"/>
                                  <w:color w:val="000000"/>
                                  <w:sz w:val="14"/>
                                </w:rPr>
                                <w:t>:</w:t>
                              </w:r>
                            </w:p>
                            <w:p w:rsidR="005E682E" w:rsidRPr="00806C35" w:rsidRDefault="005E682E" w:rsidP="00BD33FD">
                              <w:pPr>
                                <w:rPr>
                                  <w:rFonts w:ascii="Calibri" w:hAnsi="Calibri"/>
                                  <w:color w:val="000000"/>
                                  <w:sz w:val="14"/>
                                </w:rPr>
                              </w:pPr>
                              <w:r w:rsidRPr="00806C35">
                                <w:rPr>
                                  <w:rFonts w:ascii="Calibri" w:hAnsi="Calibri"/>
                                  <w:color w:val="000000"/>
                                  <w:sz w:val="14"/>
                                </w:rPr>
                                <w:t xml:space="preserve">- </w:t>
                              </w:r>
                              <w:r>
                                <w:rPr>
                                  <w:rFonts w:ascii="Calibri" w:hAnsi="Calibri"/>
                                  <w:color w:val="000000"/>
                                  <w:sz w:val="14"/>
                                </w:rPr>
                                <w:t>Glavni inženjeri za 487</w:t>
                              </w:r>
                              <w:r w:rsidRPr="00806C35">
                                <w:rPr>
                                  <w:rFonts w:ascii="Calibri" w:hAnsi="Calibri"/>
                                  <w:color w:val="000000"/>
                                  <w:sz w:val="14"/>
                                </w:rPr>
                                <w:t xml:space="preserve"> individual</w:t>
                              </w:r>
                              <w:r>
                                <w:rPr>
                                  <w:rFonts w:ascii="Calibri" w:hAnsi="Calibri"/>
                                  <w:color w:val="000000"/>
                                  <w:sz w:val="14"/>
                                </w:rPr>
                                <w:t>nih projekata u obrazovnom i sektorima zdravstva i socijalne zaštite</w:t>
                              </w:r>
                              <w:r w:rsidRPr="00806C35">
                                <w:rPr>
                                  <w:rFonts w:ascii="Calibri" w:hAnsi="Calibri"/>
                                  <w:color w:val="000000"/>
                                  <w:sz w:val="14"/>
                                </w:rPr>
                                <w:t>;</w:t>
                              </w:r>
                            </w:p>
                            <w:p w:rsidR="005E682E" w:rsidRPr="00806C35" w:rsidRDefault="005E682E" w:rsidP="00BD33FD">
                              <w:pPr>
                                <w:rPr>
                                  <w:rFonts w:ascii="Calibri" w:hAnsi="Calibri"/>
                                  <w:color w:val="000000"/>
                                  <w:sz w:val="14"/>
                                </w:rPr>
                              </w:pPr>
                              <w:r w:rsidRPr="00806C35">
                                <w:rPr>
                                  <w:rFonts w:ascii="Calibri" w:hAnsi="Calibri"/>
                                  <w:color w:val="000000"/>
                                  <w:sz w:val="14"/>
                                </w:rPr>
                                <w:t xml:space="preserve">- </w:t>
                              </w:r>
                              <w:r>
                                <w:rPr>
                                  <w:rFonts w:ascii="Calibri" w:hAnsi="Calibri"/>
                                  <w:color w:val="000000"/>
                                  <w:sz w:val="14"/>
                                </w:rPr>
                                <w:t>Revizija tehničkih projekata</w:t>
                              </w:r>
                              <w:r w:rsidRPr="00806C35">
                                <w:rPr>
                                  <w:rFonts w:ascii="Calibri" w:hAnsi="Calibri"/>
                                  <w:color w:val="000000"/>
                                  <w:sz w:val="14"/>
                                </w:rPr>
                                <w:t xml:space="preserve"> (</w:t>
                              </w:r>
                              <w:r>
                                <w:rPr>
                                  <w:rFonts w:ascii="Calibri" w:hAnsi="Calibri"/>
                                  <w:color w:val="000000"/>
                                  <w:sz w:val="14"/>
                                </w:rPr>
                                <w:t>projektovanje i izgradnja</w:t>
                              </w:r>
                              <w:r w:rsidRPr="00806C35">
                                <w:rPr>
                                  <w:rFonts w:ascii="Calibri" w:hAnsi="Calibri"/>
                                  <w:color w:val="000000"/>
                                  <w:sz w:val="14"/>
                                </w:rPr>
                                <w:t>);</w:t>
                              </w:r>
                            </w:p>
                            <w:p w:rsidR="005E682E" w:rsidRPr="00806C35" w:rsidRDefault="005E682E" w:rsidP="00BD33FD">
                              <w:pPr>
                                <w:rPr>
                                  <w:rFonts w:ascii="Calibri" w:hAnsi="Calibri"/>
                                  <w:color w:val="000000"/>
                                  <w:sz w:val="14"/>
                                </w:rPr>
                              </w:pPr>
                              <w:r w:rsidRPr="00806C35">
                                <w:rPr>
                                  <w:rFonts w:ascii="Calibri" w:hAnsi="Calibri"/>
                                  <w:color w:val="000000"/>
                                  <w:sz w:val="14"/>
                                </w:rPr>
                                <w:t xml:space="preserve">- </w:t>
                              </w:r>
                              <w:r>
                                <w:rPr>
                                  <w:rFonts w:ascii="Calibri" w:hAnsi="Calibri"/>
                                  <w:color w:val="000000"/>
                                  <w:sz w:val="14"/>
                                </w:rPr>
                                <w:t>Verifikacija radova izvedenih na gradilištima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Rectangle: Rounded Corners 26"/>
                        <wps:cNvSpPr>
                          <a:spLocks noChangeArrowheads="1"/>
                        </wps:cNvSpPr>
                        <wps:spPr bwMode="auto">
                          <a:xfrm>
                            <a:off x="1848358" y="3188724"/>
                            <a:ext cx="1783715" cy="306070"/>
                          </a:xfrm>
                          <a:prstGeom prst="roundRect">
                            <a:avLst>
                              <a:gd name="adj" fmla="val 8032"/>
                            </a:avLst>
                          </a:prstGeom>
                          <a:solidFill>
                            <a:srgbClr val="A5A5A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682E" w:rsidRPr="00806C35" w:rsidRDefault="005E682E" w:rsidP="00BD33FD">
                              <w:pPr>
                                <w:rPr>
                                  <w:rFonts w:ascii="Calibri" w:hAnsi="Calibri"/>
                                  <w:color w:val="000000"/>
                                  <w:sz w:val="14"/>
                                </w:rPr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sz w:val="14"/>
                                </w:rPr>
                                <w:t>Opis posla</w:t>
                              </w:r>
                              <w:r w:rsidRPr="00806C35">
                                <w:rPr>
                                  <w:rFonts w:ascii="Calibri" w:hAnsi="Calibri"/>
                                  <w:color w:val="000000"/>
                                  <w:sz w:val="14"/>
                                </w:rPr>
                                <w:t xml:space="preserve">: </w:t>
                              </w:r>
                              <w:r>
                                <w:rPr>
                                  <w:rFonts w:ascii="Calibri" w:hAnsi="Calibri"/>
                                  <w:color w:val="000000"/>
                                  <w:sz w:val="14"/>
                                </w:rPr>
                                <w:t>Revizija tehničkih projekata</w:t>
                              </w:r>
                              <w:r w:rsidRPr="00806C35">
                                <w:rPr>
                                  <w:rFonts w:ascii="Calibri" w:hAnsi="Calibri"/>
                                  <w:color w:val="000000"/>
                                  <w:sz w:val="14"/>
                                </w:rPr>
                                <w:t xml:space="preserve"> (</w:t>
                              </w:r>
                              <w:r>
                                <w:rPr>
                                  <w:rFonts w:ascii="Calibri" w:hAnsi="Calibri"/>
                                  <w:color w:val="000000"/>
                                  <w:sz w:val="14"/>
                                </w:rPr>
                                <w:t>električne instalacije</w:t>
                              </w:r>
                              <w:r w:rsidRPr="00806C35">
                                <w:rPr>
                                  <w:rFonts w:ascii="Calibri" w:hAnsi="Calibri"/>
                                  <w:color w:val="000000"/>
                                  <w:sz w:val="14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Rectangle: Rounded Corners 27"/>
                        <wps:cNvSpPr>
                          <a:spLocks noChangeArrowheads="1"/>
                        </wps:cNvSpPr>
                        <wps:spPr bwMode="auto">
                          <a:xfrm>
                            <a:off x="1284253" y="3823938"/>
                            <a:ext cx="2414270" cy="308610"/>
                          </a:xfrm>
                          <a:prstGeom prst="roundRect">
                            <a:avLst>
                              <a:gd name="adj" fmla="val 8032"/>
                            </a:avLst>
                          </a:prstGeom>
                          <a:solidFill>
                            <a:srgbClr val="A5A5A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682E" w:rsidRPr="00806C35" w:rsidRDefault="005E682E" w:rsidP="00BD33FD">
                              <w:pPr>
                                <w:rPr>
                                  <w:rFonts w:ascii="Calibri" w:hAnsi="Calibri"/>
                                  <w:color w:val="000000"/>
                                  <w:sz w:val="14"/>
                                </w:rPr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sz w:val="14"/>
                                </w:rPr>
                                <w:t>Opis posla</w:t>
                              </w:r>
                              <w:r w:rsidRPr="00806C35">
                                <w:rPr>
                                  <w:rFonts w:ascii="Calibri" w:hAnsi="Calibri"/>
                                  <w:color w:val="000000"/>
                                  <w:sz w:val="14"/>
                                </w:rPr>
                                <w:t xml:space="preserve">: </w:t>
                              </w:r>
                              <w:r>
                                <w:rPr>
                                  <w:rFonts w:ascii="Calibri" w:hAnsi="Calibri"/>
                                  <w:color w:val="000000"/>
                                  <w:sz w:val="14"/>
                                </w:rPr>
                                <w:t>Revizija tehničkih projekata</w:t>
                              </w:r>
                              <w:r w:rsidRPr="00806C35">
                                <w:rPr>
                                  <w:rFonts w:ascii="Calibri" w:hAnsi="Calibri"/>
                                  <w:color w:val="000000"/>
                                  <w:sz w:val="14"/>
                                </w:rPr>
                                <w:t xml:space="preserve"> (</w:t>
                              </w:r>
                              <w:r>
                                <w:rPr>
                                  <w:rFonts w:ascii="Calibri" w:hAnsi="Calibri"/>
                                  <w:color w:val="000000"/>
                                  <w:sz w:val="14"/>
                                </w:rPr>
                                <w:t>mašinske instalacije</w:t>
                              </w:r>
                              <w:r w:rsidRPr="00806C35">
                                <w:rPr>
                                  <w:rFonts w:ascii="Calibri" w:hAnsi="Calibri"/>
                                  <w:color w:val="000000"/>
                                  <w:sz w:val="14"/>
                                </w:rPr>
                                <w:t>)</w:t>
                              </w:r>
                            </w:p>
                            <w:p w:rsidR="005E682E" w:rsidRPr="001F0E93" w:rsidRDefault="005E682E" w:rsidP="00BD33FD">
                              <w:pPr>
                                <w:rPr>
                                  <w:color w:val="000000"/>
                                  <w:sz w:val="1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Rectangle: Rounded Corners 29"/>
                        <wps:cNvSpPr>
                          <a:spLocks noChangeArrowheads="1"/>
                        </wps:cNvSpPr>
                        <wps:spPr bwMode="auto">
                          <a:xfrm>
                            <a:off x="1289699" y="5089164"/>
                            <a:ext cx="2395163" cy="323243"/>
                          </a:xfrm>
                          <a:prstGeom prst="roundRect">
                            <a:avLst>
                              <a:gd name="adj" fmla="val 8032"/>
                            </a:avLst>
                          </a:prstGeom>
                          <a:solidFill>
                            <a:srgbClr val="A5A5A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682E" w:rsidRPr="001F0E93" w:rsidRDefault="005E682E" w:rsidP="00BD33FD">
                              <w:pPr>
                                <w:rPr>
                                  <w:color w:val="000000"/>
                                  <w:sz w:val="14"/>
                                </w:rPr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sz w:val="14"/>
                                </w:rPr>
                                <w:t>Opis posla</w:t>
                              </w:r>
                              <w:r w:rsidRPr="00806C35">
                                <w:rPr>
                                  <w:rFonts w:ascii="Calibri" w:hAnsi="Calibri"/>
                                  <w:color w:val="000000"/>
                                  <w:sz w:val="14"/>
                                </w:rPr>
                                <w:t xml:space="preserve">: </w:t>
                              </w:r>
                              <w:r w:rsidRPr="003C3632">
                                <w:rPr>
                                  <w:rFonts w:ascii="Calibri" w:hAnsi="Calibri"/>
                                  <w:color w:val="000000"/>
                                  <w:sz w:val="14"/>
                                </w:rPr>
                                <w:t xml:space="preserve">Revizija tehničkih projekata (protivpožarna </w:t>
                              </w:r>
                              <w:r>
                                <w:rPr>
                                  <w:rFonts w:ascii="Calibri" w:hAnsi="Calibri"/>
                                  <w:color w:val="000000"/>
                                  <w:sz w:val="14"/>
                                </w:rPr>
                                <w:t>zaštita)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: Rounded Corners 30"/>
                        <wps:cNvSpPr>
                          <a:spLocks noChangeArrowheads="1"/>
                        </wps:cNvSpPr>
                        <wps:spPr bwMode="auto">
                          <a:xfrm>
                            <a:off x="1857182" y="4433123"/>
                            <a:ext cx="1774887" cy="300140"/>
                          </a:xfrm>
                          <a:prstGeom prst="roundRect">
                            <a:avLst>
                              <a:gd name="adj" fmla="val 8032"/>
                            </a:avLst>
                          </a:prstGeom>
                          <a:solidFill>
                            <a:srgbClr val="A5A5A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682E" w:rsidRPr="001F0E93" w:rsidRDefault="005E682E" w:rsidP="00BD33FD">
                              <w:pPr>
                                <w:rPr>
                                  <w:color w:val="000000"/>
                                  <w:sz w:val="14"/>
                                  <w:szCs w:val="16"/>
                                </w:rPr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sz w:val="14"/>
                                </w:rPr>
                                <w:t>Opis posla</w:t>
                              </w:r>
                              <w:r w:rsidRPr="00806C35">
                                <w:rPr>
                                  <w:rFonts w:ascii="Calibri" w:hAnsi="Calibri"/>
                                  <w:color w:val="000000"/>
                                  <w:sz w:val="14"/>
                                </w:rPr>
                                <w:t xml:space="preserve">: </w:t>
                              </w:r>
                              <w:r>
                                <w:rPr>
                                  <w:rFonts w:ascii="Calibri" w:hAnsi="Calibri"/>
                                  <w:color w:val="000000"/>
                                  <w:sz w:val="14"/>
                                </w:rPr>
                                <w:t>Revizija tehničkih projekata</w:t>
                              </w:r>
                              <w:r w:rsidRPr="00806C35">
                                <w:rPr>
                                  <w:rFonts w:ascii="Calibri" w:hAnsi="Calibri"/>
                                  <w:color w:val="000000"/>
                                  <w:sz w:val="14"/>
                                </w:rPr>
                                <w:t xml:space="preserve"> (</w:t>
                              </w:r>
                              <w:r>
                                <w:rPr>
                                  <w:rFonts w:ascii="Calibri" w:hAnsi="Calibri"/>
                                  <w:color w:val="000000"/>
                                  <w:sz w:val="14"/>
                                </w:rPr>
                                <w:t>vodovod i kanalizacija</w:t>
                              </w:r>
                              <w:r w:rsidRPr="00806C35">
                                <w:rPr>
                                  <w:rFonts w:ascii="Calibri" w:hAnsi="Calibri"/>
                                  <w:color w:val="000000"/>
                                  <w:sz w:val="14"/>
                                </w:rPr>
                                <w:t>)</w:t>
                              </w:r>
                              <w:r>
                                <w:rPr>
                                  <w:rFonts w:ascii="Calibri" w:hAnsi="Calibri"/>
                                  <w:color w:val="000000"/>
                                  <w:sz w:val="1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Rectangle: Rounded Corners 31"/>
                        <wps:cNvSpPr>
                          <a:spLocks noChangeArrowheads="1"/>
                        </wps:cNvSpPr>
                        <wps:spPr bwMode="auto">
                          <a:xfrm>
                            <a:off x="4773848" y="2105246"/>
                            <a:ext cx="1355090" cy="830869"/>
                          </a:xfrm>
                          <a:prstGeom prst="roundRect">
                            <a:avLst>
                              <a:gd name="adj" fmla="val 3977"/>
                            </a:avLst>
                          </a:prstGeom>
                          <a:solidFill>
                            <a:srgbClr val="A5A5A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682E" w:rsidRPr="00806C35" w:rsidRDefault="005E682E" w:rsidP="00BD33FD">
                              <w:pPr>
                                <w:rPr>
                                  <w:rFonts w:ascii="Calibri" w:hAnsi="Calibri"/>
                                  <w:color w:val="000000"/>
                                  <w:sz w:val="14"/>
                                </w:rPr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sz w:val="14"/>
                                </w:rPr>
                                <w:t>Opis posla</w:t>
                              </w:r>
                              <w:r w:rsidRPr="00806C35">
                                <w:rPr>
                                  <w:rFonts w:ascii="Calibri" w:hAnsi="Calibri"/>
                                  <w:color w:val="000000"/>
                                  <w:sz w:val="14"/>
                                </w:rPr>
                                <w:t>:</w:t>
                              </w:r>
                            </w:p>
                            <w:p w:rsidR="005E682E" w:rsidRPr="00806C35" w:rsidRDefault="005E682E" w:rsidP="00BD33FD">
                              <w:pPr>
                                <w:rPr>
                                  <w:rFonts w:ascii="Calibri" w:hAnsi="Calibri"/>
                                  <w:color w:val="000000"/>
                                  <w:sz w:val="14"/>
                                </w:rPr>
                              </w:pPr>
                              <w:r w:rsidRPr="00806C35">
                                <w:rPr>
                                  <w:rFonts w:ascii="Calibri" w:hAnsi="Calibri"/>
                                  <w:color w:val="000000"/>
                                  <w:sz w:val="14"/>
                                </w:rPr>
                                <w:t xml:space="preserve">- </w:t>
                              </w:r>
                              <w:r>
                                <w:rPr>
                                  <w:rFonts w:ascii="Calibri" w:hAnsi="Calibri"/>
                                  <w:color w:val="000000"/>
                                  <w:sz w:val="14"/>
                                </w:rPr>
                                <w:t>Revizija konkursne dokumentacije i modela ugovora za izvođenje radova</w:t>
                              </w:r>
                              <w:r w:rsidRPr="00806C35">
                                <w:rPr>
                                  <w:rFonts w:ascii="Calibri" w:hAnsi="Calibri"/>
                                  <w:color w:val="000000"/>
                                  <w:sz w:val="14"/>
                                </w:rPr>
                                <w:t>;</w:t>
                              </w:r>
                            </w:p>
                            <w:p w:rsidR="005E682E" w:rsidRPr="00806C35" w:rsidRDefault="005E682E" w:rsidP="00BD33FD">
                              <w:pPr>
                                <w:rPr>
                                  <w:rFonts w:ascii="Calibri" w:hAnsi="Calibri"/>
                                  <w:color w:val="000000"/>
                                  <w:sz w:val="14"/>
                                </w:rPr>
                              </w:pPr>
                              <w:r w:rsidRPr="00806C35">
                                <w:rPr>
                                  <w:rFonts w:ascii="Calibri" w:hAnsi="Calibri"/>
                                  <w:color w:val="000000"/>
                                  <w:sz w:val="14"/>
                                </w:rPr>
                                <w:t xml:space="preserve">- </w:t>
                              </w:r>
                              <w:r>
                                <w:rPr>
                                  <w:rFonts w:ascii="Calibri" w:hAnsi="Calibri"/>
                                  <w:color w:val="000000"/>
                                  <w:sz w:val="14"/>
                                </w:rPr>
                                <w:t>Podrška JLS u sprovođenju postupaka procedura javnih nabavki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: Rounded Corners 32"/>
                        <wps:cNvSpPr>
                          <a:spLocks noChangeArrowheads="1"/>
                        </wps:cNvSpPr>
                        <wps:spPr bwMode="auto">
                          <a:xfrm>
                            <a:off x="4827181" y="3848986"/>
                            <a:ext cx="1251585" cy="759460"/>
                          </a:xfrm>
                          <a:prstGeom prst="roundRect">
                            <a:avLst>
                              <a:gd name="adj" fmla="val 3977"/>
                            </a:avLst>
                          </a:prstGeom>
                          <a:solidFill>
                            <a:srgbClr val="A5A5A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682E" w:rsidRPr="00806C35" w:rsidRDefault="005E682E" w:rsidP="00BD33FD">
                              <w:pPr>
                                <w:rPr>
                                  <w:rFonts w:ascii="Calibri" w:hAnsi="Calibri"/>
                                  <w:color w:val="000000"/>
                                  <w:sz w:val="14"/>
                                </w:rPr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sz w:val="14"/>
                                </w:rPr>
                                <w:t>Opis posla</w:t>
                              </w:r>
                              <w:r w:rsidRPr="00806C35">
                                <w:rPr>
                                  <w:rFonts w:ascii="Calibri" w:hAnsi="Calibri"/>
                                  <w:color w:val="000000"/>
                                  <w:sz w:val="14"/>
                                </w:rPr>
                                <w:t>:</w:t>
                              </w:r>
                            </w:p>
                            <w:p w:rsidR="005E682E" w:rsidRPr="00806C35" w:rsidRDefault="005E682E" w:rsidP="00BD33FD">
                              <w:pPr>
                                <w:rPr>
                                  <w:rFonts w:ascii="Calibri" w:hAnsi="Calibri"/>
                                  <w:color w:val="000000"/>
                                  <w:sz w:val="14"/>
                                </w:rPr>
                              </w:pPr>
                              <w:r w:rsidRPr="00806C35">
                                <w:rPr>
                                  <w:rFonts w:ascii="Calibri" w:hAnsi="Calibri"/>
                                  <w:color w:val="000000"/>
                                  <w:sz w:val="14"/>
                                </w:rPr>
                                <w:t xml:space="preserve">- </w:t>
                              </w:r>
                              <w:r>
                                <w:rPr>
                                  <w:rFonts w:ascii="Calibri" w:hAnsi="Calibri"/>
                                  <w:color w:val="000000"/>
                                  <w:sz w:val="14"/>
                                </w:rPr>
                                <w:t>Izrada pravnih akata koje KUJU predlaže Vladi</w:t>
                              </w:r>
                              <w:r w:rsidRPr="00806C35">
                                <w:rPr>
                                  <w:rFonts w:ascii="Calibri" w:hAnsi="Calibri"/>
                                  <w:color w:val="000000"/>
                                  <w:sz w:val="14"/>
                                </w:rPr>
                                <w:t>;</w:t>
                              </w:r>
                            </w:p>
                            <w:p w:rsidR="005E682E" w:rsidRPr="00806C35" w:rsidRDefault="005E682E" w:rsidP="00BD33FD">
                              <w:pPr>
                                <w:rPr>
                                  <w:rFonts w:ascii="Calibri" w:hAnsi="Calibri"/>
                                  <w:color w:val="000000"/>
                                  <w:sz w:val="14"/>
                                </w:rPr>
                              </w:pPr>
                              <w:r w:rsidRPr="00806C35">
                                <w:rPr>
                                  <w:rFonts w:ascii="Calibri" w:hAnsi="Calibri"/>
                                  <w:color w:val="000000"/>
                                  <w:sz w:val="14"/>
                                </w:rPr>
                                <w:t xml:space="preserve">- </w:t>
                              </w:r>
                              <w:r>
                                <w:rPr>
                                  <w:rFonts w:ascii="Calibri" w:hAnsi="Calibri"/>
                                  <w:color w:val="000000"/>
                                  <w:sz w:val="14"/>
                                </w:rPr>
                                <w:t>Izrada modela konkursne dokumentacije i</w:t>
                              </w:r>
                              <w:r w:rsidRPr="00806C35">
                                <w:rPr>
                                  <w:rFonts w:ascii="Calibri" w:hAnsi="Calibri"/>
                                  <w:color w:val="000000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color w:val="000000"/>
                                  <w:sz w:val="14"/>
                                </w:rPr>
                                <w:t>modela ugovora za izvođenje radova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: Rounded Corners 33"/>
                        <wps:cNvSpPr>
                          <a:spLocks noChangeArrowheads="1"/>
                        </wps:cNvSpPr>
                        <wps:spPr bwMode="auto">
                          <a:xfrm>
                            <a:off x="7366754" y="1670154"/>
                            <a:ext cx="1219835" cy="762000"/>
                          </a:xfrm>
                          <a:prstGeom prst="roundRect">
                            <a:avLst>
                              <a:gd name="adj" fmla="val 3977"/>
                            </a:avLst>
                          </a:prstGeom>
                          <a:solidFill>
                            <a:srgbClr val="A5A5A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682E" w:rsidRDefault="005E682E" w:rsidP="00BD33FD">
                              <w:pPr>
                                <w:rPr>
                                  <w:rFonts w:ascii="Calibri" w:hAnsi="Calibri"/>
                                  <w:color w:val="000000"/>
                                  <w:sz w:val="14"/>
                                </w:rPr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sz w:val="14"/>
                                </w:rPr>
                                <w:t>Opis posla</w:t>
                              </w:r>
                            </w:p>
                            <w:p w:rsidR="005E682E" w:rsidRPr="00806C35" w:rsidRDefault="005E682E" w:rsidP="00BD33FD">
                              <w:pPr>
                                <w:rPr>
                                  <w:rFonts w:ascii="Calibri" w:hAnsi="Calibri"/>
                                  <w:color w:val="000000"/>
                                  <w:sz w:val="14"/>
                                </w:rPr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sz w:val="14"/>
                                </w:rPr>
                                <w:t>- Plaćanje priveremenih i okončanih situacija</w:t>
                              </w:r>
                              <w:r w:rsidRPr="00806C35">
                                <w:rPr>
                                  <w:rFonts w:ascii="Calibri" w:hAnsi="Calibri"/>
                                  <w:color w:val="000000"/>
                                  <w:sz w:val="14"/>
                                </w:rPr>
                                <w:t>;</w:t>
                              </w:r>
                            </w:p>
                            <w:p w:rsidR="005E682E" w:rsidRPr="00806C35" w:rsidRDefault="005E682E" w:rsidP="00BD33FD">
                              <w:pPr>
                                <w:rPr>
                                  <w:rFonts w:ascii="Calibri" w:hAnsi="Calibri"/>
                                  <w:color w:val="000000"/>
                                  <w:sz w:val="14"/>
                                </w:rPr>
                              </w:pPr>
                              <w:r w:rsidRPr="00806C35">
                                <w:rPr>
                                  <w:rFonts w:ascii="Calibri" w:hAnsi="Calibri"/>
                                  <w:color w:val="000000"/>
                                  <w:sz w:val="14"/>
                                </w:rPr>
                                <w:t xml:space="preserve">- </w:t>
                              </w:r>
                              <w:r>
                                <w:rPr>
                                  <w:rFonts w:ascii="Calibri" w:hAnsi="Calibri"/>
                                  <w:color w:val="000000"/>
                                  <w:sz w:val="14"/>
                                </w:rPr>
                                <w:t>Izrada finansijskih procena i izveštaja o realizaciji projekta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Rectangle: Rounded Corners 34"/>
                        <wps:cNvSpPr>
                          <a:spLocks noChangeArrowheads="1"/>
                        </wps:cNvSpPr>
                        <wps:spPr bwMode="auto">
                          <a:xfrm>
                            <a:off x="116958" y="1063256"/>
                            <a:ext cx="8469630" cy="206375"/>
                          </a:xfrm>
                          <a:prstGeom prst="roundRect">
                            <a:avLst>
                              <a:gd name="adj" fmla="val 9241"/>
                            </a:avLst>
                          </a:prstGeom>
                          <a:solidFill>
                            <a:srgbClr val="A5A5A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682E" w:rsidRPr="00806C35" w:rsidRDefault="005E682E" w:rsidP="00BD33FD">
                              <w:pPr>
                                <w:rPr>
                                  <w:rFonts w:ascii="Calibri" w:hAnsi="Calibri"/>
                                  <w:color w:val="000000"/>
                                  <w:sz w:val="14"/>
                                </w:rPr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sz w:val="14"/>
                                </w:rPr>
                                <w:t>Opis posla</w:t>
                              </w:r>
                              <w:r w:rsidRPr="00806C35">
                                <w:rPr>
                                  <w:rFonts w:ascii="Calibri" w:hAnsi="Calibri"/>
                                  <w:color w:val="000000"/>
                                  <w:sz w:val="14"/>
                                </w:rPr>
                                <w:t xml:space="preserve">: </w:t>
                              </w:r>
                              <w:r>
                                <w:rPr>
                                  <w:rFonts w:ascii="Calibri" w:hAnsi="Calibri"/>
                                  <w:color w:val="000000"/>
                                  <w:sz w:val="14"/>
                                </w:rPr>
                                <w:t>komunikacija sa lokalnim samoupravama prilikom izbora objekata</w:t>
                              </w:r>
                              <w:r w:rsidRPr="00806C35">
                                <w:rPr>
                                  <w:rFonts w:ascii="Calibri" w:hAnsi="Calibri"/>
                                  <w:color w:val="000000"/>
                                  <w:sz w:val="14"/>
                                </w:rPr>
                                <w:t>, l</w:t>
                              </w:r>
                              <w:r>
                                <w:rPr>
                                  <w:rFonts w:ascii="Calibri" w:hAnsi="Calibri"/>
                                  <w:color w:val="000000"/>
                                  <w:sz w:val="14"/>
                                </w:rPr>
                                <w:t>ogisitka i koordinacija između JLS, izvođača radova, nadzornih organa i drugih KUJU službi u svim fazama realizacije 487</w:t>
                              </w:r>
                              <w:r w:rsidRPr="00806C35">
                                <w:rPr>
                                  <w:rFonts w:ascii="Calibri" w:hAnsi="Calibri"/>
                                  <w:color w:val="000000"/>
                                  <w:sz w:val="14"/>
                                </w:rPr>
                                <w:t xml:space="preserve"> individual</w:t>
                              </w:r>
                              <w:r>
                                <w:rPr>
                                  <w:rFonts w:ascii="Calibri" w:hAnsi="Calibri"/>
                                  <w:color w:val="000000"/>
                                  <w:sz w:val="14"/>
                                </w:rPr>
                                <w:t>nih</w:t>
                              </w:r>
                              <w:r w:rsidRPr="00806C35">
                                <w:rPr>
                                  <w:rFonts w:ascii="Calibri" w:hAnsi="Calibri"/>
                                  <w:color w:val="000000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color w:val="000000"/>
                                  <w:sz w:val="14"/>
                                </w:rPr>
                                <w:t>projekata</w:t>
                              </w:r>
                            </w:p>
                            <w:p w:rsidR="005E682E" w:rsidRPr="001F0E93" w:rsidRDefault="005E682E" w:rsidP="00BD33FD">
                              <w:pPr>
                                <w:rPr>
                                  <w:color w:val="000000"/>
                                  <w:sz w:val="1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6400800" y="2913321"/>
                            <a:ext cx="2283460" cy="3251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E682E" w:rsidRPr="00806C35" w:rsidRDefault="005E682E" w:rsidP="00BD33FD">
                              <w:pPr>
                                <w:rPr>
                                  <w:rFonts w:ascii="Calibri" w:hAnsi="Calibri"/>
                                  <w:b/>
                                  <w:sz w:val="20"/>
                                </w:rPr>
                              </w:pPr>
                              <w:r>
                                <w:rPr>
                                  <w:rFonts w:ascii="Calibri" w:hAnsi="Calibri"/>
                                  <w:b/>
                                  <w:sz w:val="20"/>
                                </w:rPr>
                                <w:t>Napomene</w:t>
                              </w:r>
                              <w:r w:rsidRPr="00806C35">
                                <w:rPr>
                                  <w:rFonts w:ascii="Calibri" w:hAnsi="Calibri"/>
                                  <w:b/>
                                  <w:sz w:val="20"/>
                                </w:rPr>
                                <w:t>:</w:t>
                              </w:r>
                            </w:p>
                            <w:p w:rsidR="005E682E" w:rsidRPr="00806C35" w:rsidRDefault="005E682E" w:rsidP="00107481">
                              <w:pPr>
                                <w:pStyle w:val="ListParagraph"/>
                                <w:numPr>
                                  <w:ilvl w:val="0"/>
                                  <w:numId w:val="43"/>
                                </w:numPr>
                                <w:spacing w:after="160" w:line="259" w:lineRule="auto"/>
                                <w:contextualSpacing/>
                                <w:jc w:val="both"/>
                                <w:rPr>
                                  <w:rFonts w:ascii="Calibri" w:hAnsi="Calibri"/>
                                  <w:sz w:val="14"/>
                                  <w:szCs w:val="16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14"/>
                                  <w:szCs w:val="16"/>
                                </w:rPr>
                                <w:t xml:space="preserve">Svih </w:t>
                              </w:r>
                              <w:r w:rsidRPr="00806C35">
                                <w:rPr>
                                  <w:rFonts w:ascii="Calibri" w:hAnsi="Calibri"/>
                                  <w:sz w:val="14"/>
                                  <w:szCs w:val="16"/>
                                </w:rPr>
                                <w:t>4</w:t>
                              </w:r>
                              <w:r>
                                <w:rPr>
                                  <w:rFonts w:ascii="Calibri" w:hAnsi="Calibri"/>
                                  <w:sz w:val="14"/>
                                  <w:szCs w:val="16"/>
                                  <w:lang w:val="sr-Latn-RS"/>
                                </w:rPr>
                                <w:t>87</w:t>
                              </w:r>
                              <w:r w:rsidRPr="00806C35">
                                <w:rPr>
                                  <w:rFonts w:ascii="Calibri" w:hAnsi="Calibri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sz w:val="14"/>
                                  <w:szCs w:val="16"/>
                                </w:rPr>
                                <w:t>objekata imaju svoje kooordinatore koji imaju zadatak da prate realizaciju i komunikaciju između učesnika</w:t>
                              </w:r>
                              <w:r w:rsidRPr="00806C35">
                                <w:rPr>
                                  <w:rFonts w:ascii="Calibri" w:hAnsi="Calibri"/>
                                  <w:color w:val="000000"/>
                                  <w:sz w:val="14"/>
                                  <w:szCs w:val="16"/>
                                </w:rPr>
                                <w:t>;</w:t>
                              </w:r>
                            </w:p>
                            <w:p w:rsidR="005E682E" w:rsidRPr="00CF1720" w:rsidRDefault="005E682E" w:rsidP="00565512">
                              <w:pPr>
                                <w:pStyle w:val="ListParagraph"/>
                                <w:numPr>
                                  <w:ilvl w:val="0"/>
                                  <w:numId w:val="43"/>
                                </w:numPr>
                                <w:spacing w:after="160" w:line="259" w:lineRule="auto"/>
                                <w:contextualSpacing/>
                                <w:jc w:val="both"/>
                                <w:rPr>
                                  <w:rFonts w:ascii="Calibri" w:hAnsi="Calibri"/>
                                  <w:sz w:val="14"/>
                                  <w:szCs w:val="16"/>
                                </w:rPr>
                              </w:pPr>
                              <w:r w:rsidRPr="00CF1720">
                                <w:rPr>
                                  <w:rFonts w:ascii="Calibri" w:hAnsi="Calibri"/>
                                  <w:color w:val="000000"/>
                                  <w:sz w:val="14"/>
                                  <w:szCs w:val="16"/>
                                </w:rPr>
                                <w:t>Svaki od 8 osam koordin</w:t>
                              </w:r>
                              <w:r>
                                <w:rPr>
                                  <w:rFonts w:ascii="Calibri" w:hAnsi="Calibri"/>
                                  <w:color w:val="000000"/>
                                  <w:sz w:val="14"/>
                                  <w:szCs w:val="16"/>
                                </w:rPr>
                                <w:t>a</w:t>
                              </w:r>
                              <w:r w:rsidRPr="00CF1720">
                                <w:rPr>
                                  <w:rFonts w:ascii="Calibri" w:hAnsi="Calibri"/>
                                  <w:color w:val="000000"/>
                                  <w:sz w:val="14"/>
                                  <w:szCs w:val="16"/>
                                </w:rPr>
                                <w:t xml:space="preserve">tora je nadležan za oko </w:t>
                              </w:r>
                              <w:r w:rsidRPr="00CF1720">
                                <w:rPr>
                                  <w:rFonts w:ascii="Calibri" w:hAnsi="Calibri"/>
                                  <w:color w:val="000000"/>
                                  <w:sz w:val="14"/>
                                  <w:szCs w:val="16"/>
                                  <w:lang w:val="sr-Latn-RS"/>
                                </w:rPr>
                                <w:t>70</w:t>
                              </w:r>
                              <w:r w:rsidRPr="00CF1720">
                                <w:rPr>
                                  <w:rFonts w:ascii="Calibri" w:hAnsi="Calibri"/>
                                  <w:color w:val="000000"/>
                                  <w:sz w:val="14"/>
                                  <w:szCs w:val="16"/>
                                </w:rPr>
                                <w:t xml:space="preserve"> do </w:t>
                              </w:r>
                              <w:r w:rsidRPr="00CF1720">
                                <w:rPr>
                                  <w:rFonts w:ascii="Calibri" w:hAnsi="Calibri"/>
                                  <w:color w:val="000000"/>
                                  <w:sz w:val="14"/>
                                  <w:szCs w:val="16"/>
                                  <w:lang w:val="sr-Latn-RS"/>
                                </w:rPr>
                                <w:t>75</w:t>
                              </w:r>
                              <w:r w:rsidRPr="00CF1720">
                                <w:rPr>
                                  <w:rFonts w:ascii="Calibri" w:hAnsi="Calibri"/>
                                  <w:color w:val="000000"/>
                                  <w:sz w:val="14"/>
                                  <w:szCs w:val="16"/>
                                </w:rPr>
                                <w:t xml:space="preserve"> objekata;</w:t>
                              </w:r>
                              <w:r w:rsidRPr="00CF1720">
                                <w:rPr>
                                  <w:rFonts w:ascii="Calibri" w:hAnsi="Calibri"/>
                                  <w:color w:val="000000"/>
                                  <w:sz w:val="14"/>
                                  <w:szCs w:val="16"/>
                                  <w:lang w:val="sr-Latn-RS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color w:val="000000"/>
                                  <w:sz w:val="14"/>
                                  <w:szCs w:val="16"/>
                                  <w:lang w:val="sr-Latn-RS"/>
                                </w:rPr>
                                <w:t>A</w:t>
                              </w:r>
                              <w:r w:rsidRPr="00CF1720">
                                <w:rPr>
                                  <w:rFonts w:ascii="Calibri" w:hAnsi="Calibri"/>
                                  <w:color w:val="000000"/>
                                  <w:sz w:val="14"/>
                                  <w:szCs w:val="16"/>
                                  <w:lang w:val="sr-Latn-RS"/>
                                </w:rPr>
                                <w:t>ngažovan još jedan konsultant za realizaciju socioekonomskog istraživanja</w:t>
                              </w:r>
                              <w:r>
                                <w:rPr>
                                  <w:rFonts w:ascii="Calibri" w:hAnsi="Calibri"/>
                                  <w:color w:val="000000"/>
                                  <w:sz w:val="14"/>
                                  <w:szCs w:val="16"/>
                                  <w:lang w:val="sr-Latn-RS"/>
                                </w:rPr>
                                <w:t>.</w:t>
                              </w:r>
                            </w:p>
                            <w:p w:rsidR="005E682E" w:rsidRPr="00CF1720" w:rsidRDefault="005E682E" w:rsidP="00565512">
                              <w:pPr>
                                <w:pStyle w:val="ListParagraph"/>
                                <w:numPr>
                                  <w:ilvl w:val="0"/>
                                  <w:numId w:val="43"/>
                                </w:numPr>
                                <w:spacing w:after="160" w:line="259" w:lineRule="auto"/>
                                <w:contextualSpacing/>
                                <w:jc w:val="both"/>
                                <w:rPr>
                                  <w:rFonts w:ascii="Calibri" w:hAnsi="Calibri"/>
                                  <w:sz w:val="14"/>
                                  <w:szCs w:val="16"/>
                                </w:rPr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sz w:val="14"/>
                                  <w:szCs w:val="16"/>
                                </w:rPr>
                                <w:t xml:space="preserve">Koordiantor </w:t>
                              </w:r>
                              <w:r w:rsidRPr="00CF1720">
                                <w:rPr>
                                  <w:rFonts w:ascii="Calibri" w:hAnsi="Calibri"/>
                                  <w:color w:val="000000"/>
                                  <w:sz w:val="14"/>
                                  <w:szCs w:val="16"/>
                                </w:rPr>
                                <w:t xml:space="preserve">8, </w:t>
                              </w:r>
                              <w:r>
                                <w:rPr>
                                  <w:rFonts w:ascii="Calibri" w:hAnsi="Calibri"/>
                                  <w:color w:val="000000"/>
                                  <w:sz w:val="14"/>
                                  <w:szCs w:val="16"/>
                                </w:rPr>
                                <w:t>koji je započeo svoje aktivnosti sa preostalih</w:t>
                              </w:r>
                              <w:r w:rsidRPr="00CF1720">
                                <w:rPr>
                                  <w:rFonts w:ascii="Calibri" w:hAnsi="Calibri"/>
                                  <w:color w:val="000000"/>
                                  <w:sz w:val="14"/>
                                  <w:szCs w:val="16"/>
                                </w:rPr>
                                <w:t xml:space="preserve"> 7 </w:t>
                              </w:r>
                              <w:r>
                                <w:rPr>
                                  <w:rFonts w:ascii="Calibri" w:hAnsi="Calibri"/>
                                  <w:color w:val="000000"/>
                                  <w:sz w:val="14"/>
                                  <w:szCs w:val="16"/>
                                </w:rPr>
                                <w:t>koordinatora, je u međuvremenu zadužen za obnovu od poplava i hitnu sanaciju javnih zgrada koje su pogođene poplavama</w:t>
                              </w:r>
                              <w:r w:rsidRPr="00CF1720">
                                <w:rPr>
                                  <w:rFonts w:ascii="Calibri" w:hAnsi="Calibri"/>
                                  <w:color w:val="000000"/>
                                  <w:sz w:val="14"/>
                                  <w:szCs w:val="16"/>
                                </w:rPr>
                                <w:t xml:space="preserve"> 2016</w:t>
                              </w:r>
                              <w:r>
                                <w:rPr>
                                  <w:rFonts w:ascii="Calibri" w:hAnsi="Calibri"/>
                                  <w:color w:val="000000"/>
                                  <w:sz w:val="14"/>
                                  <w:szCs w:val="16"/>
                                </w:rPr>
                                <w:t>. godine</w:t>
                              </w:r>
                              <w:r w:rsidRPr="00CF1720">
                                <w:rPr>
                                  <w:rFonts w:ascii="Calibri" w:hAnsi="Calibri"/>
                                  <w:color w:val="000000"/>
                                  <w:sz w:val="14"/>
                                  <w:szCs w:val="16"/>
                                </w:rPr>
                                <w:t>;</w:t>
                              </w:r>
                            </w:p>
                            <w:p w:rsidR="005E682E" w:rsidRPr="00806C35" w:rsidRDefault="005E682E" w:rsidP="00107481">
                              <w:pPr>
                                <w:pStyle w:val="ListParagraph"/>
                                <w:numPr>
                                  <w:ilvl w:val="0"/>
                                  <w:numId w:val="43"/>
                                </w:numPr>
                                <w:spacing w:after="160" w:line="259" w:lineRule="auto"/>
                                <w:contextualSpacing/>
                                <w:jc w:val="both"/>
                                <w:rPr>
                                  <w:rFonts w:ascii="Calibri" w:hAnsi="Calibri"/>
                                  <w:sz w:val="14"/>
                                  <w:szCs w:val="16"/>
                                </w:rPr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sz w:val="14"/>
                                  <w:szCs w:val="16"/>
                                </w:rPr>
                                <w:t>Svaki objekat ima svog glavnog inženjera koji redovno obilazi gradilišta i potvrđuje izvedene radove</w:t>
                              </w:r>
                              <w:r w:rsidRPr="00806C35">
                                <w:rPr>
                                  <w:rFonts w:ascii="Calibri" w:hAnsi="Calibri"/>
                                  <w:color w:val="000000"/>
                                  <w:sz w:val="14"/>
                                  <w:szCs w:val="16"/>
                                </w:rPr>
                                <w:t xml:space="preserve">. </w:t>
                              </w:r>
                              <w:r>
                                <w:rPr>
                                  <w:rFonts w:ascii="Calibri" w:hAnsi="Calibri"/>
                                  <w:color w:val="000000"/>
                                  <w:sz w:val="14"/>
                                  <w:szCs w:val="16"/>
                                </w:rPr>
                                <w:t xml:space="preserve">Ukupno </w:t>
                              </w:r>
                              <w:r w:rsidRPr="00806C35">
                                <w:rPr>
                                  <w:rFonts w:ascii="Calibri" w:hAnsi="Calibri"/>
                                  <w:color w:val="000000"/>
                                  <w:sz w:val="14"/>
                                  <w:szCs w:val="16"/>
                                </w:rPr>
                                <w:t>1</w:t>
                              </w:r>
                              <w:r>
                                <w:rPr>
                                  <w:rFonts w:ascii="Calibri" w:hAnsi="Calibri"/>
                                  <w:color w:val="000000"/>
                                  <w:sz w:val="14"/>
                                  <w:szCs w:val="16"/>
                                  <w:lang w:val="sr-Latn-RS"/>
                                </w:rPr>
                                <w:t xml:space="preserve">4 </w:t>
                              </w:r>
                              <w:r>
                                <w:rPr>
                                  <w:rFonts w:ascii="Calibri" w:hAnsi="Calibri"/>
                                  <w:color w:val="000000"/>
                                  <w:sz w:val="14"/>
                                  <w:szCs w:val="16"/>
                                </w:rPr>
                                <w:t xml:space="preserve">glavnih inženjera je zaduženo za </w:t>
                              </w:r>
                              <w:r>
                                <w:rPr>
                                  <w:rFonts w:ascii="Calibri" w:hAnsi="Calibri"/>
                                  <w:color w:val="000000"/>
                                  <w:sz w:val="14"/>
                                  <w:szCs w:val="16"/>
                                  <w:lang w:val="sr-Latn-RS"/>
                                </w:rPr>
                                <w:t>35</w:t>
                              </w:r>
                              <w:r w:rsidRPr="00806C35">
                                <w:rPr>
                                  <w:rFonts w:ascii="Calibri" w:hAnsi="Calibri"/>
                                  <w:color w:val="000000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color w:val="000000"/>
                                  <w:sz w:val="14"/>
                                  <w:szCs w:val="16"/>
                                </w:rPr>
                                <w:t>do</w:t>
                              </w:r>
                              <w:r w:rsidRPr="00806C35">
                                <w:rPr>
                                  <w:rFonts w:ascii="Calibri" w:hAnsi="Calibri"/>
                                  <w:color w:val="000000"/>
                                  <w:sz w:val="14"/>
                                  <w:szCs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color w:val="000000"/>
                                  <w:sz w:val="14"/>
                                  <w:szCs w:val="16"/>
                                  <w:lang w:val="sr-Latn-RS"/>
                                </w:rPr>
                                <w:t>4</w:t>
                              </w:r>
                              <w:r w:rsidRPr="00806C35">
                                <w:rPr>
                                  <w:rFonts w:ascii="Calibri" w:hAnsi="Calibri"/>
                                  <w:color w:val="000000"/>
                                  <w:sz w:val="14"/>
                                  <w:szCs w:val="16"/>
                                </w:rPr>
                                <w:t xml:space="preserve">0 </w:t>
                              </w:r>
                              <w:r>
                                <w:rPr>
                                  <w:rFonts w:ascii="Calibri" w:hAnsi="Calibri"/>
                                  <w:color w:val="000000"/>
                                  <w:sz w:val="14"/>
                                  <w:szCs w:val="16"/>
                                </w:rPr>
                                <w:t>objekata</w:t>
                              </w:r>
                              <w:r w:rsidRPr="00806C35">
                                <w:rPr>
                                  <w:rFonts w:ascii="Calibri" w:hAnsi="Calibri"/>
                                  <w:color w:val="000000"/>
                                  <w:sz w:val="14"/>
                                  <w:szCs w:val="16"/>
                                </w:rPr>
                                <w:t>;</w:t>
                              </w:r>
                            </w:p>
                            <w:p w:rsidR="005E682E" w:rsidRPr="00806C35" w:rsidRDefault="005E682E" w:rsidP="00107481">
                              <w:pPr>
                                <w:pStyle w:val="ListParagraph"/>
                                <w:numPr>
                                  <w:ilvl w:val="0"/>
                                  <w:numId w:val="43"/>
                                </w:numPr>
                                <w:spacing w:after="160" w:line="259" w:lineRule="auto"/>
                                <w:contextualSpacing/>
                                <w:jc w:val="both"/>
                                <w:rPr>
                                  <w:rFonts w:ascii="Calibri" w:hAnsi="Calibri"/>
                                  <w:sz w:val="14"/>
                                  <w:szCs w:val="16"/>
                                </w:rPr>
                              </w:pPr>
                              <w:r w:rsidRPr="00806C35">
                                <w:rPr>
                                  <w:rFonts w:ascii="Calibri" w:hAnsi="Calibri"/>
                                  <w:sz w:val="14"/>
                                  <w:szCs w:val="16"/>
                                </w:rPr>
                                <w:t>*</w:t>
                              </w:r>
                              <w:r>
                                <w:rPr>
                                  <w:rFonts w:ascii="Calibri" w:hAnsi="Calibri"/>
                                  <w:sz w:val="14"/>
                                  <w:szCs w:val="16"/>
                                </w:rPr>
                                <w:t>Zaposleni koji su angažovani iz spoljašnih izvora i obavljaju zadatke asistenata nisu angažovani na dnevnom nivou, već se angažuju po potrebi za reviziju tehničkih projekata, iz oblasti za koje su stručni</w:t>
                              </w:r>
                              <w:r w:rsidRPr="00806C35">
                                <w:rPr>
                                  <w:rFonts w:ascii="Calibri" w:hAnsi="Calibri"/>
                                  <w:sz w:val="14"/>
                                  <w:szCs w:val="16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AutoShape 27"/>
                        <wps:cNvSpPr>
                          <a:spLocks noChangeArrowheads="1"/>
                        </wps:cNvSpPr>
                        <wps:spPr bwMode="auto">
                          <a:xfrm rot="10800000">
                            <a:off x="4199860" y="404038"/>
                            <a:ext cx="222250" cy="147955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70AD47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38100">
                                <a:solidFill>
                                  <a:srgbClr val="F2F2F2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385723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AutoShape 28"/>
                        <wps:cNvSpPr>
                          <a:spLocks noChangeArrowheads="1"/>
                        </wps:cNvSpPr>
                        <wps:spPr bwMode="auto">
                          <a:xfrm rot="10800000">
                            <a:off x="1828800" y="1318438"/>
                            <a:ext cx="222250" cy="13716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70AD47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38100">
                                <a:solidFill>
                                  <a:srgbClr val="F2F2F2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385723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AutoShape 29"/>
                        <wps:cNvSpPr>
                          <a:spLocks noChangeArrowheads="1"/>
                        </wps:cNvSpPr>
                        <wps:spPr bwMode="auto">
                          <a:xfrm rot="10800000">
                            <a:off x="5007935" y="1318438"/>
                            <a:ext cx="221615" cy="137160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70AD47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38100">
                                <a:solidFill>
                                  <a:srgbClr val="F2F2F2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385723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AutoShape 30"/>
                        <wps:cNvSpPr>
                          <a:spLocks noChangeArrowheads="1"/>
                        </wps:cNvSpPr>
                        <wps:spPr bwMode="auto">
                          <a:xfrm rot="10800000">
                            <a:off x="7410893" y="1318438"/>
                            <a:ext cx="221615" cy="137795"/>
                          </a:xfrm>
                          <a:prstGeom prst="triangle">
                            <a:avLst>
                              <a:gd name="adj" fmla="val 50000"/>
                            </a:avLst>
                          </a:prstGeom>
                          <a:solidFill>
                            <a:srgbClr val="70AD47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38100">
                                <a:solidFill>
                                  <a:srgbClr val="F2F2F2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385723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AutoShape 33"/>
                        <wps:cNvSpPr>
                          <a:spLocks noChangeArrowheads="1"/>
                        </wps:cNvSpPr>
                        <wps:spPr bwMode="auto">
                          <a:xfrm>
                            <a:off x="1307804" y="5730949"/>
                            <a:ext cx="2393315" cy="327660"/>
                          </a:xfrm>
                          <a:prstGeom prst="roundRect">
                            <a:avLst>
                              <a:gd name="adj" fmla="val 8032"/>
                            </a:avLst>
                          </a:prstGeom>
                          <a:solidFill>
                            <a:srgbClr val="A5A5A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682E" w:rsidRPr="00806C35" w:rsidRDefault="005E682E" w:rsidP="00BD33FD">
                              <w:pPr>
                                <w:rPr>
                                  <w:rFonts w:ascii="Calibri" w:hAnsi="Calibri"/>
                                  <w:color w:val="000000"/>
                                  <w:sz w:val="14"/>
                                </w:rPr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sz w:val="14"/>
                                </w:rPr>
                                <w:t>Opis posla</w:t>
                              </w:r>
                              <w:r w:rsidRPr="00806C35">
                                <w:rPr>
                                  <w:rFonts w:ascii="Calibri" w:hAnsi="Calibri"/>
                                  <w:color w:val="000000"/>
                                  <w:sz w:val="14"/>
                                </w:rPr>
                                <w:t xml:space="preserve">: </w:t>
                              </w:r>
                              <w:r>
                                <w:rPr>
                                  <w:rFonts w:ascii="Calibri" w:hAnsi="Calibri"/>
                                  <w:color w:val="000000"/>
                                  <w:sz w:val="14"/>
                                </w:rPr>
                                <w:t>Revizija tehničkih projekata</w:t>
                              </w:r>
                              <w:r w:rsidRPr="00806C35">
                                <w:rPr>
                                  <w:rFonts w:ascii="Calibri" w:hAnsi="Calibri"/>
                                  <w:color w:val="000000"/>
                                  <w:sz w:val="14"/>
                                </w:rPr>
                                <w:t xml:space="preserve"> (</w:t>
                              </w:r>
                              <w:r>
                                <w:rPr>
                                  <w:rFonts w:ascii="Calibri" w:hAnsi="Calibri"/>
                                  <w:color w:val="000000"/>
                                  <w:sz w:val="14"/>
                                </w:rPr>
                                <w:t>pristup i olakšano kretanje osobama sa invaliditetom i starijoj populaciji</w:t>
                              </w:r>
                              <w:r w:rsidRPr="00806C35">
                                <w:rPr>
                                  <w:rFonts w:ascii="Calibri" w:hAnsi="Calibri"/>
                                  <w:color w:val="000000"/>
                                  <w:sz w:val="14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AutoShape 34"/>
                        <wps:cNvSpPr>
                          <a:spLocks noChangeArrowheads="1"/>
                        </wps:cNvSpPr>
                        <wps:spPr bwMode="auto">
                          <a:xfrm>
                            <a:off x="4061490" y="5095314"/>
                            <a:ext cx="2263140" cy="1081827"/>
                          </a:xfrm>
                          <a:prstGeom prst="roundRect">
                            <a:avLst>
                              <a:gd name="adj" fmla="val 10481"/>
                            </a:avLst>
                          </a:prstGeom>
                          <a:noFill/>
                          <a:ln w="12700">
                            <a:solidFill>
                              <a:srgbClr val="169E6A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E682E" w:rsidRPr="00A64352" w:rsidRDefault="005E682E" w:rsidP="00BD33FD">
                              <w:pPr>
                                <w:jc w:val="center"/>
                                <w:rPr>
                                  <w:rFonts w:ascii="Calibri" w:hAnsi="Calibri"/>
                                  <w:sz w:val="18"/>
                                  <w:szCs w:val="18"/>
                                </w:rPr>
                              </w:pPr>
                              <w:r w:rsidRPr="00A64352">
                                <w:rPr>
                                  <w:rFonts w:ascii="Calibri" w:hAnsi="Calibri"/>
                                  <w:sz w:val="18"/>
                                  <w:szCs w:val="18"/>
                                </w:rPr>
                                <w:t>Koordinator zaštite životne sredine (1 inženjer)</w:t>
                              </w:r>
                            </w:p>
                            <w:tbl>
                              <w:tblPr>
                                <w:tblW w:w="0" w:type="auto"/>
                                <w:tblBorders>
                                  <w:top w:val="single" w:sz="4" w:space="0" w:color="auto"/>
                                  <w:left w:val="single" w:sz="4" w:space="0" w:color="auto"/>
                                  <w:bottom w:val="single" w:sz="4" w:space="0" w:color="auto"/>
                                  <w:right w:val="single" w:sz="4" w:space="0" w:color="auto"/>
                                  <w:insideH w:val="single" w:sz="4" w:space="0" w:color="auto"/>
                                  <w:insideV w:val="single" w:sz="4" w:space="0" w:color="auto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129"/>
                              </w:tblGrid>
                              <w:tr w:rsidR="005E682E" w:rsidRPr="001F0E93" w:rsidTr="00BD6CF7">
                                <w:trPr>
                                  <w:trHeight w:val="245"/>
                                </w:trPr>
                                <w:tc>
                                  <w:tcPr>
                                    <w:tcW w:w="1129" w:type="dxa"/>
                                    <w:tcBorders>
                                      <w:top w:val="single" w:sz="4" w:space="0" w:color="FFFFFF"/>
                                      <w:left w:val="single" w:sz="4" w:space="0" w:color="FFFFFF"/>
                                      <w:bottom w:val="single" w:sz="4" w:space="0" w:color="FFFFFF"/>
                                      <w:right w:val="single" w:sz="4" w:space="0" w:color="FFFFFF"/>
                                    </w:tcBorders>
                                    <w:shd w:val="clear" w:color="auto" w:fill="169E6A"/>
                                    <w:vAlign w:val="center"/>
                                  </w:tcPr>
                                  <w:p w:rsidR="005E682E" w:rsidRPr="001F0E93" w:rsidRDefault="005E682E" w:rsidP="00806C35">
                                    <w:pPr>
                                      <w:jc w:val="center"/>
                                      <w:rPr>
                                        <w:rFonts w:ascii="Calibri" w:eastAsia="Calibri" w:hAnsi="Calibri"/>
                                        <w:sz w:val="16"/>
                                      </w:rPr>
                                    </w:pPr>
                                    <w:r w:rsidRPr="00CF1720">
                                      <w:rPr>
                                        <w:rFonts w:ascii="Calibri" w:eastAsia="Calibri" w:hAnsi="Calibri"/>
                                        <w:sz w:val="16"/>
                                      </w:rPr>
                                      <w:t xml:space="preserve">Osoba </w:t>
                                    </w:r>
                                    <w:r w:rsidRPr="001F0E93">
                                      <w:rPr>
                                        <w:rFonts w:ascii="Calibri" w:eastAsia="Calibri" w:hAnsi="Calibri"/>
                                        <w:sz w:val="16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5E682E" w:rsidRPr="0060032A" w:rsidRDefault="005E682E" w:rsidP="00BD33FD">
                              <w:pPr>
                                <w:jc w:val="center"/>
                                <w:rPr>
                                  <w:sz w:val="14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AutoShape 35"/>
                        <wps:cNvSpPr>
                          <a:spLocks noChangeArrowheads="1"/>
                        </wps:cNvSpPr>
                        <wps:spPr bwMode="auto">
                          <a:xfrm>
                            <a:off x="4973982" y="5450900"/>
                            <a:ext cx="1311506" cy="647952"/>
                          </a:xfrm>
                          <a:prstGeom prst="roundRect">
                            <a:avLst>
                              <a:gd name="adj" fmla="val 8032"/>
                            </a:avLst>
                          </a:prstGeom>
                          <a:solidFill>
                            <a:srgbClr val="A5A5A5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FFFFF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682E" w:rsidRPr="00806C35" w:rsidRDefault="005E682E" w:rsidP="00BD33FD">
                              <w:pPr>
                                <w:rPr>
                                  <w:rFonts w:ascii="Calibri" w:hAnsi="Calibri"/>
                                  <w:color w:val="000000"/>
                                  <w:sz w:val="14"/>
                                </w:rPr>
                              </w:pPr>
                              <w:r>
                                <w:rPr>
                                  <w:rFonts w:ascii="Calibri" w:hAnsi="Calibri"/>
                                  <w:color w:val="000000"/>
                                  <w:sz w:val="14"/>
                                </w:rPr>
                                <w:t>Opis posla</w:t>
                              </w:r>
                              <w:r w:rsidRPr="00806C35">
                                <w:rPr>
                                  <w:rFonts w:ascii="Calibri" w:hAnsi="Calibri"/>
                                  <w:color w:val="000000"/>
                                  <w:sz w:val="14"/>
                                </w:rPr>
                                <w:t xml:space="preserve">: </w:t>
                              </w:r>
                              <w:r>
                                <w:rPr>
                                  <w:rFonts w:ascii="Calibri" w:hAnsi="Calibri"/>
                                  <w:color w:val="000000"/>
                                  <w:sz w:val="14"/>
                                </w:rPr>
                                <w:t>Procena uticaja na životnu sredinu planiranih i izvedenih projekata; koordinacija i celokupni proces menadžmenta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0F3FAC8" id="Group 39" o:spid="_x0000_s1078" style="position:absolute;left:0;text-align:left;margin-left:-6.7pt;margin-top:-37.2pt;width:684.3pt;height:7in;z-index:251673088;mso-position-horizontal-relative:margin;mso-height-relative:margin" coordsize="86909,62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">
                <v:group id="Group 50" o:spid="_x0000_s1079" style="position:absolute;top:14353;width:63734;height:47892" coordorigin="1011,4240" coordsize="10037,75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roundrect id="Rectangle: Rounded Corners 3" o:spid="_x0000_s1080" style="position:absolute;left:7319;top:9876;width:3729;height:1887;visibility:visible;mso-wrap-style:square;v-text-anchor:top" arcsize="769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" filled="f" strokecolor="#70ad47" strokeweight="1.5pt">
                    <v:textbox>
                      <w:txbxContent>
                        <w:p w:rsidR="005E682E" w:rsidRPr="004A64F5" w:rsidRDefault="005E682E" w:rsidP="00BD33FD"/>
                      </w:txbxContent>
                    </v:textbox>
                  </v:roundrect>
                  <v:roundrect id="Rectangle: Rounded Corners 3" o:spid="_x0000_s1081" style="position:absolute;left:1011;top:4240;width:6135;height:7542;visibility:visible;mso-wrap-style:square;v-text-anchor:top" arcsize="298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" filled="f" strokecolor="#70ad47" strokeweight="1.5pt">
                    <v:textbox>
                      <w:txbxContent>
                        <w:p w:rsidR="005E682E" w:rsidRPr="00806C35" w:rsidRDefault="005E682E" w:rsidP="00BD33FD">
                          <w:pPr>
                            <w:jc w:val="center"/>
                            <w:rPr>
                              <w:rFonts w:ascii="Calibri" w:hAnsi="Calibri"/>
                              <w:b/>
                              <w:sz w:val="20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sz w:val="20"/>
                            </w:rPr>
                            <w:t>SLUŽBA INŽENJERINGA</w:t>
                          </w:r>
                          <w:r w:rsidRPr="00806C35">
                            <w:rPr>
                              <w:rFonts w:ascii="Calibri" w:hAnsi="Calibri"/>
                              <w:b/>
                              <w:sz w:val="20"/>
                            </w:rPr>
                            <w:t xml:space="preserve"> (2</w:t>
                          </w:r>
                          <w:r>
                            <w:rPr>
                              <w:rFonts w:ascii="Calibri" w:hAnsi="Calibri"/>
                              <w:b/>
                              <w:sz w:val="20"/>
                            </w:rPr>
                            <w:t>5</w:t>
                          </w:r>
                          <w:r w:rsidRPr="00806C35">
                            <w:rPr>
                              <w:rFonts w:ascii="Calibri" w:hAnsi="Calibri"/>
                              <w:b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Calibri" w:hAnsi="Calibri"/>
                              <w:b/>
                              <w:sz w:val="20"/>
                            </w:rPr>
                            <w:t>osoba</w:t>
                          </w:r>
                          <w:r w:rsidRPr="00806C35">
                            <w:rPr>
                              <w:rFonts w:ascii="Calibri" w:hAnsi="Calibri"/>
                              <w:b/>
                              <w:sz w:val="20"/>
                            </w:rPr>
                            <w:t>)</w:t>
                          </w:r>
                        </w:p>
                        <w:p w:rsidR="005E682E" w:rsidRPr="0060032A" w:rsidRDefault="005E682E" w:rsidP="00BD33FD">
                          <w:pPr>
                            <w:jc w:val="center"/>
                            <w:rPr>
                              <w:sz w:val="20"/>
                            </w:rPr>
                          </w:pPr>
                        </w:p>
                      </w:txbxContent>
                    </v:textbox>
                  </v:roundrect>
                </v:group>
                <v:roundrect id="Rectangle: Rounded Corners 4" o:spid="_x0000_s1082" style="position:absolute;left:39872;top:14353;width:22529;height:33363;visibility:visible;mso-wrap-style:square;v-text-anchor:top" arcsize="483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" filled="f" strokecolor="#70ad47" strokeweight="1.5pt">
                  <v:textbox>
                    <w:txbxContent>
                      <w:p w:rsidR="005E682E" w:rsidRPr="00806C35" w:rsidRDefault="005E682E" w:rsidP="00BD33FD">
                        <w:pPr>
                          <w:jc w:val="center"/>
                          <w:rPr>
                            <w:rFonts w:ascii="Calibri" w:hAnsi="Calibri"/>
                            <w:b/>
                            <w:sz w:val="18"/>
                          </w:rPr>
                        </w:pPr>
                        <w:r>
                          <w:rPr>
                            <w:rFonts w:ascii="Calibri" w:hAnsi="Calibri"/>
                            <w:b/>
                            <w:sz w:val="18"/>
                          </w:rPr>
                          <w:t>PRVNA SLUŽBA</w:t>
                        </w:r>
                        <w:r w:rsidRPr="00806C35">
                          <w:rPr>
                            <w:rFonts w:ascii="Calibri" w:hAnsi="Calibri"/>
                            <w:b/>
                            <w:sz w:val="18"/>
                          </w:rPr>
                          <w:t xml:space="preserve"> (7 </w:t>
                        </w:r>
                        <w:r>
                          <w:rPr>
                            <w:rFonts w:ascii="Calibri" w:hAnsi="Calibri"/>
                            <w:b/>
                            <w:sz w:val="18"/>
                          </w:rPr>
                          <w:t>osoba</w:t>
                        </w:r>
                        <w:r w:rsidRPr="00806C35">
                          <w:rPr>
                            <w:rFonts w:ascii="Calibri" w:hAnsi="Calibri"/>
                            <w:b/>
                            <w:sz w:val="18"/>
                          </w:rPr>
                          <w:t>)</w:t>
                        </w:r>
                      </w:p>
                      <w:p w:rsidR="005E682E" w:rsidRPr="0060032A" w:rsidRDefault="005E682E" w:rsidP="00BD33FD">
                        <w:pPr>
                          <w:jc w:val="both"/>
                          <w:rPr>
                            <w:sz w:val="20"/>
                          </w:rPr>
                        </w:pPr>
                      </w:p>
                    </w:txbxContent>
                  </v:textbox>
                </v:roundrect>
                <v:roundrect id="Rectangle: Rounded Corners 17" o:spid="_x0000_s1083" style="position:absolute;left:40616;top:17543;width:21177;height:12167;visibility:visible;mso-wrap-style:square;v-text-anchor:top" arcsize="444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" filled="f" strokecolor="#5b9bd5" strokeweight="1pt">
                  <v:textbox>
                    <w:txbxContent>
                      <w:p w:rsidR="005E682E" w:rsidRPr="00806C35" w:rsidRDefault="005E682E" w:rsidP="00BD33FD">
                        <w:pPr>
                          <w:jc w:val="center"/>
                          <w:rPr>
                            <w:rFonts w:ascii="Calibri" w:hAnsi="Calibri"/>
                            <w:sz w:val="18"/>
                          </w:rPr>
                        </w:pPr>
                        <w:r>
                          <w:rPr>
                            <w:rFonts w:ascii="Calibri" w:hAnsi="Calibri"/>
                            <w:sz w:val="18"/>
                          </w:rPr>
                          <w:t>Zaposleni sa zadatkom nadzora javnih nabavki</w:t>
                        </w:r>
                      </w:p>
                      <w:tbl>
                        <w:tblPr>
                          <w:tblW w:w="0" w:type="auto"/>
                          <w:tblBorders>
                            <w:top w:val="single" w:sz="4" w:space="0" w:color="FFFFFF"/>
                            <w:left w:val="single" w:sz="4" w:space="0" w:color="FFFFFF"/>
                            <w:bottom w:val="single" w:sz="4" w:space="0" w:color="FFFFFF"/>
                            <w:right w:val="single" w:sz="4" w:space="0" w:color="FFFFFF"/>
                            <w:insideH w:val="single" w:sz="4" w:space="0" w:color="FFFFFF"/>
                            <w:insideV w:val="single" w:sz="4" w:space="0" w:color="FFFFFF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846"/>
                        </w:tblGrid>
                        <w:tr w:rsidR="005E682E" w:rsidRPr="001F0E93" w:rsidTr="00B35819">
                          <w:trPr>
                            <w:trHeight w:val="278"/>
                          </w:trPr>
                          <w:tc>
                            <w:tcPr>
                              <w:tcW w:w="846" w:type="dxa"/>
                              <w:shd w:val="clear" w:color="auto" w:fill="B4C6E7"/>
                              <w:vAlign w:val="center"/>
                            </w:tcPr>
                            <w:p w:rsidR="005E682E" w:rsidRPr="00B35819" w:rsidRDefault="005E682E" w:rsidP="00806C35">
                              <w:pPr>
                                <w:jc w:val="center"/>
                                <w:rPr>
                                  <w:rFonts w:ascii="Calibri" w:eastAsia="Calibri" w:hAnsi="Calibri"/>
                                  <w:color w:val="000000"/>
                                  <w:sz w:val="12"/>
                                  <w:szCs w:val="12"/>
                                </w:rPr>
                              </w:pPr>
                              <w:r w:rsidRPr="008B366D">
                                <w:rPr>
                                  <w:rFonts w:ascii="Calibri" w:eastAsia="Calibri" w:hAnsi="Calibri"/>
                                  <w:color w:val="000000"/>
                                  <w:sz w:val="12"/>
                                  <w:szCs w:val="12"/>
                                </w:rPr>
                                <w:t>Osoba</w:t>
                              </w:r>
                              <w:r w:rsidRPr="00B35819">
                                <w:rPr>
                                  <w:rFonts w:ascii="Calibri" w:eastAsia="Calibri" w:hAnsi="Calibri"/>
                                  <w:color w:val="000000"/>
                                  <w:sz w:val="12"/>
                                  <w:szCs w:val="12"/>
                                </w:rPr>
                                <w:t xml:space="preserve"> 1</w:t>
                              </w:r>
                            </w:p>
                          </w:tc>
                        </w:tr>
                        <w:tr w:rsidR="005E682E" w:rsidRPr="001F0E93" w:rsidTr="00B35819">
                          <w:trPr>
                            <w:trHeight w:val="260"/>
                          </w:trPr>
                          <w:tc>
                            <w:tcPr>
                              <w:tcW w:w="846" w:type="dxa"/>
                              <w:shd w:val="clear" w:color="auto" w:fill="B4C6E7"/>
                              <w:vAlign w:val="center"/>
                            </w:tcPr>
                            <w:p w:rsidR="005E682E" w:rsidRPr="00B35819" w:rsidRDefault="005E682E" w:rsidP="00806C35">
                              <w:pPr>
                                <w:jc w:val="center"/>
                                <w:rPr>
                                  <w:rFonts w:ascii="Calibri" w:eastAsia="Calibri" w:hAnsi="Calibri"/>
                                  <w:color w:val="000000"/>
                                  <w:sz w:val="12"/>
                                  <w:szCs w:val="12"/>
                                </w:rPr>
                              </w:pPr>
                              <w:r w:rsidRPr="008B366D">
                                <w:rPr>
                                  <w:rFonts w:ascii="Calibri" w:eastAsia="Calibri" w:hAnsi="Calibri"/>
                                  <w:color w:val="000000"/>
                                  <w:sz w:val="12"/>
                                  <w:szCs w:val="12"/>
                                </w:rPr>
                                <w:t>Osoba</w:t>
                              </w:r>
                              <w:r w:rsidRPr="00B35819">
                                <w:rPr>
                                  <w:rFonts w:ascii="Calibri" w:eastAsia="Calibri" w:hAnsi="Calibri"/>
                                  <w:color w:val="000000"/>
                                  <w:sz w:val="12"/>
                                  <w:szCs w:val="12"/>
                                </w:rPr>
                                <w:t xml:space="preserve"> 2</w:t>
                              </w:r>
                            </w:p>
                          </w:tc>
                        </w:tr>
                        <w:tr w:rsidR="005E682E" w:rsidRPr="001F0E93" w:rsidTr="00B35819">
                          <w:trPr>
                            <w:trHeight w:val="260"/>
                          </w:trPr>
                          <w:tc>
                            <w:tcPr>
                              <w:tcW w:w="846" w:type="dxa"/>
                              <w:shd w:val="clear" w:color="auto" w:fill="B4C6E7"/>
                              <w:vAlign w:val="center"/>
                            </w:tcPr>
                            <w:p w:rsidR="005E682E" w:rsidRPr="00B35819" w:rsidRDefault="005E682E" w:rsidP="00806C35">
                              <w:pPr>
                                <w:jc w:val="center"/>
                                <w:rPr>
                                  <w:rFonts w:ascii="Calibri" w:eastAsia="Calibri" w:hAnsi="Calibri"/>
                                  <w:color w:val="000000"/>
                                  <w:sz w:val="12"/>
                                  <w:szCs w:val="12"/>
                                </w:rPr>
                              </w:pPr>
                              <w:r w:rsidRPr="008B366D">
                                <w:rPr>
                                  <w:rFonts w:ascii="Calibri" w:eastAsia="Calibri" w:hAnsi="Calibri"/>
                                  <w:color w:val="000000"/>
                                  <w:sz w:val="12"/>
                                  <w:szCs w:val="12"/>
                                </w:rPr>
                                <w:t xml:space="preserve">Osoba </w:t>
                              </w:r>
                              <w:r w:rsidRPr="00B35819">
                                <w:rPr>
                                  <w:rFonts w:ascii="Calibri" w:eastAsia="Calibri" w:hAnsi="Calibri"/>
                                  <w:color w:val="000000"/>
                                  <w:sz w:val="12"/>
                                  <w:szCs w:val="12"/>
                                </w:rPr>
                                <w:t>3</w:t>
                              </w:r>
                            </w:p>
                          </w:tc>
                        </w:tr>
                        <w:tr w:rsidR="005E682E" w:rsidRPr="001F0E93" w:rsidTr="00B35819">
                          <w:trPr>
                            <w:trHeight w:val="260"/>
                          </w:trPr>
                          <w:tc>
                            <w:tcPr>
                              <w:tcW w:w="846" w:type="dxa"/>
                              <w:shd w:val="clear" w:color="auto" w:fill="B4C6E7"/>
                              <w:vAlign w:val="center"/>
                            </w:tcPr>
                            <w:p w:rsidR="005E682E" w:rsidRPr="00B35819" w:rsidRDefault="005E682E" w:rsidP="00806C35">
                              <w:pPr>
                                <w:jc w:val="center"/>
                                <w:rPr>
                                  <w:rFonts w:ascii="Calibri" w:eastAsia="Calibri" w:hAnsi="Calibri"/>
                                  <w:color w:val="000000"/>
                                  <w:sz w:val="12"/>
                                  <w:szCs w:val="12"/>
                                </w:rPr>
                              </w:pPr>
                              <w:r w:rsidRPr="008B366D">
                                <w:rPr>
                                  <w:rFonts w:ascii="Calibri" w:eastAsia="Calibri" w:hAnsi="Calibri"/>
                                  <w:color w:val="000000"/>
                                  <w:sz w:val="12"/>
                                  <w:szCs w:val="12"/>
                                </w:rPr>
                                <w:t xml:space="preserve">Osoba </w:t>
                              </w:r>
                              <w:r>
                                <w:rPr>
                                  <w:rFonts w:ascii="Calibri" w:eastAsia="Calibri" w:hAnsi="Calibri"/>
                                  <w:color w:val="000000"/>
                                  <w:sz w:val="12"/>
                                  <w:szCs w:val="12"/>
                                </w:rPr>
                                <w:t>4</w:t>
                              </w:r>
                            </w:p>
                          </w:tc>
                        </w:tr>
                      </w:tbl>
                      <w:p w:rsidR="005E682E" w:rsidRPr="0060032A" w:rsidRDefault="005E682E" w:rsidP="00BD33FD">
                        <w:pPr>
                          <w:jc w:val="center"/>
                          <w:rPr>
                            <w:sz w:val="18"/>
                          </w:rPr>
                        </w:pPr>
                      </w:p>
                    </w:txbxContent>
                  </v:textbox>
                </v:roundrect>
                <v:roundrect id="Rectangle: Rounded Corners 18" o:spid="_x0000_s1084" style="position:absolute;left:40616;top:30302;width:21177;height:4268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" filled="f" strokecolor="#ffc000" strokeweight="1pt">
                  <v:textbox>
                    <w:txbxContent>
                      <w:p w:rsidR="005E682E" w:rsidRPr="00806C35" w:rsidRDefault="005E682E" w:rsidP="00BD33FD">
                        <w:pPr>
                          <w:jc w:val="center"/>
                          <w:rPr>
                            <w:rFonts w:ascii="Calibri" w:hAnsi="Calibri"/>
                            <w:sz w:val="18"/>
                          </w:rPr>
                        </w:pPr>
                        <w:r>
                          <w:rPr>
                            <w:rFonts w:ascii="Calibri" w:hAnsi="Calibri"/>
                            <w:sz w:val="18"/>
                          </w:rPr>
                          <w:t>Konsultant za javne nabavke</w:t>
                        </w:r>
                      </w:p>
                      <w:tbl>
                        <w:tblPr>
                          <w:tblW w:w="0" w:type="auto"/>
                          <w:jc w:val="center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1966"/>
                        </w:tblGrid>
                        <w:tr w:rsidR="005E682E" w:rsidRPr="001F0E93" w:rsidTr="00806C35">
                          <w:trPr>
                            <w:trHeight w:val="276"/>
                            <w:jc w:val="center"/>
                          </w:trPr>
                          <w:tc>
                            <w:tcPr>
                              <w:tcW w:w="1966" w:type="dxa"/>
                              <w:tcBorders>
                                <w:top w:val="single" w:sz="4" w:space="0" w:color="FFFFFF"/>
                                <w:left w:val="single" w:sz="4" w:space="0" w:color="FFFFFF"/>
                                <w:bottom w:val="single" w:sz="4" w:space="0" w:color="FFFFFF"/>
                                <w:right w:val="single" w:sz="4" w:space="0" w:color="FFFFFF"/>
                              </w:tcBorders>
                              <w:shd w:val="clear" w:color="auto" w:fill="FFC000"/>
                            </w:tcPr>
                            <w:p w:rsidR="005E682E" w:rsidRPr="001F0E93" w:rsidRDefault="005E682E" w:rsidP="00806C35">
                              <w:pPr>
                                <w:jc w:val="center"/>
                                <w:rPr>
                                  <w:rFonts w:ascii="Calibri" w:eastAsia="Calibri" w:hAnsi="Calibri"/>
                                  <w:color w:val="000000"/>
                                  <w:sz w:val="18"/>
                                </w:rPr>
                              </w:pPr>
                              <w:r w:rsidRPr="00B25EC8">
                                <w:rPr>
                                  <w:rFonts w:ascii="Calibri" w:eastAsia="Calibri" w:hAnsi="Calibri"/>
                                  <w:color w:val="000000"/>
                                  <w:sz w:val="16"/>
                                </w:rPr>
                                <w:t xml:space="preserve">Osoba </w:t>
                              </w:r>
                              <w:r w:rsidRPr="001F0E93">
                                <w:rPr>
                                  <w:rFonts w:ascii="Calibri" w:eastAsia="Calibri" w:hAnsi="Calibri"/>
                                  <w:color w:val="000000"/>
                                  <w:sz w:val="16"/>
                                </w:rPr>
                                <w:t>1</w:t>
                              </w:r>
                            </w:p>
                          </w:tc>
                        </w:tr>
                      </w:tbl>
                      <w:p w:rsidR="005E682E" w:rsidRPr="001F0E93" w:rsidRDefault="005E682E" w:rsidP="00BD33FD">
                        <w:pPr>
                          <w:jc w:val="center"/>
                          <w:rPr>
                            <w:color w:val="000000"/>
                            <w:sz w:val="18"/>
                          </w:rPr>
                        </w:pPr>
                      </w:p>
                    </w:txbxContent>
                  </v:textbox>
                </v:roundrect>
                <v:roundrect id="Rectangle: Rounded Corners 19" o:spid="_x0000_s1085" style="position:absolute;left:40616;top:35300;width:21177;height:11665;visibility:visible;mso-wrap-style:square;v-text-anchor:top" arcsize="584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" filled="f" strokecolor="#ed7d31" strokeweight="1pt">
                  <v:textbox>
                    <w:txbxContent>
                      <w:p w:rsidR="005E682E" w:rsidRPr="00CB2518" w:rsidRDefault="005E682E" w:rsidP="00BD33FD">
                        <w:pPr>
                          <w:jc w:val="center"/>
                          <w:rPr>
                            <w:rFonts w:ascii="Calibri" w:hAnsi="Calibri"/>
                            <w:sz w:val="16"/>
                          </w:rPr>
                        </w:pPr>
                        <w:r w:rsidRPr="00CB2518">
                          <w:rPr>
                            <w:rFonts w:ascii="Calibri" w:hAnsi="Calibri"/>
                            <w:sz w:val="16"/>
                          </w:rPr>
                          <w:t>Zaposleni koji se bave izradom predloga i šablona pravnih dokumenata</w:t>
                        </w:r>
                      </w:p>
                      <w:tbl>
                        <w:tblPr>
                          <w:tblW w:w="0" w:type="auto"/>
                          <w:tblBorders>
                            <w:top w:val="single" w:sz="4" w:space="0" w:color="FFFFFF"/>
                            <w:left w:val="single" w:sz="4" w:space="0" w:color="FFFFFF"/>
                            <w:bottom w:val="single" w:sz="4" w:space="0" w:color="FFFFFF"/>
                            <w:right w:val="single" w:sz="4" w:space="0" w:color="FFFFFF"/>
                            <w:insideH w:val="single" w:sz="4" w:space="0" w:color="FFFFFF"/>
                            <w:insideV w:val="single" w:sz="4" w:space="0" w:color="FFFFFF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846"/>
                        </w:tblGrid>
                        <w:tr w:rsidR="005E682E" w:rsidRPr="001F0E93" w:rsidTr="00BD6CF7">
                          <w:trPr>
                            <w:trHeight w:val="370"/>
                          </w:trPr>
                          <w:tc>
                            <w:tcPr>
                              <w:tcW w:w="846" w:type="dxa"/>
                              <w:shd w:val="clear" w:color="auto" w:fill="F4B083"/>
                              <w:vAlign w:val="center"/>
                            </w:tcPr>
                            <w:p w:rsidR="005E682E" w:rsidRPr="001F0E93" w:rsidRDefault="005E682E" w:rsidP="00806C35">
                              <w:pPr>
                                <w:jc w:val="center"/>
                                <w:rPr>
                                  <w:rFonts w:ascii="Calibri" w:eastAsia="Calibri" w:hAnsi="Calibri"/>
                                  <w:sz w:val="16"/>
                                </w:rPr>
                              </w:pPr>
                              <w:r w:rsidRPr="00B25EC8">
                                <w:rPr>
                                  <w:rFonts w:ascii="Calibri" w:eastAsia="Calibri" w:hAnsi="Calibri"/>
                                  <w:sz w:val="16"/>
                                </w:rPr>
                                <w:t xml:space="preserve">Osoba </w:t>
                              </w:r>
                              <w:r w:rsidRPr="001F0E93">
                                <w:rPr>
                                  <w:rFonts w:ascii="Calibri" w:eastAsia="Calibri" w:hAnsi="Calibri"/>
                                  <w:sz w:val="16"/>
                                </w:rPr>
                                <w:t>1</w:t>
                              </w:r>
                            </w:p>
                          </w:tc>
                        </w:tr>
                        <w:tr w:rsidR="005E682E" w:rsidRPr="001F0E93" w:rsidTr="00BD6CF7">
                          <w:trPr>
                            <w:trHeight w:val="370"/>
                          </w:trPr>
                          <w:tc>
                            <w:tcPr>
                              <w:tcW w:w="846" w:type="dxa"/>
                              <w:shd w:val="clear" w:color="auto" w:fill="F4B083"/>
                              <w:vAlign w:val="center"/>
                            </w:tcPr>
                            <w:p w:rsidR="005E682E" w:rsidRPr="001F0E93" w:rsidRDefault="005E682E" w:rsidP="00806C35">
                              <w:pPr>
                                <w:jc w:val="center"/>
                                <w:rPr>
                                  <w:rFonts w:ascii="Calibri" w:eastAsia="Calibri" w:hAnsi="Calibri"/>
                                  <w:sz w:val="16"/>
                                </w:rPr>
                              </w:pPr>
                              <w:r w:rsidRPr="00B25EC8">
                                <w:rPr>
                                  <w:rFonts w:ascii="Calibri" w:eastAsia="Calibri" w:hAnsi="Calibri"/>
                                  <w:sz w:val="16"/>
                                </w:rPr>
                                <w:t>Osoba</w:t>
                              </w:r>
                              <w:r w:rsidRPr="001F0E93">
                                <w:rPr>
                                  <w:rFonts w:ascii="Calibri" w:eastAsia="Calibri" w:hAnsi="Calibri"/>
                                  <w:sz w:val="16"/>
                                </w:rPr>
                                <w:t xml:space="preserve"> 2</w:t>
                              </w:r>
                            </w:p>
                          </w:tc>
                        </w:tr>
                        <w:tr w:rsidR="005E682E" w:rsidRPr="001F0E93" w:rsidTr="00BD6CF7">
                          <w:trPr>
                            <w:trHeight w:val="370"/>
                          </w:trPr>
                          <w:tc>
                            <w:tcPr>
                              <w:tcW w:w="846" w:type="dxa"/>
                              <w:shd w:val="clear" w:color="auto" w:fill="F4B083"/>
                              <w:vAlign w:val="center"/>
                            </w:tcPr>
                            <w:p w:rsidR="005E682E" w:rsidRPr="001F0E93" w:rsidRDefault="005E682E" w:rsidP="00806C35">
                              <w:pPr>
                                <w:jc w:val="center"/>
                                <w:rPr>
                                  <w:rFonts w:ascii="Calibri" w:eastAsia="Calibri" w:hAnsi="Calibri"/>
                                  <w:sz w:val="16"/>
                                </w:rPr>
                              </w:pPr>
                              <w:r w:rsidRPr="00B25EC8">
                                <w:rPr>
                                  <w:rFonts w:ascii="Calibri" w:eastAsia="Calibri" w:hAnsi="Calibri"/>
                                  <w:sz w:val="16"/>
                                </w:rPr>
                                <w:t xml:space="preserve">Osoba </w:t>
                              </w:r>
                              <w:r w:rsidRPr="001F0E93">
                                <w:rPr>
                                  <w:rFonts w:ascii="Calibri" w:eastAsia="Calibri" w:hAnsi="Calibri"/>
                                  <w:sz w:val="16"/>
                                </w:rPr>
                                <w:t>3</w:t>
                              </w:r>
                            </w:p>
                          </w:tc>
                        </w:tr>
                      </w:tbl>
                      <w:p w:rsidR="005E682E" w:rsidRPr="0060032A" w:rsidRDefault="005E682E" w:rsidP="00BD33FD">
                        <w:pPr>
                          <w:jc w:val="center"/>
                          <w:rPr>
                            <w:sz w:val="14"/>
                          </w:rPr>
                        </w:pPr>
                      </w:p>
                    </w:txbxContent>
                  </v:textbox>
                </v:roundrect>
                <v:roundrect id="Rectangle: Rounded Corners 20" o:spid="_x0000_s1086" style="position:absolute;left:425;top:17118;width:37363;height:12015;visibility:visible;mso-wrap-style:square;v-text-anchor:top" arcsize="210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" filled="f" strokecolor="#70ad47" strokeweight="1pt">
                  <v:textbox>
                    <w:txbxContent>
                      <w:p w:rsidR="005E682E" w:rsidRPr="00806C35" w:rsidRDefault="005E682E" w:rsidP="00BD33FD">
                        <w:pPr>
                          <w:jc w:val="center"/>
                          <w:rPr>
                            <w:rFonts w:ascii="Calibri" w:hAnsi="Calibri"/>
                            <w:sz w:val="18"/>
                          </w:rPr>
                        </w:pPr>
                        <w:r>
                          <w:rPr>
                            <w:rFonts w:ascii="Calibri" w:hAnsi="Calibri"/>
                            <w:sz w:val="18"/>
                          </w:rPr>
                          <w:t>Inženjeri arhitekture i građevine za tehničke projekte</w:t>
                        </w:r>
                        <w:r w:rsidRPr="00806C35">
                          <w:rPr>
                            <w:rFonts w:ascii="Calibri" w:hAnsi="Calibri"/>
                            <w:sz w:val="18"/>
                          </w:rPr>
                          <w:t xml:space="preserve"> (1</w:t>
                        </w:r>
                        <w:r>
                          <w:rPr>
                            <w:rFonts w:ascii="Calibri" w:hAnsi="Calibri"/>
                            <w:sz w:val="18"/>
                          </w:rPr>
                          <w:t>5</w:t>
                        </w:r>
                        <w:r w:rsidRPr="00806C35">
                          <w:rPr>
                            <w:rFonts w:ascii="Calibri" w:hAnsi="Calibri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18"/>
                          </w:rPr>
                          <w:t>osoba</w:t>
                        </w:r>
                        <w:r w:rsidRPr="00806C35">
                          <w:rPr>
                            <w:rFonts w:ascii="Calibri" w:hAnsi="Calibri"/>
                            <w:sz w:val="18"/>
                          </w:rPr>
                          <w:t>)</w:t>
                        </w:r>
                      </w:p>
                      <w:tbl>
                        <w:tblPr>
                          <w:tblW w:w="0" w:type="auto"/>
                          <w:tblBorders>
                            <w:top w:val="single" w:sz="4" w:space="0" w:color="FFFFFF"/>
                            <w:left w:val="single" w:sz="4" w:space="0" w:color="FFFFFF"/>
                            <w:bottom w:val="single" w:sz="4" w:space="0" w:color="FFFFFF"/>
                            <w:right w:val="single" w:sz="4" w:space="0" w:color="FFFFFF"/>
                            <w:insideH w:val="single" w:sz="4" w:space="0" w:color="FFFFFF"/>
                            <w:insideV w:val="single" w:sz="4" w:space="0" w:color="FFFFFF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1242"/>
                          <w:gridCol w:w="1126"/>
                        </w:tblGrid>
                        <w:tr w:rsidR="005E682E" w:rsidRPr="001F0E93" w:rsidTr="00806C35">
                          <w:tc>
                            <w:tcPr>
                              <w:tcW w:w="1242" w:type="dxa"/>
                              <w:shd w:val="clear" w:color="auto" w:fill="A8D08D"/>
                              <w:vAlign w:val="center"/>
                            </w:tcPr>
                            <w:p w:rsidR="005E682E" w:rsidRPr="001F0E93" w:rsidRDefault="005E682E" w:rsidP="00806C35">
                              <w:pPr>
                                <w:jc w:val="center"/>
                                <w:rPr>
                                  <w:rFonts w:ascii="Calibri" w:eastAsia="Calibri" w:hAnsi="Calibri"/>
                                  <w:sz w:val="14"/>
                                </w:rPr>
                              </w:pPr>
                              <w:r>
                                <w:rPr>
                                  <w:rFonts w:ascii="Calibri" w:eastAsia="Calibri" w:hAnsi="Calibri"/>
                                  <w:sz w:val="14"/>
                                </w:rPr>
                                <w:t>Osoba</w:t>
                              </w:r>
                              <w:r w:rsidRPr="001F0E93">
                                <w:rPr>
                                  <w:rFonts w:ascii="Calibri" w:eastAsia="Calibri" w:hAnsi="Calibri"/>
                                  <w:sz w:val="14"/>
                                </w:rPr>
                                <w:t xml:space="preserve"> 1</w:t>
                              </w:r>
                            </w:p>
                          </w:tc>
                          <w:tc>
                            <w:tcPr>
                              <w:tcW w:w="1126" w:type="dxa"/>
                              <w:shd w:val="clear" w:color="auto" w:fill="A8D08D"/>
                              <w:vAlign w:val="center"/>
                            </w:tcPr>
                            <w:p w:rsidR="005E682E" w:rsidRPr="001F0E93" w:rsidRDefault="005E682E" w:rsidP="00806C35">
                              <w:pPr>
                                <w:jc w:val="center"/>
                                <w:rPr>
                                  <w:rFonts w:ascii="Calibri" w:eastAsia="Calibri" w:hAnsi="Calibri"/>
                                  <w:sz w:val="14"/>
                                </w:rPr>
                              </w:pPr>
                              <w:r w:rsidRPr="00B25EC8">
                                <w:rPr>
                                  <w:rFonts w:ascii="Calibri" w:eastAsia="Calibri" w:hAnsi="Calibri"/>
                                  <w:sz w:val="14"/>
                                </w:rPr>
                                <w:t xml:space="preserve">Osoba </w:t>
                              </w:r>
                              <w:r w:rsidRPr="001F0E93">
                                <w:rPr>
                                  <w:rFonts w:ascii="Calibri" w:eastAsia="Calibri" w:hAnsi="Calibri"/>
                                  <w:sz w:val="14"/>
                                </w:rPr>
                                <w:t>2</w:t>
                              </w:r>
                            </w:p>
                          </w:tc>
                        </w:tr>
                        <w:tr w:rsidR="005E682E" w:rsidRPr="001F0E93" w:rsidTr="00806C35">
                          <w:tc>
                            <w:tcPr>
                              <w:tcW w:w="1242" w:type="dxa"/>
                              <w:shd w:val="clear" w:color="auto" w:fill="A8D08D"/>
                              <w:vAlign w:val="center"/>
                            </w:tcPr>
                            <w:p w:rsidR="005E682E" w:rsidRPr="001F0E93" w:rsidRDefault="005E682E" w:rsidP="00806C35">
                              <w:pPr>
                                <w:jc w:val="center"/>
                                <w:rPr>
                                  <w:rFonts w:ascii="Calibri" w:eastAsia="Calibri" w:hAnsi="Calibri"/>
                                  <w:sz w:val="14"/>
                                </w:rPr>
                              </w:pPr>
                              <w:r w:rsidRPr="00B25EC8">
                                <w:rPr>
                                  <w:rFonts w:ascii="Calibri" w:eastAsia="Calibri" w:hAnsi="Calibri"/>
                                  <w:sz w:val="14"/>
                                </w:rPr>
                                <w:t xml:space="preserve">Osoba </w:t>
                              </w:r>
                              <w:r w:rsidRPr="001F0E93">
                                <w:rPr>
                                  <w:rFonts w:ascii="Calibri" w:eastAsia="Calibri" w:hAnsi="Calibri"/>
                                  <w:sz w:val="14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1126" w:type="dxa"/>
                              <w:shd w:val="clear" w:color="auto" w:fill="A8D08D"/>
                              <w:vAlign w:val="center"/>
                            </w:tcPr>
                            <w:p w:rsidR="005E682E" w:rsidRPr="001F0E93" w:rsidRDefault="005E682E" w:rsidP="00806C35">
                              <w:pPr>
                                <w:jc w:val="center"/>
                                <w:rPr>
                                  <w:rFonts w:ascii="Calibri" w:eastAsia="Calibri" w:hAnsi="Calibri"/>
                                  <w:sz w:val="14"/>
                                </w:rPr>
                              </w:pPr>
                              <w:r w:rsidRPr="00B25EC8">
                                <w:rPr>
                                  <w:rFonts w:ascii="Calibri" w:eastAsia="Calibri" w:hAnsi="Calibri"/>
                                  <w:sz w:val="14"/>
                                </w:rPr>
                                <w:t xml:space="preserve">Osoba </w:t>
                              </w:r>
                              <w:r w:rsidRPr="001F0E93">
                                <w:rPr>
                                  <w:rFonts w:ascii="Calibri" w:eastAsia="Calibri" w:hAnsi="Calibri"/>
                                  <w:sz w:val="14"/>
                                </w:rPr>
                                <w:t>4</w:t>
                              </w:r>
                            </w:p>
                          </w:tc>
                        </w:tr>
                        <w:tr w:rsidR="005E682E" w:rsidRPr="001F0E93" w:rsidTr="00806C35">
                          <w:tc>
                            <w:tcPr>
                              <w:tcW w:w="1242" w:type="dxa"/>
                              <w:shd w:val="clear" w:color="auto" w:fill="A8D08D"/>
                              <w:vAlign w:val="center"/>
                            </w:tcPr>
                            <w:p w:rsidR="005E682E" w:rsidRPr="001F0E93" w:rsidRDefault="005E682E" w:rsidP="00806C35">
                              <w:pPr>
                                <w:jc w:val="center"/>
                                <w:rPr>
                                  <w:rFonts w:ascii="Calibri" w:eastAsia="Calibri" w:hAnsi="Calibri"/>
                                  <w:sz w:val="14"/>
                                </w:rPr>
                              </w:pPr>
                              <w:r w:rsidRPr="00B25EC8">
                                <w:rPr>
                                  <w:rFonts w:ascii="Calibri" w:eastAsia="Calibri" w:hAnsi="Calibri"/>
                                  <w:sz w:val="14"/>
                                </w:rPr>
                                <w:t xml:space="preserve">Osoba </w:t>
                              </w:r>
                              <w:r w:rsidRPr="001F0E93">
                                <w:rPr>
                                  <w:rFonts w:ascii="Calibri" w:eastAsia="Calibri" w:hAnsi="Calibri"/>
                                  <w:sz w:val="14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1126" w:type="dxa"/>
                              <w:shd w:val="clear" w:color="auto" w:fill="A8D08D"/>
                              <w:vAlign w:val="center"/>
                            </w:tcPr>
                            <w:p w:rsidR="005E682E" w:rsidRPr="001F0E93" w:rsidRDefault="005E682E" w:rsidP="00806C35">
                              <w:pPr>
                                <w:jc w:val="center"/>
                                <w:rPr>
                                  <w:rFonts w:ascii="Calibri" w:eastAsia="Calibri" w:hAnsi="Calibri"/>
                                  <w:sz w:val="14"/>
                                </w:rPr>
                              </w:pPr>
                              <w:r w:rsidRPr="00B25EC8">
                                <w:rPr>
                                  <w:rFonts w:ascii="Calibri" w:eastAsia="Calibri" w:hAnsi="Calibri"/>
                                  <w:sz w:val="14"/>
                                </w:rPr>
                                <w:t>Osoba</w:t>
                              </w:r>
                              <w:r w:rsidRPr="001F0E93">
                                <w:rPr>
                                  <w:rFonts w:ascii="Calibri" w:eastAsia="Calibri" w:hAnsi="Calibri"/>
                                  <w:sz w:val="14"/>
                                </w:rPr>
                                <w:t xml:space="preserve"> 6</w:t>
                              </w:r>
                            </w:p>
                          </w:tc>
                        </w:tr>
                        <w:tr w:rsidR="005E682E" w:rsidRPr="001F0E93" w:rsidTr="00806C35">
                          <w:tc>
                            <w:tcPr>
                              <w:tcW w:w="1242" w:type="dxa"/>
                              <w:shd w:val="clear" w:color="auto" w:fill="A8D08D"/>
                              <w:vAlign w:val="center"/>
                            </w:tcPr>
                            <w:p w:rsidR="005E682E" w:rsidRPr="001F0E93" w:rsidRDefault="005E682E" w:rsidP="00806C35">
                              <w:pPr>
                                <w:jc w:val="center"/>
                                <w:rPr>
                                  <w:rFonts w:ascii="Calibri" w:eastAsia="Calibri" w:hAnsi="Calibri"/>
                                  <w:sz w:val="14"/>
                                </w:rPr>
                              </w:pPr>
                              <w:r w:rsidRPr="00B25EC8">
                                <w:rPr>
                                  <w:rFonts w:ascii="Calibri" w:eastAsia="Calibri" w:hAnsi="Calibri"/>
                                  <w:sz w:val="14"/>
                                </w:rPr>
                                <w:t xml:space="preserve">Osoba </w:t>
                              </w:r>
                              <w:r w:rsidRPr="001F0E93">
                                <w:rPr>
                                  <w:rFonts w:ascii="Calibri" w:eastAsia="Calibri" w:hAnsi="Calibri"/>
                                  <w:sz w:val="14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1126" w:type="dxa"/>
                              <w:shd w:val="clear" w:color="auto" w:fill="A8D08D"/>
                              <w:vAlign w:val="center"/>
                            </w:tcPr>
                            <w:p w:rsidR="005E682E" w:rsidRPr="001F0E93" w:rsidRDefault="005E682E" w:rsidP="00806C35">
                              <w:pPr>
                                <w:jc w:val="center"/>
                                <w:rPr>
                                  <w:rFonts w:ascii="Calibri" w:eastAsia="Calibri" w:hAnsi="Calibri"/>
                                  <w:sz w:val="14"/>
                                </w:rPr>
                              </w:pPr>
                              <w:r w:rsidRPr="001F0E93">
                                <w:rPr>
                                  <w:rFonts w:ascii="Calibri" w:eastAsia="Calibri" w:hAnsi="Calibri"/>
                                  <w:sz w:val="14"/>
                                </w:rPr>
                                <w:t>Person 8</w:t>
                              </w:r>
                            </w:p>
                          </w:tc>
                        </w:tr>
                        <w:tr w:rsidR="005E682E" w:rsidRPr="001F0E93" w:rsidTr="00806C35">
                          <w:trPr>
                            <w:trHeight w:val="77"/>
                          </w:trPr>
                          <w:tc>
                            <w:tcPr>
                              <w:tcW w:w="1242" w:type="dxa"/>
                              <w:shd w:val="clear" w:color="auto" w:fill="A8D08D"/>
                              <w:vAlign w:val="center"/>
                            </w:tcPr>
                            <w:p w:rsidR="005E682E" w:rsidRPr="001F0E93" w:rsidRDefault="005E682E" w:rsidP="00806C35">
                              <w:pPr>
                                <w:jc w:val="center"/>
                                <w:rPr>
                                  <w:rFonts w:ascii="Calibri" w:eastAsia="Calibri" w:hAnsi="Calibri"/>
                                  <w:sz w:val="14"/>
                                </w:rPr>
                              </w:pPr>
                              <w:r w:rsidRPr="00B25EC8">
                                <w:rPr>
                                  <w:rFonts w:ascii="Calibri" w:eastAsia="Calibri" w:hAnsi="Calibri"/>
                                  <w:sz w:val="14"/>
                                </w:rPr>
                                <w:t>Osoba</w:t>
                              </w:r>
                              <w:r w:rsidRPr="001F0E93">
                                <w:rPr>
                                  <w:rFonts w:ascii="Calibri" w:eastAsia="Calibri" w:hAnsi="Calibri"/>
                                  <w:sz w:val="14"/>
                                </w:rPr>
                                <w:t xml:space="preserve"> 9</w:t>
                              </w:r>
                            </w:p>
                          </w:tc>
                          <w:tc>
                            <w:tcPr>
                              <w:tcW w:w="1126" w:type="dxa"/>
                              <w:shd w:val="clear" w:color="auto" w:fill="A8D08D"/>
                              <w:vAlign w:val="center"/>
                            </w:tcPr>
                            <w:p w:rsidR="005E682E" w:rsidRPr="001F0E93" w:rsidRDefault="005E682E" w:rsidP="00806C35">
                              <w:pPr>
                                <w:jc w:val="center"/>
                                <w:rPr>
                                  <w:rFonts w:ascii="Calibri" w:eastAsia="Calibri" w:hAnsi="Calibri"/>
                                  <w:sz w:val="14"/>
                                </w:rPr>
                              </w:pPr>
                              <w:r w:rsidRPr="008B366D">
                                <w:rPr>
                                  <w:rFonts w:ascii="Calibri" w:eastAsia="Calibri" w:hAnsi="Calibri"/>
                                  <w:sz w:val="14"/>
                                </w:rPr>
                                <w:t xml:space="preserve">Osoba </w:t>
                              </w:r>
                              <w:r w:rsidRPr="001F0E93">
                                <w:rPr>
                                  <w:rFonts w:ascii="Calibri" w:eastAsia="Calibri" w:hAnsi="Calibri"/>
                                  <w:sz w:val="14"/>
                                </w:rPr>
                                <w:t>10</w:t>
                              </w:r>
                            </w:p>
                          </w:tc>
                        </w:tr>
                        <w:tr w:rsidR="005E682E" w:rsidRPr="001F0E93" w:rsidTr="00806C35">
                          <w:tc>
                            <w:tcPr>
                              <w:tcW w:w="1242" w:type="dxa"/>
                              <w:shd w:val="clear" w:color="auto" w:fill="A8D08D"/>
                              <w:vAlign w:val="center"/>
                            </w:tcPr>
                            <w:p w:rsidR="005E682E" w:rsidRPr="001F0E93" w:rsidRDefault="005E682E" w:rsidP="00806C35">
                              <w:pPr>
                                <w:jc w:val="center"/>
                                <w:rPr>
                                  <w:rFonts w:ascii="Calibri" w:eastAsia="Calibri" w:hAnsi="Calibri"/>
                                  <w:sz w:val="14"/>
                                </w:rPr>
                              </w:pPr>
                              <w:r w:rsidRPr="00B25EC8">
                                <w:rPr>
                                  <w:rFonts w:ascii="Calibri" w:eastAsia="Calibri" w:hAnsi="Calibri"/>
                                  <w:sz w:val="14"/>
                                </w:rPr>
                                <w:t xml:space="preserve">Osoba </w:t>
                              </w:r>
                              <w:r w:rsidRPr="001F0E93">
                                <w:rPr>
                                  <w:rFonts w:ascii="Calibri" w:eastAsia="Calibri" w:hAnsi="Calibri"/>
                                  <w:sz w:val="14"/>
                                </w:rPr>
                                <w:t>11</w:t>
                              </w:r>
                            </w:p>
                          </w:tc>
                          <w:tc>
                            <w:tcPr>
                              <w:tcW w:w="1126" w:type="dxa"/>
                              <w:shd w:val="clear" w:color="auto" w:fill="A8D08D"/>
                              <w:vAlign w:val="center"/>
                            </w:tcPr>
                            <w:p w:rsidR="005E682E" w:rsidRPr="001F0E93" w:rsidRDefault="005E682E" w:rsidP="00806C35">
                              <w:pPr>
                                <w:jc w:val="center"/>
                                <w:rPr>
                                  <w:rFonts w:ascii="Calibri" w:eastAsia="Calibri" w:hAnsi="Calibri"/>
                                  <w:sz w:val="14"/>
                                </w:rPr>
                              </w:pPr>
                              <w:r w:rsidRPr="008B366D">
                                <w:rPr>
                                  <w:rFonts w:ascii="Calibri" w:eastAsia="Calibri" w:hAnsi="Calibri"/>
                                  <w:sz w:val="14"/>
                                </w:rPr>
                                <w:t>Osoba</w:t>
                              </w:r>
                              <w:r w:rsidRPr="001F0E93">
                                <w:rPr>
                                  <w:rFonts w:ascii="Calibri" w:eastAsia="Calibri" w:hAnsi="Calibri"/>
                                  <w:sz w:val="14"/>
                                </w:rPr>
                                <w:t xml:space="preserve"> 12</w:t>
                              </w:r>
                            </w:p>
                          </w:tc>
                        </w:tr>
                        <w:tr w:rsidR="005E682E" w:rsidRPr="001F0E93" w:rsidTr="00806C35">
                          <w:trPr>
                            <w:trHeight w:val="87"/>
                          </w:trPr>
                          <w:tc>
                            <w:tcPr>
                              <w:tcW w:w="1242" w:type="dxa"/>
                              <w:shd w:val="clear" w:color="auto" w:fill="A8D08D"/>
                              <w:vAlign w:val="center"/>
                            </w:tcPr>
                            <w:p w:rsidR="005E682E" w:rsidRPr="001F0E93" w:rsidRDefault="005E682E" w:rsidP="00806C35">
                              <w:pPr>
                                <w:jc w:val="center"/>
                                <w:rPr>
                                  <w:rFonts w:ascii="Calibri" w:eastAsia="Calibri" w:hAnsi="Calibri"/>
                                  <w:sz w:val="14"/>
                                </w:rPr>
                              </w:pPr>
                              <w:r w:rsidRPr="00B25EC8">
                                <w:rPr>
                                  <w:rFonts w:ascii="Calibri" w:eastAsia="Calibri" w:hAnsi="Calibri"/>
                                  <w:sz w:val="14"/>
                                </w:rPr>
                                <w:t>Osoba</w:t>
                              </w:r>
                              <w:r w:rsidRPr="001F0E93">
                                <w:rPr>
                                  <w:rFonts w:ascii="Calibri" w:eastAsia="Calibri" w:hAnsi="Calibri"/>
                                  <w:sz w:val="14"/>
                                </w:rPr>
                                <w:t xml:space="preserve"> 13</w:t>
                              </w:r>
                            </w:p>
                          </w:tc>
                          <w:tc>
                            <w:tcPr>
                              <w:tcW w:w="1126" w:type="dxa"/>
                              <w:shd w:val="clear" w:color="auto" w:fill="A8D08D"/>
                              <w:vAlign w:val="center"/>
                            </w:tcPr>
                            <w:p w:rsidR="005E682E" w:rsidRPr="001F0E93" w:rsidRDefault="005E682E" w:rsidP="00806C35">
                              <w:pPr>
                                <w:jc w:val="center"/>
                                <w:rPr>
                                  <w:rFonts w:ascii="Calibri" w:eastAsia="Calibri" w:hAnsi="Calibri"/>
                                  <w:sz w:val="14"/>
                                </w:rPr>
                              </w:pPr>
                              <w:r w:rsidRPr="008B366D">
                                <w:rPr>
                                  <w:rFonts w:ascii="Calibri" w:eastAsia="Calibri" w:hAnsi="Calibri"/>
                                  <w:sz w:val="14"/>
                                </w:rPr>
                                <w:t xml:space="preserve">Osoba </w:t>
                              </w:r>
                              <w:r w:rsidRPr="001F0E93">
                                <w:rPr>
                                  <w:rFonts w:ascii="Calibri" w:eastAsia="Calibri" w:hAnsi="Calibri"/>
                                  <w:sz w:val="14"/>
                                </w:rPr>
                                <w:t>14</w:t>
                              </w:r>
                            </w:p>
                          </w:tc>
                        </w:tr>
                        <w:tr w:rsidR="005E682E" w:rsidRPr="001F0E93" w:rsidTr="00806C35">
                          <w:tc>
                            <w:tcPr>
                              <w:tcW w:w="1242" w:type="dxa"/>
                              <w:shd w:val="clear" w:color="auto" w:fill="A8D08D"/>
                              <w:vAlign w:val="center"/>
                            </w:tcPr>
                            <w:p w:rsidR="005E682E" w:rsidRPr="001F0E93" w:rsidRDefault="005E682E" w:rsidP="00806C35">
                              <w:pPr>
                                <w:jc w:val="center"/>
                                <w:rPr>
                                  <w:rFonts w:ascii="Calibri" w:eastAsia="Calibri" w:hAnsi="Calibri"/>
                                  <w:sz w:val="14"/>
                                </w:rPr>
                              </w:pPr>
                              <w:r w:rsidRPr="00B25EC8">
                                <w:rPr>
                                  <w:rFonts w:ascii="Calibri" w:eastAsia="Calibri" w:hAnsi="Calibri"/>
                                  <w:sz w:val="14"/>
                                </w:rPr>
                                <w:t xml:space="preserve">Osoba </w:t>
                              </w:r>
                              <w:r w:rsidRPr="001F0E93">
                                <w:rPr>
                                  <w:rFonts w:ascii="Calibri" w:eastAsia="Calibri" w:hAnsi="Calibri"/>
                                  <w:sz w:val="14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W w:w="1126" w:type="dxa"/>
                              <w:shd w:val="clear" w:color="auto" w:fill="auto"/>
                              <w:vAlign w:val="center"/>
                            </w:tcPr>
                            <w:p w:rsidR="005E682E" w:rsidRPr="001F0E93" w:rsidRDefault="005E682E" w:rsidP="00806C35">
                              <w:pPr>
                                <w:jc w:val="center"/>
                                <w:rPr>
                                  <w:rFonts w:ascii="Calibri" w:eastAsia="Calibri" w:hAnsi="Calibri"/>
                                  <w:sz w:val="14"/>
                                </w:rPr>
                              </w:pPr>
                            </w:p>
                          </w:tc>
                        </w:tr>
                      </w:tbl>
                      <w:p w:rsidR="005E682E" w:rsidRPr="0060032A" w:rsidRDefault="005E682E" w:rsidP="00BD33FD">
                        <w:pPr>
                          <w:jc w:val="center"/>
                          <w:rPr>
                            <w:sz w:val="18"/>
                          </w:rPr>
                        </w:pPr>
                      </w:p>
                    </w:txbxContent>
                  </v:textbox>
                </v:roundrect>
                <v:roundrect id="Rectangle: Rounded Corners 21" o:spid="_x0000_s1087" style="position:absolute;left:425;top:29585;width:37362;height:6354;visibility:visible;mso-wrap-style:square;v-text-anchor:top" arcsize="1043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" filled="f" strokecolor="#5b9bd5" strokeweight="1pt">
                  <v:textbox>
                    <w:txbxContent>
                      <w:p w:rsidR="005E682E" w:rsidRPr="00806C35" w:rsidRDefault="005E682E" w:rsidP="00BD33FD">
                        <w:pPr>
                          <w:jc w:val="center"/>
                          <w:rPr>
                            <w:rFonts w:ascii="Calibri" w:hAnsi="Calibri"/>
                            <w:sz w:val="18"/>
                          </w:rPr>
                        </w:pPr>
                        <w:r>
                          <w:rPr>
                            <w:rFonts w:ascii="Calibri" w:hAnsi="Calibri"/>
                            <w:sz w:val="18"/>
                          </w:rPr>
                          <w:t>Inženjeri za eletktrične instalacije</w:t>
                        </w:r>
                        <w:r w:rsidRPr="00806C35">
                          <w:rPr>
                            <w:rFonts w:ascii="Calibri" w:hAnsi="Calibri"/>
                            <w:sz w:val="18"/>
                          </w:rPr>
                          <w:t xml:space="preserve"> (3 </w:t>
                        </w:r>
                        <w:r>
                          <w:rPr>
                            <w:rFonts w:ascii="Calibri" w:hAnsi="Calibri"/>
                            <w:sz w:val="18"/>
                          </w:rPr>
                          <w:t>osobe</w:t>
                        </w:r>
                        <w:r w:rsidRPr="00806C35">
                          <w:rPr>
                            <w:rFonts w:ascii="Calibri" w:hAnsi="Calibri"/>
                            <w:sz w:val="18"/>
                          </w:rPr>
                          <w:t>)</w:t>
                        </w:r>
                      </w:p>
                      <w:tbl>
                        <w:tblPr>
                          <w:tblW w:w="0" w:type="auto"/>
                          <w:tblBorders>
                            <w:top w:val="single" w:sz="4" w:space="0" w:color="FFFFFF"/>
                            <w:left w:val="single" w:sz="4" w:space="0" w:color="FFFFFF"/>
                            <w:bottom w:val="single" w:sz="4" w:space="0" w:color="FFFFFF"/>
                            <w:right w:val="single" w:sz="4" w:space="0" w:color="FFFFFF"/>
                            <w:insideH w:val="single" w:sz="4" w:space="0" w:color="FFFFFF"/>
                            <w:insideV w:val="single" w:sz="4" w:space="0" w:color="FFFFFF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1242"/>
                          <w:gridCol w:w="1134"/>
                        </w:tblGrid>
                        <w:tr w:rsidR="005E682E" w:rsidRPr="00806C35" w:rsidTr="00806C35">
                          <w:tc>
                            <w:tcPr>
                              <w:tcW w:w="1242" w:type="dxa"/>
                              <w:shd w:val="clear" w:color="auto" w:fill="9CC2E5"/>
                              <w:vAlign w:val="center"/>
                            </w:tcPr>
                            <w:p w:rsidR="005E682E" w:rsidRPr="00806C35" w:rsidRDefault="005E682E" w:rsidP="00806C35">
                              <w:pPr>
                                <w:jc w:val="center"/>
                                <w:rPr>
                                  <w:rFonts w:ascii="Calibri" w:eastAsia="Calibri" w:hAnsi="Calibri"/>
                                  <w:sz w:val="16"/>
                                </w:rPr>
                              </w:pPr>
                              <w:r w:rsidRPr="00CF1720">
                                <w:rPr>
                                  <w:rFonts w:ascii="Calibri" w:eastAsia="Calibri" w:hAnsi="Calibri"/>
                                  <w:sz w:val="16"/>
                                </w:rPr>
                                <w:t xml:space="preserve">Osoba </w:t>
                              </w:r>
                              <w:r w:rsidRPr="00806C35">
                                <w:rPr>
                                  <w:rFonts w:ascii="Calibri" w:eastAsia="Calibri" w:hAnsi="Calibri"/>
                                  <w:sz w:val="16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1134" w:type="dxa"/>
                              <w:shd w:val="clear" w:color="auto" w:fill="9CC2E5"/>
                              <w:vAlign w:val="center"/>
                            </w:tcPr>
                            <w:p w:rsidR="005E682E" w:rsidRPr="00806C35" w:rsidRDefault="005E682E" w:rsidP="00806C35">
                              <w:pPr>
                                <w:jc w:val="center"/>
                                <w:rPr>
                                  <w:rFonts w:ascii="Calibri" w:eastAsia="Calibri" w:hAnsi="Calibri"/>
                                  <w:sz w:val="16"/>
                                </w:rPr>
                              </w:pPr>
                              <w:r w:rsidRPr="00CF1720">
                                <w:rPr>
                                  <w:rFonts w:ascii="Calibri" w:eastAsia="Calibri" w:hAnsi="Calibri"/>
                                  <w:sz w:val="16"/>
                                </w:rPr>
                                <w:t>Osoba</w:t>
                              </w:r>
                              <w:r w:rsidRPr="00806C35">
                                <w:rPr>
                                  <w:rFonts w:ascii="Calibri" w:eastAsia="Calibri" w:hAnsi="Calibri"/>
                                  <w:sz w:val="16"/>
                                </w:rPr>
                                <w:t xml:space="preserve"> 2*</w:t>
                              </w:r>
                            </w:p>
                          </w:tc>
                        </w:tr>
                        <w:tr w:rsidR="005E682E" w:rsidRPr="00806C35" w:rsidTr="00806C35">
                          <w:tc>
                            <w:tcPr>
                              <w:tcW w:w="1242" w:type="dxa"/>
                              <w:shd w:val="clear" w:color="auto" w:fill="9CC2E5"/>
                              <w:vAlign w:val="center"/>
                            </w:tcPr>
                            <w:p w:rsidR="005E682E" w:rsidRPr="00806C35" w:rsidRDefault="005E682E" w:rsidP="00806C35">
                              <w:pPr>
                                <w:jc w:val="center"/>
                                <w:rPr>
                                  <w:rFonts w:ascii="Calibri" w:eastAsia="Calibri" w:hAnsi="Calibri"/>
                                  <w:sz w:val="16"/>
                                </w:rPr>
                              </w:pPr>
                              <w:r w:rsidRPr="00CF1720">
                                <w:rPr>
                                  <w:rFonts w:ascii="Calibri" w:eastAsia="Calibri" w:hAnsi="Calibri"/>
                                  <w:sz w:val="16"/>
                                </w:rPr>
                                <w:t>Osoba</w:t>
                              </w:r>
                              <w:r w:rsidRPr="00806C35">
                                <w:rPr>
                                  <w:rFonts w:ascii="Calibri" w:eastAsia="Calibri" w:hAnsi="Calibri"/>
                                  <w:sz w:val="16"/>
                                </w:rPr>
                                <w:t xml:space="preserve"> 3*</w:t>
                              </w:r>
                            </w:p>
                          </w:tc>
                          <w:tc>
                            <w:tcPr>
                              <w:tcW w:w="1134" w:type="dxa"/>
                              <w:shd w:val="clear" w:color="auto" w:fill="auto"/>
                              <w:vAlign w:val="center"/>
                            </w:tcPr>
                            <w:p w:rsidR="005E682E" w:rsidRPr="00806C35" w:rsidRDefault="005E682E" w:rsidP="00806C35">
                              <w:pPr>
                                <w:jc w:val="center"/>
                                <w:rPr>
                                  <w:rFonts w:ascii="Calibri" w:eastAsia="Calibri" w:hAnsi="Calibri"/>
                                  <w:sz w:val="16"/>
                                </w:rPr>
                              </w:pPr>
                            </w:p>
                          </w:tc>
                        </w:tr>
                      </w:tbl>
                      <w:p w:rsidR="005E682E" w:rsidRPr="0060032A" w:rsidRDefault="005E682E" w:rsidP="00BD33FD">
                        <w:pPr>
                          <w:jc w:val="center"/>
                          <w:rPr>
                            <w:sz w:val="18"/>
                          </w:rPr>
                        </w:pPr>
                      </w:p>
                    </w:txbxContent>
                  </v:textbox>
                </v:roundrect>
                <v:roundrect id="Rectangle: Rounded Corners 22" o:spid="_x0000_s1088" style="position:absolute;left:339;top:36112;width:37351;height:5823;visibility:visible;mso-wrap-style:square;v-text-anchor:top" arcsize="953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" filled="f" strokecolor="#767171" strokeweight="1pt">
                  <v:textbox>
                    <w:txbxContent>
                      <w:p w:rsidR="005E682E" w:rsidRPr="00806C35" w:rsidRDefault="005E682E" w:rsidP="00BD33FD">
                        <w:pPr>
                          <w:jc w:val="center"/>
                          <w:rPr>
                            <w:rFonts w:ascii="Calibri" w:hAnsi="Calibri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Calibri" w:hAnsi="Calibri"/>
                            <w:color w:val="000000"/>
                            <w:sz w:val="18"/>
                          </w:rPr>
                          <w:t>Inženjeri za mašinske</w:t>
                        </w:r>
                        <w:r w:rsidRPr="00806C35">
                          <w:rPr>
                            <w:rFonts w:ascii="Calibri" w:hAnsi="Calibri"/>
                            <w:color w:val="000000"/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color w:val="000000"/>
                            <w:sz w:val="18"/>
                          </w:rPr>
                          <w:t xml:space="preserve">instalacije </w:t>
                        </w:r>
                        <w:r w:rsidRPr="00806C35">
                          <w:rPr>
                            <w:rFonts w:ascii="Calibri" w:hAnsi="Calibri"/>
                            <w:color w:val="000000"/>
                            <w:sz w:val="18"/>
                          </w:rPr>
                          <w:t xml:space="preserve">(2 </w:t>
                        </w:r>
                        <w:r>
                          <w:rPr>
                            <w:rFonts w:ascii="Calibri" w:hAnsi="Calibri"/>
                            <w:color w:val="000000"/>
                            <w:sz w:val="18"/>
                          </w:rPr>
                          <w:t>osobe</w:t>
                        </w:r>
                        <w:r w:rsidRPr="00806C35">
                          <w:rPr>
                            <w:rFonts w:ascii="Calibri" w:hAnsi="Calibri"/>
                            <w:color w:val="000000"/>
                            <w:sz w:val="18"/>
                          </w:rPr>
                          <w:t>)</w:t>
                        </w:r>
                      </w:p>
                      <w:tbl>
                        <w:tblPr>
                          <w:tblW w:w="0" w:type="auto"/>
                          <w:tblBorders>
                            <w:top w:val="single" w:sz="4" w:space="0" w:color="FFFFFF"/>
                            <w:left w:val="single" w:sz="4" w:space="0" w:color="FFFFFF"/>
                            <w:bottom w:val="single" w:sz="4" w:space="0" w:color="FFFFFF"/>
                            <w:right w:val="single" w:sz="4" w:space="0" w:color="FFFFFF"/>
                            <w:insideH w:val="single" w:sz="4" w:space="0" w:color="FFFFFF"/>
                            <w:insideV w:val="single" w:sz="4" w:space="0" w:color="FFFFFF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1679"/>
                        </w:tblGrid>
                        <w:tr w:rsidR="005E682E" w:rsidRPr="001F0E93" w:rsidTr="00806C35">
                          <w:trPr>
                            <w:trHeight w:val="195"/>
                          </w:trPr>
                          <w:tc>
                            <w:tcPr>
                              <w:tcW w:w="1679" w:type="dxa"/>
                              <w:shd w:val="clear" w:color="auto" w:fill="767171"/>
                              <w:vAlign w:val="center"/>
                            </w:tcPr>
                            <w:p w:rsidR="005E682E" w:rsidRPr="001F0E93" w:rsidRDefault="005E682E" w:rsidP="00806C35">
                              <w:pPr>
                                <w:jc w:val="center"/>
                                <w:rPr>
                                  <w:rFonts w:ascii="Calibri" w:eastAsia="Calibri" w:hAnsi="Calibri"/>
                                  <w:sz w:val="16"/>
                                </w:rPr>
                              </w:pPr>
                              <w:r>
                                <w:rPr>
                                  <w:rFonts w:ascii="Calibri" w:eastAsia="Calibri" w:hAnsi="Calibri"/>
                                  <w:sz w:val="16"/>
                                </w:rPr>
                                <w:t>Osoba</w:t>
                              </w:r>
                              <w:r w:rsidRPr="001F0E93">
                                <w:rPr>
                                  <w:rFonts w:ascii="Calibri" w:eastAsia="Calibri" w:hAnsi="Calibri"/>
                                  <w:sz w:val="16"/>
                                </w:rPr>
                                <w:t xml:space="preserve"> 1</w:t>
                              </w:r>
                            </w:p>
                          </w:tc>
                        </w:tr>
                        <w:tr w:rsidR="005E682E" w:rsidRPr="001F0E93" w:rsidTr="00806C35">
                          <w:trPr>
                            <w:trHeight w:val="141"/>
                          </w:trPr>
                          <w:tc>
                            <w:tcPr>
                              <w:tcW w:w="1679" w:type="dxa"/>
                              <w:shd w:val="clear" w:color="auto" w:fill="767171"/>
                              <w:vAlign w:val="center"/>
                            </w:tcPr>
                            <w:p w:rsidR="005E682E" w:rsidRPr="001F0E93" w:rsidRDefault="005E682E" w:rsidP="00806C35">
                              <w:pPr>
                                <w:jc w:val="center"/>
                                <w:rPr>
                                  <w:rFonts w:ascii="Calibri" w:eastAsia="Calibri" w:hAnsi="Calibri"/>
                                  <w:sz w:val="16"/>
                                </w:rPr>
                              </w:pPr>
                              <w:r>
                                <w:rPr>
                                  <w:rFonts w:ascii="Calibri" w:eastAsia="Calibri" w:hAnsi="Calibri"/>
                                  <w:sz w:val="16"/>
                                </w:rPr>
                                <w:t xml:space="preserve">Osoba </w:t>
                              </w:r>
                              <w:r w:rsidRPr="001F0E93">
                                <w:rPr>
                                  <w:rFonts w:ascii="Calibri" w:eastAsia="Calibri" w:hAnsi="Calibri"/>
                                  <w:sz w:val="16"/>
                                </w:rPr>
                                <w:t xml:space="preserve"> 2*</w:t>
                              </w:r>
                            </w:p>
                          </w:tc>
                        </w:tr>
                      </w:tbl>
                      <w:p w:rsidR="005E682E" w:rsidRPr="0060032A" w:rsidRDefault="005E682E" w:rsidP="00BD33FD">
                        <w:pPr>
                          <w:jc w:val="center"/>
                          <w:rPr>
                            <w:sz w:val="18"/>
                          </w:rPr>
                        </w:pPr>
                      </w:p>
                    </w:txbxContent>
                  </v:textbox>
                </v:roundrect>
                <v:roundrect id="Rectangle: Rounded Corners 23" o:spid="_x0000_s1089" style="position:absolute;left:426;top:42228;width:37461;height:5938;visibility:visible;mso-wrap-style:square;v-text-anchor:top" arcsize="1232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" filled="f" strokecolor="#ed7d31" strokeweight="1pt">
                  <v:textbox>
                    <w:txbxContent>
                      <w:p w:rsidR="005E682E" w:rsidRPr="00806C35" w:rsidRDefault="005E682E" w:rsidP="00BD33FD">
                        <w:pPr>
                          <w:jc w:val="center"/>
                          <w:rPr>
                            <w:rFonts w:ascii="Calibri" w:hAnsi="Calibri"/>
                            <w:color w:val="000000"/>
                            <w:sz w:val="18"/>
                          </w:rPr>
                        </w:pPr>
                        <w:r>
                          <w:rPr>
                            <w:rFonts w:ascii="Calibri" w:hAnsi="Calibri"/>
                            <w:color w:val="000000"/>
                            <w:sz w:val="18"/>
                          </w:rPr>
                          <w:t>Inženjeri instalacija vodovoda i kanalizacije</w:t>
                        </w:r>
                        <w:r w:rsidRPr="00806C35">
                          <w:rPr>
                            <w:rFonts w:ascii="Calibri" w:hAnsi="Calibri"/>
                            <w:color w:val="000000"/>
                            <w:sz w:val="18"/>
                          </w:rPr>
                          <w:t xml:space="preserve"> (1</w:t>
                        </w:r>
                        <w:r>
                          <w:rPr>
                            <w:rFonts w:ascii="Calibri" w:hAnsi="Calibri"/>
                            <w:color w:val="000000"/>
                            <w:sz w:val="18"/>
                          </w:rPr>
                          <w:t>osoba</w:t>
                        </w:r>
                        <w:r w:rsidRPr="00806C35">
                          <w:rPr>
                            <w:rFonts w:ascii="Calibri" w:hAnsi="Calibri"/>
                            <w:color w:val="000000"/>
                            <w:sz w:val="18"/>
                          </w:rPr>
                          <w:t>)</w:t>
                        </w:r>
                      </w:p>
                      <w:tbl>
                        <w:tblPr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1163"/>
                          <w:gridCol w:w="1163"/>
                        </w:tblGrid>
                        <w:tr w:rsidR="005E682E" w:rsidRPr="001F0E93" w:rsidTr="00FF6CDF">
                          <w:trPr>
                            <w:trHeight w:val="262"/>
                          </w:trPr>
                          <w:tc>
                            <w:tcPr>
                              <w:tcW w:w="1163" w:type="dxa"/>
                              <w:tcBorders>
                                <w:top w:val="single" w:sz="4" w:space="0" w:color="FFFFFF"/>
                                <w:left w:val="single" w:sz="4" w:space="0" w:color="FFFFFF"/>
                                <w:bottom w:val="single" w:sz="4" w:space="0" w:color="FFFFFF"/>
                                <w:right w:val="single" w:sz="4" w:space="0" w:color="FFFFFF"/>
                              </w:tcBorders>
                              <w:shd w:val="clear" w:color="auto" w:fill="F4B083"/>
                              <w:vAlign w:val="center"/>
                            </w:tcPr>
                            <w:p w:rsidR="005E682E" w:rsidRPr="00FF6CDF" w:rsidRDefault="005E682E" w:rsidP="00FF6CDF">
                              <w:pPr>
                                <w:jc w:val="center"/>
                                <w:rPr>
                                  <w:rFonts w:ascii="Calibri" w:eastAsia="Calibri" w:hAnsi="Calibri"/>
                                  <w:sz w:val="10"/>
                                  <w:szCs w:val="10"/>
                                </w:rPr>
                              </w:pPr>
                              <w:r w:rsidRPr="00271B5F">
                                <w:rPr>
                                  <w:rFonts w:ascii="Calibri" w:eastAsia="Calibri" w:hAnsi="Calibri"/>
                                  <w:sz w:val="10"/>
                                  <w:szCs w:val="10"/>
                                </w:rPr>
                                <w:t>Osoba</w:t>
                              </w:r>
                              <w:r w:rsidRPr="00FF6CDF">
                                <w:rPr>
                                  <w:rFonts w:ascii="Calibri" w:eastAsia="Calibri" w:hAnsi="Calibri"/>
                                  <w:sz w:val="10"/>
                                  <w:szCs w:val="10"/>
                                </w:rPr>
                                <w:t xml:space="preserve"> 1</w:t>
                              </w:r>
                            </w:p>
                          </w:tc>
                          <w:tc>
                            <w:tcPr>
                              <w:tcW w:w="1163" w:type="dxa"/>
                              <w:tcBorders>
                                <w:top w:val="single" w:sz="4" w:space="0" w:color="FFFFFF"/>
                                <w:left w:val="single" w:sz="4" w:space="0" w:color="FFFFFF"/>
                                <w:bottom w:val="single" w:sz="4" w:space="0" w:color="FFFFFF"/>
                                <w:right w:val="single" w:sz="4" w:space="0" w:color="FFFFFF"/>
                              </w:tcBorders>
                              <w:shd w:val="clear" w:color="auto" w:fill="F4B083"/>
                              <w:vAlign w:val="center"/>
                            </w:tcPr>
                            <w:p w:rsidR="005E682E" w:rsidRPr="00FF6CDF" w:rsidRDefault="005E682E" w:rsidP="00FF6CDF">
                              <w:pPr>
                                <w:jc w:val="center"/>
                                <w:rPr>
                                  <w:rFonts w:ascii="Calibri" w:eastAsia="Calibri" w:hAnsi="Calibri"/>
                                  <w:sz w:val="10"/>
                                  <w:szCs w:val="10"/>
                                </w:rPr>
                              </w:pPr>
                              <w:r w:rsidRPr="00271B5F">
                                <w:rPr>
                                  <w:rFonts w:ascii="Calibri" w:eastAsia="Calibri" w:hAnsi="Calibri"/>
                                  <w:sz w:val="10"/>
                                  <w:szCs w:val="10"/>
                                </w:rPr>
                                <w:t xml:space="preserve">Osoba </w:t>
                              </w:r>
                              <w:r w:rsidRPr="00FF6CDF">
                                <w:rPr>
                                  <w:rFonts w:ascii="Calibri" w:eastAsia="Calibri" w:hAnsi="Calibri"/>
                                  <w:sz w:val="10"/>
                                  <w:szCs w:val="10"/>
                                </w:rPr>
                                <w:t>2*</w:t>
                              </w:r>
                            </w:p>
                          </w:tc>
                        </w:tr>
                        <w:tr w:rsidR="005E682E" w:rsidRPr="001F0E93" w:rsidTr="00FF6CDF">
                          <w:trPr>
                            <w:trHeight w:val="262"/>
                          </w:trPr>
                          <w:tc>
                            <w:tcPr>
                              <w:tcW w:w="1163" w:type="dxa"/>
                              <w:tcBorders>
                                <w:top w:val="single" w:sz="4" w:space="0" w:color="FFFFFF"/>
                                <w:left w:val="single" w:sz="4" w:space="0" w:color="FFFFFF"/>
                                <w:bottom w:val="single" w:sz="4" w:space="0" w:color="FFFFFF"/>
                                <w:right w:val="single" w:sz="4" w:space="0" w:color="FFFFFF"/>
                              </w:tcBorders>
                              <w:shd w:val="clear" w:color="auto" w:fill="F4B083"/>
                              <w:vAlign w:val="center"/>
                            </w:tcPr>
                            <w:p w:rsidR="005E682E" w:rsidRPr="00FF6CDF" w:rsidRDefault="005E682E" w:rsidP="00FF6CDF">
                              <w:pPr>
                                <w:jc w:val="center"/>
                                <w:rPr>
                                  <w:rFonts w:ascii="Calibri" w:eastAsia="Calibri" w:hAnsi="Calibri"/>
                                  <w:sz w:val="10"/>
                                  <w:szCs w:val="10"/>
                                </w:rPr>
                              </w:pPr>
                              <w:r w:rsidRPr="00271B5F">
                                <w:rPr>
                                  <w:rFonts w:ascii="Calibri" w:eastAsia="Calibri" w:hAnsi="Calibri"/>
                                  <w:sz w:val="10"/>
                                  <w:szCs w:val="10"/>
                                </w:rPr>
                                <w:t xml:space="preserve">Osoba </w:t>
                              </w:r>
                              <w:r w:rsidRPr="00FF6CDF">
                                <w:rPr>
                                  <w:rFonts w:ascii="Calibri" w:eastAsia="Calibri" w:hAnsi="Calibri"/>
                                  <w:sz w:val="10"/>
                                  <w:szCs w:val="10"/>
                                </w:rPr>
                                <w:t>3*</w:t>
                              </w:r>
                            </w:p>
                          </w:tc>
                          <w:tc>
                            <w:tcPr>
                              <w:tcW w:w="1163" w:type="dxa"/>
                              <w:tcBorders>
                                <w:top w:val="single" w:sz="4" w:space="0" w:color="FFFFFF"/>
                                <w:left w:val="single" w:sz="4" w:space="0" w:color="FFFFFF"/>
                                <w:bottom w:val="single" w:sz="4" w:space="0" w:color="FFFFFF"/>
                                <w:right w:val="single" w:sz="4" w:space="0" w:color="FFFFFF"/>
                              </w:tcBorders>
                              <w:shd w:val="clear" w:color="auto" w:fill="auto"/>
                              <w:vAlign w:val="center"/>
                            </w:tcPr>
                            <w:p w:rsidR="005E682E" w:rsidRPr="00FF6CDF" w:rsidRDefault="005E682E" w:rsidP="00FF6CDF">
                              <w:pPr>
                                <w:jc w:val="center"/>
                                <w:rPr>
                                  <w:rFonts w:ascii="Calibri" w:eastAsia="Calibri" w:hAnsi="Calibri"/>
                                  <w:sz w:val="10"/>
                                  <w:szCs w:val="10"/>
                                </w:rPr>
                              </w:pPr>
                            </w:p>
                          </w:tc>
                        </w:tr>
                      </w:tbl>
                      <w:p w:rsidR="005E682E" w:rsidRPr="0060032A" w:rsidRDefault="005E682E" w:rsidP="00BD33FD">
                        <w:pPr>
                          <w:jc w:val="center"/>
                          <w:rPr>
                            <w:sz w:val="14"/>
                          </w:rPr>
                        </w:pPr>
                      </w:p>
                    </w:txbxContent>
                  </v:textbox>
                </v:roundrect>
                <v:roundrect id="Rectangle: Rounded Corners 24" o:spid="_x0000_s1090" style="position:absolute;left:637;top:48590;width:37250;height:5919;visibility:visible;mso-wrap-style:square;v-text-anchor:top" arcsize="1296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" filled="f" strokecolor="#ffc000" strokeweight="1pt">
                  <v:textbox>
                    <w:txbxContent>
                      <w:p w:rsidR="005E682E" w:rsidRPr="00806C35" w:rsidRDefault="005E682E" w:rsidP="00BD33FD">
                        <w:pPr>
                          <w:jc w:val="center"/>
                          <w:rPr>
                            <w:rFonts w:ascii="Calibri" w:hAnsi="Calibri"/>
                            <w:sz w:val="18"/>
                            <w:szCs w:val="20"/>
                          </w:rPr>
                        </w:pPr>
                        <w:r>
                          <w:rPr>
                            <w:rFonts w:ascii="Calibri" w:hAnsi="Calibri"/>
                            <w:sz w:val="18"/>
                            <w:szCs w:val="20"/>
                          </w:rPr>
                          <w:t xml:space="preserve">Inženjeri za </w:t>
                        </w:r>
                        <w:r w:rsidRPr="002638F2">
                          <w:rPr>
                            <w:rFonts w:ascii="Calibri" w:hAnsi="Calibri"/>
                            <w:sz w:val="18"/>
                            <w:szCs w:val="20"/>
                          </w:rPr>
                          <w:t xml:space="preserve">protivpožarne zaštite </w:t>
                        </w:r>
                        <w:r w:rsidRPr="00806C35">
                          <w:rPr>
                            <w:rFonts w:ascii="Calibri" w:hAnsi="Calibri"/>
                            <w:sz w:val="18"/>
                            <w:szCs w:val="20"/>
                          </w:rPr>
                          <w:t>(</w:t>
                        </w:r>
                        <w:r>
                          <w:rPr>
                            <w:rFonts w:ascii="Calibri" w:hAnsi="Calibri"/>
                            <w:sz w:val="18"/>
                            <w:szCs w:val="20"/>
                          </w:rPr>
                          <w:t>3</w:t>
                        </w:r>
                        <w:r w:rsidRPr="00806C35">
                          <w:rPr>
                            <w:rFonts w:ascii="Calibri" w:hAnsi="Calibri"/>
                            <w:sz w:val="18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18"/>
                            <w:szCs w:val="20"/>
                          </w:rPr>
                          <w:t>osobe</w:t>
                        </w:r>
                        <w:r w:rsidRPr="00806C35">
                          <w:rPr>
                            <w:rFonts w:ascii="Calibri" w:hAnsi="Calibri"/>
                            <w:sz w:val="18"/>
                            <w:szCs w:val="20"/>
                          </w:rPr>
                          <w:t>)</w:t>
                        </w:r>
                      </w:p>
                      <w:tbl>
                        <w:tblPr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1668"/>
                        </w:tblGrid>
                        <w:tr w:rsidR="005E682E" w:rsidRPr="001F0E93" w:rsidTr="00806C35">
                          <w:trPr>
                            <w:trHeight w:val="198"/>
                          </w:trPr>
                          <w:tc>
                            <w:tcPr>
                              <w:tcW w:w="1668" w:type="dxa"/>
                              <w:tcBorders>
                                <w:top w:val="single" w:sz="4" w:space="0" w:color="FFFFFF"/>
                                <w:left w:val="single" w:sz="4" w:space="0" w:color="FFFFFF"/>
                                <w:bottom w:val="single" w:sz="4" w:space="0" w:color="FFFFFF"/>
                                <w:right w:val="single" w:sz="4" w:space="0" w:color="FFFFFF"/>
                              </w:tcBorders>
                              <w:shd w:val="clear" w:color="auto" w:fill="FFC000"/>
                              <w:vAlign w:val="center"/>
                            </w:tcPr>
                            <w:p w:rsidR="005E682E" w:rsidRPr="001F0E93" w:rsidRDefault="005E682E" w:rsidP="00806C35">
                              <w:pPr>
                                <w:jc w:val="center"/>
                                <w:rPr>
                                  <w:rFonts w:ascii="Calibri" w:eastAsia="Calibri" w:hAnsi="Calibri"/>
                                  <w:sz w:val="14"/>
                                </w:rPr>
                              </w:pPr>
                              <w:r w:rsidRPr="00271B5F">
                                <w:rPr>
                                  <w:rFonts w:ascii="Calibri" w:eastAsia="Calibri" w:hAnsi="Calibri"/>
                                  <w:sz w:val="16"/>
                                </w:rPr>
                                <w:t>Osoba</w:t>
                              </w:r>
                              <w:r w:rsidRPr="001F0E93">
                                <w:rPr>
                                  <w:rFonts w:ascii="Calibri" w:eastAsia="Calibri" w:hAnsi="Calibri"/>
                                  <w:sz w:val="16"/>
                                </w:rPr>
                                <w:t xml:space="preserve"> 1*</w:t>
                              </w:r>
                            </w:p>
                          </w:tc>
                        </w:tr>
                      </w:tbl>
                      <w:p w:rsidR="005E682E" w:rsidRPr="0060032A" w:rsidRDefault="005E682E" w:rsidP="00BD33FD">
                        <w:pPr>
                          <w:jc w:val="center"/>
                          <w:rPr>
                            <w:sz w:val="14"/>
                          </w:rPr>
                        </w:pPr>
                      </w:p>
                    </w:txbxContent>
                  </v:textbox>
                </v:roundrect>
                <v:roundrect id="AutoShape 32" o:spid="_x0000_s1091" style="position:absolute;left:637;top:55076;width:37250;height:5912;visibility:visible;mso-wrap-style:square;v-text-anchor:top" arcsize="12967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" filled="f" strokecolor="#ca95eb" strokeweight="1pt">
                  <v:textbox>
                    <w:txbxContent>
                      <w:p w:rsidR="005E682E" w:rsidRPr="00806C35" w:rsidRDefault="005E682E" w:rsidP="00BD33FD">
                        <w:pPr>
                          <w:jc w:val="center"/>
                          <w:rPr>
                            <w:rFonts w:ascii="Calibri" w:hAnsi="Calibri"/>
                            <w:sz w:val="18"/>
                            <w:szCs w:val="20"/>
                          </w:rPr>
                        </w:pPr>
                        <w:r w:rsidRPr="00271B5F">
                          <w:rPr>
                            <w:rFonts w:ascii="Calibri" w:hAnsi="Calibri"/>
                            <w:sz w:val="16"/>
                            <w:szCs w:val="16"/>
                          </w:rPr>
                          <w:t xml:space="preserve">Inženjeri za </w:t>
                        </w:r>
                        <w:r>
                          <w:rPr>
                            <w:rFonts w:ascii="Calibri" w:hAnsi="Calibri"/>
                            <w:sz w:val="16"/>
                            <w:szCs w:val="16"/>
                          </w:rPr>
                          <w:t xml:space="preserve">neometani </w:t>
                        </w:r>
                        <w:r w:rsidRPr="00271B5F">
                          <w:rPr>
                            <w:rFonts w:ascii="Calibri" w:hAnsi="Calibri"/>
                            <w:sz w:val="16"/>
                            <w:szCs w:val="16"/>
                          </w:rPr>
                          <w:t>pristup osoba</w:t>
                        </w:r>
                        <w:r>
                          <w:rPr>
                            <w:rFonts w:ascii="Calibri" w:hAnsi="Calibri"/>
                            <w:sz w:val="16"/>
                            <w:szCs w:val="16"/>
                          </w:rPr>
                          <w:t xml:space="preserve"> </w:t>
                        </w:r>
                        <w:r w:rsidRPr="00271B5F">
                          <w:rPr>
                            <w:rFonts w:ascii="Calibri" w:hAnsi="Calibri"/>
                            <w:sz w:val="16"/>
                            <w:szCs w:val="16"/>
                          </w:rPr>
                          <w:t>sa invaliditetom i star</w:t>
                        </w:r>
                        <w:r>
                          <w:rPr>
                            <w:rFonts w:ascii="Calibri" w:hAnsi="Calibri"/>
                            <w:sz w:val="16"/>
                            <w:szCs w:val="16"/>
                          </w:rPr>
                          <w:t>ije</w:t>
                        </w:r>
                        <w:r w:rsidRPr="00271B5F">
                          <w:rPr>
                            <w:rFonts w:ascii="Calibri" w:hAnsi="Calibri"/>
                            <w:sz w:val="16"/>
                            <w:szCs w:val="16"/>
                          </w:rPr>
                          <w:t xml:space="preserve"> populacij</w:t>
                        </w:r>
                        <w:r>
                          <w:rPr>
                            <w:rFonts w:ascii="Calibri" w:hAnsi="Calibri"/>
                            <w:sz w:val="16"/>
                            <w:szCs w:val="16"/>
                          </w:rPr>
                          <w:t>e</w:t>
                        </w:r>
                        <w:r w:rsidRPr="00271B5F">
                          <w:rPr>
                            <w:rFonts w:ascii="Calibri" w:hAnsi="Calibri"/>
                            <w:sz w:val="16"/>
                            <w:szCs w:val="16"/>
                          </w:rPr>
                          <w:t xml:space="preserve"> (1</w:t>
                        </w:r>
                        <w:r w:rsidRPr="00806C35">
                          <w:rPr>
                            <w:rFonts w:ascii="Calibri" w:hAnsi="Calibri"/>
                            <w:sz w:val="18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18"/>
                            <w:szCs w:val="20"/>
                          </w:rPr>
                          <w:t>o</w:t>
                        </w:r>
                        <w:r w:rsidRPr="00B25EC8">
                          <w:rPr>
                            <w:rFonts w:ascii="Calibri" w:eastAsia="Calibri" w:hAnsi="Calibri"/>
                            <w:color w:val="000000"/>
                            <w:sz w:val="16"/>
                          </w:rPr>
                          <w:t>soba</w:t>
                        </w:r>
                        <w:r w:rsidRPr="00806C35">
                          <w:rPr>
                            <w:rFonts w:ascii="Calibri" w:hAnsi="Calibri"/>
                            <w:sz w:val="18"/>
                            <w:szCs w:val="20"/>
                          </w:rPr>
                          <w:t>)</w:t>
                        </w:r>
                      </w:p>
                      <w:tbl>
                        <w:tblPr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1668"/>
                        </w:tblGrid>
                        <w:tr w:rsidR="005E682E" w:rsidRPr="001F0E93" w:rsidTr="00806C35">
                          <w:trPr>
                            <w:trHeight w:val="246"/>
                          </w:trPr>
                          <w:tc>
                            <w:tcPr>
                              <w:tcW w:w="1668" w:type="dxa"/>
                              <w:tcBorders>
                                <w:top w:val="single" w:sz="4" w:space="0" w:color="FFFFFF"/>
                                <w:left w:val="single" w:sz="4" w:space="0" w:color="FFFFFF"/>
                                <w:bottom w:val="single" w:sz="4" w:space="0" w:color="FFFFFF"/>
                                <w:right w:val="single" w:sz="4" w:space="0" w:color="FFFFFF"/>
                              </w:tcBorders>
                              <w:shd w:val="clear" w:color="auto" w:fill="CA95EB"/>
                              <w:vAlign w:val="center"/>
                            </w:tcPr>
                            <w:p w:rsidR="005E682E" w:rsidRPr="001F0E93" w:rsidRDefault="005E682E" w:rsidP="00806C35">
                              <w:pPr>
                                <w:jc w:val="center"/>
                                <w:rPr>
                                  <w:rFonts w:ascii="Calibri" w:eastAsia="Calibri" w:hAnsi="Calibri"/>
                                  <w:sz w:val="16"/>
                                </w:rPr>
                              </w:pPr>
                              <w:r w:rsidRPr="00271B5F">
                                <w:rPr>
                                  <w:rFonts w:ascii="Calibri" w:eastAsia="Calibri" w:hAnsi="Calibri"/>
                                  <w:sz w:val="16"/>
                                </w:rPr>
                                <w:t xml:space="preserve">Osoba </w:t>
                              </w:r>
                              <w:r w:rsidRPr="001F0E93">
                                <w:rPr>
                                  <w:rFonts w:ascii="Calibri" w:eastAsia="Calibri" w:hAnsi="Calibri"/>
                                  <w:sz w:val="16"/>
                                </w:rPr>
                                <w:t>1*</w:t>
                              </w:r>
                            </w:p>
                          </w:tc>
                        </w:tr>
                      </w:tbl>
                      <w:p w:rsidR="005E682E" w:rsidRPr="00265222" w:rsidRDefault="005E682E" w:rsidP="00BD33FD">
                        <w:pPr>
                          <w:jc w:val="center"/>
                          <w:rPr>
                            <w:sz w:val="16"/>
                          </w:rPr>
                        </w:pPr>
                      </w:p>
                    </w:txbxContent>
                  </v:textbox>
                </v:roundrect>
                <v:roundrect id="Rectangle: Rounded Corners 1" o:spid="_x0000_s1092" style="position:absolute;left:32748;width:20586;height:422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" fillcolor="#70ad47" stroked="f" strokecolor="#f2f2f2" strokeweight="3pt">
                  <v:stroke joinstyle="miter"/>
                  <v:shadow color="#385723" opacity=".5" offset="1pt"/>
                  <v:textbox>
                    <w:txbxContent>
                      <w:p w:rsidR="005E682E" w:rsidRPr="00806C35" w:rsidRDefault="005E682E" w:rsidP="00BD33FD">
                        <w:pPr>
                          <w:jc w:val="center"/>
                          <w:rPr>
                            <w:rFonts w:ascii="Calibri" w:hAnsi="Calibri"/>
                            <w:b/>
                            <w:sz w:val="20"/>
                          </w:rPr>
                        </w:pPr>
                        <w:r>
                          <w:rPr>
                            <w:rFonts w:ascii="Calibri" w:hAnsi="Calibri"/>
                            <w:b/>
                            <w:sz w:val="20"/>
                          </w:rPr>
                          <w:t>KOORDINATOR SVIH AKTIVNOSTI</w:t>
                        </w:r>
                      </w:p>
                      <w:p w:rsidR="005E682E" w:rsidRPr="00806C35" w:rsidRDefault="005E682E" w:rsidP="00BD33FD">
                        <w:pPr>
                          <w:jc w:val="center"/>
                          <w:rPr>
                            <w:rFonts w:ascii="Calibri" w:hAnsi="Calibri"/>
                            <w:sz w:val="18"/>
                          </w:rPr>
                        </w:pPr>
                        <w:r w:rsidRPr="00806C35">
                          <w:rPr>
                            <w:rFonts w:ascii="Calibri" w:hAnsi="Calibri"/>
                            <w:sz w:val="18"/>
                            <w:lang w:val="sr-Cyrl-RS"/>
                          </w:rPr>
                          <w:t xml:space="preserve">(1 </w:t>
                        </w:r>
                        <w:r>
                          <w:rPr>
                            <w:rFonts w:ascii="Calibri" w:hAnsi="Calibri"/>
                            <w:sz w:val="18"/>
                            <w:lang w:val="sr-Latn-RS"/>
                          </w:rPr>
                          <w:t>osoba</w:t>
                        </w:r>
                        <w:r w:rsidRPr="00806C35">
                          <w:rPr>
                            <w:rFonts w:ascii="Calibri" w:hAnsi="Calibri"/>
                            <w:sz w:val="18"/>
                          </w:rPr>
                          <w:t>)</w:t>
                        </w:r>
                      </w:p>
                    </w:txbxContent>
                  </v:textbox>
                </v:roundrect>
                <v:roundrect id="Rectangle: Rounded Corners 2" o:spid="_x0000_s1093" style="position:absolute;left:212;top:5528;width:86697;height:7620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" filled="f" strokecolor="#70ad47" strokeweight="1.5pt">
                  <v:textbox>
                    <w:txbxContent>
                      <w:p w:rsidR="005E682E" w:rsidRPr="00806C35" w:rsidRDefault="005E682E" w:rsidP="00BD33FD">
                        <w:pPr>
                          <w:jc w:val="center"/>
                          <w:rPr>
                            <w:rFonts w:ascii="Calibri" w:hAnsi="Calibri"/>
                            <w:b/>
                            <w:sz w:val="20"/>
                          </w:rPr>
                        </w:pPr>
                        <w:r>
                          <w:rPr>
                            <w:rFonts w:ascii="Calibri" w:hAnsi="Calibri"/>
                            <w:b/>
                            <w:sz w:val="20"/>
                          </w:rPr>
                          <w:t>KOORDINATORI INDIVIDUALNIH PROJEKATA</w:t>
                        </w:r>
                        <w:r w:rsidRPr="00806C35">
                          <w:rPr>
                            <w:rFonts w:ascii="Calibri" w:hAnsi="Calibri"/>
                            <w:b/>
                            <w:sz w:val="20"/>
                          </w:rPr>
                          <w:t xml:space="preserve"> (8</w:t>
                        </w:r>
                        <w:r>
                          <w:rPr>
                            <w:rFonts w:ascii="Calibri" w:hAnsi="Calibri"/>
                            <w:b/>
                            <w:sz w:val="20"/>
                          </w:rPr>
                          <w:t xml:space="preserve"> osoba</w:t>
                        </w:r>
                        <w:r w:rsidRPr="00806C35">
                          <w:rPr>
                            <w:rFonts w:ascii="Calibri" w:hAnsi="Calibri"/>
                            <w:b/>
                            <w:sz w:val="20"/>
                          </w:rPr>
                          <w:t>)</w:t>
                        </w:r>
                      </w:p>
                      <w:tbl>
                        <w:tblPr>
                          <w:tblW w:w="13156" w:type="dxa"/>
                          <w:jc w:val="center"/>
                          <w:tblBorders>
                            <w:top w:val="single" w:sz="4" w:space="0" w:color="FFFFFF"/>
                            <w:left w:val="single" w:sz="4" w:space="0" w:color="FFFFFF"/>
                            <w:bottom w:val="single" w:sz="4" w:space="0" w:color="FFFFFF"/>
                            <w:right w:val="single" w:sz="4" w:space="0" w:color="FFFFFF"/>
                            <w:insideH w:val="single" w:sz="4" w:space="0" w:color="FFFFFF"/>
                            <w:insideV w:val="single" w:sz="4" w:space="0" w:color="FFFFFF"/>
                          </w:tblBorders>
                          <w:shd w:val="clear" w:color="auto" w:fill="A8D08D"/>
                          <w:tblLook w:val="04A0" w:firstRow="1" w:lastRow="0" w:firstColumn="1" w:lastColumn="0" w:noHBand="0" w:noVBand="1"/>
                        </w:tblPr>
                        <w:tblGrid>
                          <w:gridCol w:w="1644"/>
                          <w:gridCol w:w="1644"/>
                          <w:gridCol w:w="1645"/>
                          <w:gridCol w:w="1644"/>
                          <w:gridCol w:w="1644"/>
                          <w:gridCol w:w="1491"/>
                          <w:gridCol w:w="1799"/>
                          <w:gridCol w:w="1645"/>
                        </w:tblGrid>
                        <w:tr w:rsidR="005E682E" w:rsidRPr="001F0E93" w:rsidTr="00806C35">
                          <w:trPr>
                            <w:trHeight w:val="319"/>
                            <w:jc w:val="center"/>
                          </w:trPr>
                          <w:tc>
                            <w:tcPr>
                              <w:tcW w:w="1644" w:type="dxa"/>
                              <w:shd w:val="clear" w:color="auto" w:fill="A8D08D"/>
                              <w:vAlign w:val="center"/>
                            </w:tcPr>
                            <w:p w:rsidR="005E682E" w:rsidRPr="001F0E93" w:rsidRDefault="005E682E" w:rsidP="00D85404">
                              <w:pPr>
                                <w:jc w:val="center"/>
                                <w:rPr>
                                  <w:rFonts w:ascii="Calibri" w:eastAsia="Calibri" w:hAnsi="Calibri"/>
                                  <w:sz w:val="16"/>
                                </w:rPr>
                              </w:pPr>
                              <w:r>
                                <w:rPr>
                                  <w:rFonts w:ascii="Calibri" w:eastAsia="Calibri" w:hAnsi="Calibri"/>
                                  <w:sz w:val="16"/>
                                </w:rPr>
                                <w:t>Osoba</w:t>
                              </w:r>
                            </w:p>
                          </w:tc>
                          <w:tc>
                            <w:tcPr>
                              <w:tcW w:w="1644" w:type="dxa"/>
                              <w:shd w:val="clear" w:color="auto" w:fill="A8D08D"/>
                              <w:vAlign w:val="center"/>
                            </w:tcPr>
                            <w:p w:rsidR="005E682E" w:rsidRPr="001F0E93" w:rsidRDefault="005E682E" w:rsidP="00806C35">
                              <w:pPr>
                                <w:jc w:val="center"/>
                                <w:rPr>
                                  <w:rFonts w:ascii="Calibri" w:eastAsia="Calibri" w:hAnsi="Calibri"/>
                                  <w:sz w:val="16"/>
                                </w:rPr>
                              </w:pPr>
                              <w:r w:rsidRPr="00D85404">
                                <w:rPr>
                                  <w:rFonts w:ascii="Calibri" w:eastAsia="Calibri" w:hAnsi="Calibri"/>
                                  <w:sz w:val="16"/>
                                </w:rPr>
                                <w:t>Osoba</w:t>
                              </w:r>
                              <w:r w:rsidRPr="001F0E93">
                                <w:rPr>
                                  <w:rFonts w:ascii="Calibri" w:eastAsia="Calibri" w:hAnsi="Calibri"/>
                                  <w:sz w:val="16"/>
                                </w:rPr>
                                <w:t xml:space="preserve"> 2</w:t>
                              </w:r>
                            </w:p>
                          </w:tc>
                          <w:tc>
                            <w:tcPr>
                              <w:tcW w:w="1645" w:type="dxa"/>
                              <w:shd w:val="clear" w:color="auto" w:fill="A8D08D"/>
                              <w:vAlign w:val="center"/>
                            </w:tcPr>
                            <w:p w:rsidR="005E682E" w:rsidRPr="001F0E93" w:rsidRDefault="005E682E" w:rsidP="00806C35">
                              <w:pPr>
                                <w:jc w:val="center"/>
                                <w:rPr>
                                  <w:rFonts w:ascii="Calibri" w:eastAsia="Calibri" w:hAnsi="Calibri"/>
                                  <w:sz w:val="16"/>
                                </w:rPr>
                              </w:pPr>
                              <w:r w:rsidRPr="00D85404">
                                <w:rPr>
                                  <w:rFonts w:ascii="Calibri" w:eastAsia="Calibri" w:hAnsi="Calibri"/>
                                  <w:sz w:val="16"/>
                                </w:rPr>
                                <w:t>Osoba</w:t>
                              </w:r>
                              <w:r w:rsidRPr="001F0E93">
                                <w:rPr>
                                  <w:rFonts w:ascii="Calibri" w:eastAsia="Calibri" w:hAnsi="Calibri"/>
                                  <w:sz w:val="16"/>
                                </w:rPr>
                                <w:t xml:space="preserve"> 3</w:t>
                              </w:r>
                            </w:p>
                          </w:tc>
                          <w:tc>
                            <w:tcPr>
                              <w:tcW w:w="1644" w:type="dxa"/>
                              <w:shd w:val="clear" w:color="auto" w:fill="A8D08D"/>
                              <w:vAlign w:val="center"/>
                            </w:tcPr>
                            <w:p w:rsidR="005E682E" w:rsidRPr="001F0E93" w:rsidRDefault="005E682E" w:rsidP="00806C35">
                              <w:pPr>
                                <w:jc w:val="center"/>
                                <w:rPr>
                                  <w:rFonts w:ascii="Calibri" w:eastAsia="Calibri" w:hAnsi="Calibri"/>
                                  <w:sz w:val="16"/>
                                </w:rPr>
                              </w:pPr>
                              <w:r w:rsidRPr="00D85404">
                                <w:rPr>
                                  <w:rFonts w:ascii="Calibri" w:eastAsia="Calibri" w:hAnsi="Calibri"/>
                                  <w:sz w:val="16"/>
                                </w:rPr>
                                <w:t>Osoba</w:t>
                              </w:r>
                              <w:r w:rsidRPr="001F0E93">
                                <w:rPr>
                                  <w:rFonts w:ascii="Calibri" w:eastAsia="Calibri" w:hAnsi="Calibri"/>
                                  <w:sz w:val="16"/>
                                </w:rPr>
                                <w:t xml:space="preserve"> 4</w:t>
                              </w:r>
                            </w:p>
                          </w:tc>
                          <w:tc>
                            <w:tcPr>
                              <w:tcW w:w="1644" w:type="dxa"/>
                              <w:shd w:val="clear" w:color="auto" w:fill="A8D08D"/>
                              <w:vAlign w:val="center"/>
                            </w:tcPr>
                            <w:p w:rsidR="005E682E" w:rsidRPr="001F0E93" w:rsidRDefault="005E682E" w:rsidP="00806C35">
                              <w:pPr>
                                <w:jc w:val="center"/>
                                <w:rPr>
                                  <w:rFonts w:ascii="Calibri" w:eastAsia="Calibri" w:hAnsi="Calibri"/>
                                  <w:sz w:val="16"/>
                                </w:rPr>
                              </w:pPr>
                              <w:r w:rsidRPr="00D85404">
                                <w:rPr>
                                  <w:rFonts w:ascii="Calibri" w:eastAsia="Calibri" w:hAnsi="Calibri"/>
                                  <w:sz w:val="16"/>
                                </w:rPr>
                                <w:t>Osoba</w:t>
                              </w:r>
                              <w:r w:rsidRPr="001F0E93">
                                <w:rPr>
                                  <w:rFonts w:ascii="Calibri" w:eastAsia="Calibri" w:hAnsi="Calibri"/>
                                  <w:sz w:val="16"/>
                                </w:rPr>
                                <w:t xml:space="preserve"> 5</w:t>
                              </w:r>
                            </w:p>
                          </w:tc>
                          <w:tc>
                            <w:tcPr>
                              <w:tcW w:w="1491" w:type="dxa"/>
                              <w:shd w:val="clear" w:color="auto" w:fill="A8D08D"/>
                              <w:vAlign w:val="center"/>
                            </w:tcPr>
                            <w:p w:rsidR="005E682E" w:rsidRPr="001F0E93" w:rsidRDefault="005E682E" w:rsidP="00806C35">
                              <w:pPr>
                                <w:jc w:val="center"/>
                                <w:rPr>
                                  <w:rFonts w:ascii="Calibri" w:eastAsia="Calibri" w:hAnsi="Calibri"/>
                                  <w:sz w:val="16"/>
                                </w:rPr>
                              </w:pPr>
                              <w:r w:rsidRPr="00D85404">
                                <w:rPr>
                                  <w:rFonts w:ascii="Calibri" w:eastAsia="Calibri" w:hAnsi="Calibri"/>
                                  <w:sz w:val="16"/>
                                </w:rPr>
                                <w:t>Osoba</w:t>
                              </w:r>
                              <w:r w:rsidRPr="001F0E93">
                                <w:rPr>
                                  <w:rFonts w:ascii="Calibri" w:eastAsia="Calibri" w:hAnsi="Calibri"/>
                                  <w:sz w:val="16"/>
                                </w:rPr>
                                <w:t xml:space="preserve"> 6</w:t>
                              </w:r>
                            </w:p>
                          </w:tc>
                          <w:tc>
                            <w:tcPr>
                              <w:tcW w:w="1799" w:type="dxa"/>
                              <w:shd w:val="clear" w:color="auto" w:fill="A8D08D"/>
                              <w:vAlign w:val="center"/>
                            </w:tcPr>
                            <w:p w:rsidR="005E682E" w:rsidRPr="001F0E93" w:rsidRDefault="005E682E" w:rsidP="00806C35">
                              <w:pPr>
                                <w:jc w:val="center"/>
                                <w:rPr>
                                  <w:rFonts w:ascii="Calibri" w:eastAsia="Calibri" w:hAnsi="Calibri"/>
                                  <w:sz w:val="16"/>
                                </w:rPr>
                              </w:pPr>
                              <w:r w:rsidRPr="00D85404">
                                <w:rPr>
                                  <w:rFonts w:ascii="Calibri" w:eastAsia="Calibri" w:hAnsi="Calibri"/>
                                  <w:sz w:val="16"/>
                                </w:rPr>
                                <w:t>Osoba</w:t>
                              </w:r>
                              <w:r w:rsidRPr="001F0E93">
                                <w:rPr>
                                  <w:rFonts w:ascii="Calibri" w:eastAsia="Calibri" w:hAnsi="Calibri"/>
                                  <w:sz w:val="16"/>
                                </w:rPr>
                                <w:t xml:space="preserve"> 7</w:t>
                              </w:r>
                            </w:p>
                          </w:tc>
                          <w:tc>
                            <w:tcPr>
                              <w:tcW w:w="1645" w:type="dxa"/>
                              <w:shd w:val="clear" w:color="auto" w:fill="FFC000"/>
                              <w:vAlign w:val="center"/>
                            </w:tcPr>
                            <w:p w:rsidR="005E682E" w:rsidRPr="001F0E93" w:rsidRDefault="005E682E" w:rsidP="00806C35">
                              <w:pPr>
                                <w:jc w:val="center"/>
                                <w:rPr>
                                  <w:rFonts w:ascii="Calibri" w:eastAsia="Calibri" w:hAnsi="Calibri"/>
                                  <w:sz w:val="16"/>
                                </w:rPr>
                              </w:pPr>
                              <w:r w:rsidRPr="00D85404">
                                <w:rPr>
                                  <w:rFonts w:ascii="Calibri" w:eastAsia="Calibri" w:hAnsi="Calibri"/>
                                  <w:sz w:val="16"/>
                                </w:rPr>
                                <w:t>Osoba</w:t>
                              </w:r>
                              <w:r w:rsidRPr="001F0E93">
                                <w:rPr>
                                  <w:rFonts w:ascii="Calibri" w:eastAsia="Calibri" w:hAnsi="Calibri"/>
                                  <w:sz w:val="16"/>
                                </w:rPr>
                                <w:t xml:space="preserve"> 8</w:t>
                              </w:r>
                            </w:p>
                          </w:tc>
                        </w:tr>
                      </w:tbl>
                      <w:p w:rsidR="005E682E" w:rsidRPr="00837509" w:rsidRDefault="005E682E" w:rsidP="00BD33FD">
                        <w:pPr>
                          <w:jc w:val="center"/>
                        </w:pPr>
                      </w:p>
                    </w:txbxContent>
                  </v:textbox>
                </v:roundrect>
                <v:roundrect id="Rectangle: Rounded Corners 5" o:spid="_x0000_s1094" style="position:absolute;left:63582;top:14353;width:23267;height:11964;visibility:visible;mso-wrap-style:square;v-text-anchor:top" arcsize="8250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" filled="f" strokecolor="#70ad47" strokeweight="1.5pt">
                  <v:textbox>
                    <w:txbxContent>
                      <w:p w:rsidR="005E682E" w:rsidRPr="00806C35" w:rsidRDefault="005E682E" w:rsidP="00BD33FD">
                        <w:pPr>
                          <w:jc w:val="center"/>
                          <w:rPr>
                            <w:rFonts w:ascii="Calibri" w:hAnsi="Calibri"/>
                            <w:b/>
                            <w:sz w:val="18"/>
                          </w:rPr>
                        </w:pPr>
                        <w:r>
                          <w:rPr>
                            <w:rFonts w:ascii="Calibri" w:hAnsi="Calibri"/>
                            <w:b/>
                            <w:sz w:val="18"/>
                          </w:rPr>
                          <w:t>FINANSIJSKA SLUŽBA</w:t>
                        </w:r>
                        <w:r w:rsidRPr="00806C35">
                          <w:rPr>
                            <w:rFonts w:ascii="Calibri" w:hAnsi="Calibri"/>
                            <w:b/>
                            <w:sz w:val="18"/>
                          </w:rPr>
                          <w:t xml:space="preserve"> (3 </w:t>
                        </w:r>
                        <w:r>
                          <w:rPr>
                            <w:rFonts w:ascii="Calibri" w:hAnsi="Calibri"/>
                            <w:b/>
                            <w:sz w:val="18"/>
                          </w:rPr>
                          <w:t>osobe)</w:t>
                        </w:r>
                      </w:p>
                      <w:tbl>
                        <w:tblPr>
                          <w:tblW w:w="0" w:type="auto"/>
                          <w:tblBorders>
                            <w:top w:val="single" w:sz="4" w:space="0" w:color="FFFFFF"/>
                            <w:left w:val="single" w:sz="4" w:space="0" w:color="FFFFFF"/>
                            <w:bottom w:val="single" w:sz="4" w:space="0" w:color="FFFFFF"/>
                            <w:right w:val="single" w:sz="4" w:space="0" w:color="FFFFFF"/>
                            <w:insideH w:val="single" w:sz="4" w:space="0" w:color="FFFFFF"/>
                            <w:insideV w:val="single" w:sz="4" w:space="0" w:color="FFFFFF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1271"/>
                        </w:tblGrid>
                        <w:tr w:rsidR="005E682E" w:rsidRPr="001F0E93" w:rsidTr="00BD6CF7">
                          <w:trPr>
                            <w:trHeight w:val="360"/>
                          </w:trPr>
                          <w:tc>
                            <w:tcPr>
                              <w:tcW w:w="1271" w:type="dxa"/>
                              <w:shd w:val="clear" w:color="auto" w:fill="C5E0B3"/>
                              <w:vAlign w:val="center"/>
                            </w:tcPr>
                            <w:p w:rsidR="005E682E" w:rsidRPr="001F0E93" w:rsidRDefault="005E682E">
                              <w:pPr>
                                <w:jc w:val="center"/>
                                <w:rPr>
                                  <w:rFonts w:ascii="Calibri" w:eastAsia="Calibri" w:hAnsi="Calibri"/>
                                  <w:sz w:val="16"/>
                                </w:rPr>
                              </w:pPr>
                              <w:r>
                                <w:rPr>
                                  <w:rFonts w:ascii="Calibri" w:eastAsia="Calibri" w:hAnsi="Calibri"/>
                                  <w:sz w:val="16"/>
                                </w:rPr>
                                <w:t>Osoba 1</w:t>
                              </w:r>
                            </w:p>
                          </w:tc>
                        </w:tr>
                        <w:tr w:rsidR="005E682E" w:rsidRPr="001F0E93" w:rsidTr="00BD6CF7">
                          <w:trPr>
                            <w:trHeight w:val="360"/>
                          </w:trPr>
                          <w:tc>
                            <w:tcPr>
                              <w:tcW w:w="1271" w:type="dxa"/>
                              <w:shd w:val="clear" w:color="auto" w:fill="C5E0B3"/>
                              <w:vAlign w:val="center"/>
                            </w:tcPr>
                            <w:p w:rsidR="005E682E" w:rsidRPr="001F0E93" w:rsidRDefault="005E682E" w:rsidP="00806C35">
                              <w:pPr>
                                <w:jc w:val="center"/>
                                <w:rPr>
                                  <w:rFonts w:ascii="Calibri" w:eastAsia="Calibri" w:hAnsi="Calibri"/>
                                  <w:sz w:val="16"/>
                                </w:rPr>
                              </w:pPr>
                              <w:r w:rsidRPr="007A253C">
                                <w:rPr>
                                  <w:rFonts w:ascii="Calibri" w:eastAsia="Calibri" w:hAnsi="Calibri"/>
                                  <w:sz w:val="16"/>
                                </w:rPr>
                                <w:t>Osoba</w:t>
                              </w:r>
                              <w:r w:rsidRPr="001F0E93">
                                <w:rPr>
                                  <w:rFonts w:ascii="Calibri" w:eastAsia="Calibri" w:hAnsi="Calibri"/>
                                  <w:sz w:val="16"/>
                                </w:rPr>
                                <w:t xml:space="preserve"> 2</w:t>
                              </w:r>
                            </w:p>
                          </w:tc>
                        </w:tr>
                        <w:tr w:rsidR="005E682E" w:rsidRPr="001F0E93" w:rsidTr="00BD6CF7">
                          <w:trPr>
                            <w:trHeight w:val="360"/>
                          </w:trPr>
                          <w:tc>
                            <w:tcPr>
                              <w:tcW w:w="1271" w:type="dxa"/>
                              <w:shd w:val="clear" w:color="auto" w:fill="C5E0B3"/>
                              <w:vAlign w:val="center"/>
                            </w:tcPr>
                            <w:p w:rsidR="005E682E" w:rsidRPr="001F0E93" w:rsidRDefault="005E682E" w:rsidP="00806C35">
                              <w:pPr>
                                <w:jc w:val="center"/>
                                <w:rPr>
                                  <w:rFonts w:ascii="Calibri" w:eastAsia="Calibri" w:hAnsi="Calibri"/>
                                  <w:sz w:val="16"/>
                                </w:rPr>
                              </w:pPr>
                              <w:r w:rsidRPr="007A253C">
                                <w:rPr>
                                  <w:rFonts w:ascii="Calibri" w:eastAsia="Calibri" w:hAnsi="Calibri"/>
                                  <w:sz w:val="16"/>
                                </w:rPr>
                                <w:t>Osoba</w:t>
                              </w:r>
                              <w:r w:rsidRPr="001F0E93">
                                <w:rPr>
                                  <w:rFonts w:ascii="Calibri" w:eastAsia="Calibri" w:hAnsi="Calibri"/>
                                  <w:sz w:val="16"/>
                                </w:rPr>
                                <w:t xml:space="preserve"> 3</w:t>
                              </w:r>
                            </w:p>
                          </w:tc>
                        </w:tr>
                      </w:tbl>
                      <w:p w:rsidR="005E682E" w:rsidRPr="0060032A" w:rsidRDefault="005E682E" w:rsidP="00BD33FD">
                        <w:pPr>
                          <w:jc w:val="center"/>
                          <w:rPr>
                            <w:sz w:val="20"/>
                          </w:rPr>
                        </w:pPr>
                      </w:p>
                    </w:txbxContent>
                  </v:textbox>
                </v:roundrect>
                <v:roundrect id="Rectangle: Rounded Corners 25" o:spid="_x0000_s1095" style="position:absolute;left:19351;top:19032;width:17634;height:9842;visibility:visible;mso-wrap-style:square;v-text-anchor:top" arcsize="260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" fillcolor="#a5a5a5" stroked="f" strokecolor="white" strokeweight="1.5pt">
                  <v:stroke joinstyle="miter"/>
                  <v:textbox>
                    <w:txbxContent>
                      <w:p w:rsidR="005E682E" w:rsidRPr="00806C35" w:rsidRDefault="005E682E" w:rsidP="00BD33FD">
                        <w:pPr>
                          <w:rPr>
                            <w:rFonts w:ascii="Calibri" w:hAnsi="Calibri"/>
                            <w:color w:val="000000"/>
                            <w:sz w:val="14"/>
                          </w:rPr>
                        </w:pPr>
                        <w:r>
                          <w:rPr>
                            <w:rFonts w:ascii="Calibri" w:hAnsi="Calibri"/>
                            <w:color w:val="000000"/>
                            <w:sz w:val="14"/>
                          </w:rPr>
                          <w:t>Opis posla</w:t>
                        </w:r>
                        <w:r w:rsidRPr="00806C35">
                          <w:rPr>
                            <w:rFonts w:ascii="Calibri" w:hAnsi="Calibri"/>
                            <w:color w:val="000000"/>
                            <w:sz w:val="14"/>
                          </w:rPr>
                          <w:t>:</w:t>
                        </w:r>
                      </w:p>
                      <w:p w:rsidR="005E682E" w:rsidRPr="00806C35" w:rsidRDefault="005E682E" w:rsidP="00BD33FD">
                        <w:pPr>
                          <w:rPr>
                            <w:rFonts w:ascii="Calibri" w:hAnsi="Calibri"/>
                            <w:color w:val="000000"/>
                            <w:sz w:val="14"/>
                          </w:rPr>
                        </w:pPr>
                        <w:r w:rsidRPr="00806C35">
                          <w:rPr>
                            <w:rFonts w:ascii="Calibri" w:hAnsi="Calibri"/>
                            <w:color w:val="000000"/>
                            <w:sz w:val="14"/>
                          </w:rPr>
                          <w:t xml:space="preserve">- </w:t>
                        </w:r>
                        <w:r>
                          <w:rPr>
                            <w:rFonts w:ascii="Calibri" w:hAnsi="Calibri"/>
                            <w:color w:val="000000"/>
                            <w:sz w:val="14"/>
                          </w:rPr>
                          <w:t>Glavni inženjeri za 487</w:t>
                        </w:r>
                        <w:r w:rsidRPr="00806C35">
                          <w:rPr>
                            <w:rFonts w:ascii="Calibri" w:hAnsi="Calibri"/>
                            <w:color w:val="000000"/>
                            <w:sz w:val="14"/>
                          </w:rPr>
                          <w:t xml:space="preserve"> individual</w:t>
                        </w:r>
                        <w:r>
                          <w:rPr>
                            <w:rFonts w:ascii="Calibri" w:hAnsi="Calibri"/>
                            <w:color w:val="000000"/>
                            <w:sz w:val="14"/>
                          </w:rPr>
                          <w:t>nih projekata u obrazovnom i sektorima zdravstva i socijalne zaštite</w:t>
                        </w:r>
                        <w:r w:rsidRPr="00806C35">
                          <w:rPr>
                            <w:rFonts w:ascii="Calibri" w:hAnsi="Calibri"/>
                            <w:color w:val="000000"/>
                            <w:sz w:val="14"/>
                          </w:rPr>
                          <w:t>;</w:t>
                        </w:r>
                      </w:p>
                      <w:p w:rsidR="005E682E" w:rsidRPr="00806C35" w:rsidRDefault="005E682E" w:rsidP="00BD33FD">
                        <w:pPr>
                          <w:rPr>
                            <w:rFonts w:ascii="Calibri" w:hAnsi="Calibri"/>
                            <w:color w:val="000000"/>
                            <w:sz w:val="14"/>
                          </w:rPr>
                        </w:pPr>
                        <w:r w:rsidRPr="00806C35">
                          <w:rPr>
                            <w:rFonts w:ascii="Calibri" w:hAnsi="Calibri"/>
                            <w:color w:val="000000"/>
                            <w:sz w:val="14"/>
                          </w:rPr>
                          <w:t xml:space="preserve">- </w:t>
                        </w:r>
                        <w:r>
                          <w:rPr>
                            <w:rFonts w:ascii="Calibri" w:hAnsi="Calibri"/>
                            <w:color w:val="000000"/>
                            <w:sz w:val="14"/>
                          </w:rPr>
                          <w:t>Revizija tehničkih projekata</w:t>
                        </w:r>
                        <w:r w:rsidRPr="00806C35">
                          <w:rPr>
                            <w:rFonts w:ascii="Calibri" w:hAnsi="Calibri"/>
                            <w:color w:val="000000"/>
                            <w:sz w:val="14"/>
                          </w:rPr>
                          <w:t xml:space="preserve"> (</w:t>
                        </w:r>
                        <w:r>
                          <w:rPr>
                            <w:rFonts w:ascii="Calibri" w:hAnsi="Calibri"/>
                            <w:color w:val="000000"/>
                            <w:sz w:val="14"/>
                          </w:rPr>
                          <w:t>projektovanje i izgradnja</w:t>
                        </w:r>
                        <w:r w:rsidRPr="00806C35">
                          <w:rPr>
                            <w:rFonts w:ascii="Calibri" w:hAnsi="Calibri"/>
                            <w:color w:val="000000"/>
                            <w:sz w:val="14"/>
                          </w:rPr>
                          <w:t>);</w:t>
                        </w:r>
                      </w:p>
                      <w:p w:rsidR="005E682E" w:rsidRPr="00806C35" w:rsidRDefault="005E682E" w:rsidP="00BD33FD">
                        <w:pPr>
                          <w:rPr>
                            <w:rFonts w:ascii="Calibri" w:hAnsi="Calibri"/>
                            <w:color w:val="000000"/>
                            <w:sz w:val="14"/>
                          </w:rPr>
                        </w:pPr>
                        <w:r w:rsidRPr="00806C35">
                          <w:rPr>
                            <w:rFonts w:ascii="Calibri" w:hAnsi="Calibri"/>
                            <w:color w:val="000000"/>
                            <w:sz w:val="14"/>
                          </w:rPr>
                          <w:t xml:space="preserve">- </w:t>
                        </w:r>
                        <w:r>
                          <w:rPr>
                            <w:rFonts w:ascii="Calibri" w:hAnsi="Calibri"/>
                            <w:color w:val="000000"/>
                            <w:sz w:val="14"/>
                          </w:rPr>
                          <w:t>Verifikacija radova izvedenih na gradilištima</w:t>
                        </w:r>
                      </w:p>
                    </w:txbxContent>
                  </v:textbox>
                </v:roundrect>
                <v:roundrect id="Rectangle: Rounded Corners 26" o:spid="_x0000_s1096" style="position:absolute;left:18483;top:31887;width:17837;height:3060;visibility:visible;mso-wrap-style:square;v-text-anchor:top" arcsize="526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" fillcolor="#a5a5a5" stroked="f" strokecolor="white" strokeweight="1.5pt">
                  <v:stroke joinstyle="miter"/>
                  <v:textbox>
                    <w:txbxContent>
                      <w:p w:rsidR="005E682E" w:rsidRPr="00806C35" w:rsidRDefault="005E682E" w:rsidP="00BD33FD">
                        <w:pPr>
                          <w:rPr>
                            <w:rFonts w:ascii="Calibri" w:hAnsi="Calibri"/>
                            <w:color w:val="000000"/>
                            <w:sz w:val="14"/>
                          </w:rPr>
                        </w:pPr>
                        <w:r>
                          <w:rPr>
                            <w:rFonts w:ascii="Calibri" w:hAnsi="Calibri"/>
                            <w:color w:val="000000"/>
                            <w:sz w:val="14"/>
                          </w:rPr>
                          <w:t>Opis posla</w:t>
                        </w:r>
                        <w:r w:rsidRPr="00806C35">
                          <w:rPr>
                            <w:rFonts w:ascii="Calibri" w:hAnsi="Calibri"/>
                            <w:color w:val="000000"/>
                            <w:sz w:val="14"/>
                          </w:rPr>
                          <w:t xml:space="preserve">: </w:t>
                        </w:r>
                        <w:r>
                          <w:rPr>
                            <w:rFonts w:ascii="Calibri" w:hAnsi="Calibri"/>
                            <w:color w:val="000000"/>
                            <w:sz w:val="14"/>
                          </w:rPr>
                          <w:t>Revizija tehničkih projekata</w:t>
                        </w:r>
                        <w:r w:rsidRPr="00806C35">
                          <w:rPr>
                            <w:rFonts w:ascii="Calibri" w:hAnsi="Calibri"/>
                            <w:color w:val="000000"/>
                            <w:sz w:val="14"/>
                          </w:rPr>
                          <w:t xml:space="preserve"> (</w:t>
                        </w:r>
                        <w:r>
                          <w:rPr>
                            <w:rFonts w:ascii="Calibri" w:hAnsi="Calibri"/>
                            <w:color w:val="000000"/>
                            <w:sz w:val="14"/>
                          </w:rPr>
                          <w:t>električne instalacije</w:t>
                        </w:r>
                        <w:r w:rsidRPr="00806C35">
                          <w:rPr>
                            <w:rFonts w:ascii="Calibri" w:hAnsi="Calibri"/>
                            <w:color w:val="000000"/>
                            <w:sz w:val="14"/>
                          </w:rPr>
                          <w:t>)</w:t>
                        </w:r>
                      </w:p>
                    </w:txbxContent>
                  </v:textbox>
                </v:roundrect>
                <v:roundrect id="Rectangle: Rounded Corners 27" o:spid="_x0000_s1097" style="position:absolute;left:12842;top:38239;width:24143;height:3086;visibility:visible;mso-wrap-style:square;v-text-anchor:top" arcsize="526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" fillcolor="#a5a5a5" stroked="f" strokecolor="white" strokeweight="1.5pt">
                  <v:stroke joinstyle="miter"/>
                  <v:textbox>
                    <w:txbxContent>
                      <w:p w:rsidR="005E682E" w:rsidRPr="00806C35" w:rsidRDefault="005E682E" w:rsidP="00BD33FD">
                        <w:pPr>
                          <w:rPr>
                            <w:rFonts w:ascii="Calibri" w:hAnsi="Calibri"/>
                            <w:color w:val="000000"/>
                            <w:sz w:val="14"/>
                          </w:rPr>
                        </w:pPr>
                        <w:r>
                          <w:rPr>
                            <w:rFonts w:ascii="Calibri" w:hAnsi="Calibri"/>
                            <w:color w:val="000000"/>
                            <w:sz w:val="14"/>
                          </w:rPr>
                          <w:t>Opis posla</w:t>
                        </w:r>
                        <w:r w:rsidRPr="00806C35">
                          <w:rPr>
                            <w:rFonts w:ascii="Calibri" w:hAnsi="Calibri"/>
                            <w:color w:val="000000"/>
                            <w:sz w:val="14"/>
                          </w:rPr>
                          <w:t xml:space="preserve">: </w:t>
                        </w:r>
                        <w:r>
                          <w:rPr>
                            <w:rFonts w:ascii="Calibri" w:hAnsi="Calibri"/>
                            <w:color w:val="000000"/>
                            <w:sz w:val="14"/>
                          </w:rPr>
                          <w:t>Revizija tehničkih projekata</w:t>
                        </w:r>
                        <w:r w:rsidRPr="00806C35">
                          <w:rPr>
                            <w:rFonts w:ascii="Calibri" w:hAnsi="Calibri"/>
                            <w:color w:val="000000"/>
                            <w:sz w:val="14"/>
                          </w:rPr>
                          <w:t xml:space="preserve"> (</w:t>
                        </w:r>
                        <w:r>
                          <w:rPr>
                            <w:rFonts w:ascii="Calibri" w:hAnsi="Calibri"/>
                            <w:color w:val="000000"/>
                            <w:sz w:val="14"/>
                          </w:rPr>
                          <w:t>mašinske instalacije</w:t>
                        </w:r>
                        <w:r w:rsidRPr="00806C35">
                          <w:rPr>
                            <w:rFonts w:ascii="Calibri" w:hAnsi="Calibri"/>
                            <w:color w:val="000000"/>
                            <w:sz w:val="14"/>
                          </w:rPr>
                          <w:t>)</w:t>
                        </w:r>
                      </w:p>
                      <w:p w:rsidR="005E682E" w:rsidRPr="001F0E93" w:rsidRDefault="005E682E" w:rsidP="00BD33FD">
                        <w:pPr>
                          <w:rPr>
                            <w:color w:val="000000"/>
                            <w:sz w:val="14"/>
                          </w:rPr>
                        </w:pPr>
                      </w:p>
                    </w:txbxContent>
                  </v:textbox>
                </v:roundrect>
                <v:roundrect id="Rectangle: Rounded Corners 29" o:spid="_x0000_s1098" style="position:absolute;left:12896;top:50891;width:23952;height:3233;visibility:visible;mso-wrap-style:square;v-text-anchor:top" arcsize="526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" fillcolor="#a5a5a5" stroked="f" strokecolor="white" strokeweight="1.5pt">
                  <v:stroke joinstyle="miter"/>
                  <v:textbox>
                    <w:txbxContent>
                      <w:p w:rsidR="005E682E" w:rsidRPr="001F0E93" w:rsidRDefault="005E682E" w:rsidP="00BD33FD">
                        <w:pPr>
                          <w:rPr>
                            <w:color w:val="000000"/>
                            <w:sz w:val="14"/>
                          </w:rPr>
                        </w:pPr>
                        <w:r>
                          <w:rPr>
                            <w:rFonts w:ascii="Calibri" w:hAnsi="Calibri"/>
                            <w:color w:val="000000"/>
                            <w:sz w:val="14"/>
                          </w:rPr>
                          <w:t>Opis posla</w:t>
                        </w:r>
                        <w:r w:rsidRPr="00806C35">
                          <w:rPr>
                            <w:rFonts w:ascii="Calibri" w:hAnsi="Calibri"/>
                            <w:color w:val="000000"/>
                            <w:sz w:val="14"/>
                          </w:rPr>
                          <w:t xml:space="preserve">: </w:t>
                        </w:r>
                        <w:r w:rsidRPr="003C3632">
                          <w:rPr>
                            <w:rFonts w:ascii="Calibri" w:hAnsi="Calibri"/>
                            <w:color w:val="000000"/>
                            <w:sz w:val="14"/>
                          </w:rPr>
                          <w:t xml:space="preserve">Revizija tehničkih projekata (protivpožarna </w:t>
                        </w:r>
                        <w:r>
                          <w:rPr>
                            <w:rFonts w:ascii="Calibri" w:hAnsi="Calibri"/>
                            <w:color w:val="000000"/>
                            <w:sz w:val="14"/>
                          </w:rPr>
                          <w:t>zaštita)</w:t>
                        </w:r>
                      </w:p>
                    </w:txbxContent>
                  </v:textbox>
                </v:roundrect>
                <v:roundrect id="Rectangle: Rounded Corners 30" o:spid="_x0000_s1099" style="position:absolute;left:18571;top:44331;width:17749;height:3001;visibility:visible;mso-wrap-style:square;v-text-anchor:top" arcsize="526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" fillcolor="#a5a5a5" stroked="f" strokecolor="white" strokeweight="1.5pt">
                  <v:stroke joinstyle="miter"/>
                  <v:textbox>
                    <w:txbxContent>
                      <w:p w:rsidR="005E682E" w:rsidRPr="001F0E93" w:rsidRDefault="005E682E" w:rsidP="00BD33FD">
                        <w:pPr>
                          <w:rPr>
                            <w:color w:val="000000"/>
                            <w:sz w:val="14"/>
                            <w:szCs w:val="16"/>
                          </w:rPr>
                        </w:pPr>
                        <w:r>
                          <w:rPr>
                            <w:rFonts w:ascii="Calibri" w:hAnsi="Calibri"/>
                            <w:color w:val="000000"/>
                            <w:sz w:val="14"/>
                          </w:rPr>
                          <w:t>Opis posla</w:t>
                        </w:r>
                        <w:r w:rsidRPr="00806C35">
                          <w:rPr>
                            <w:rFonts w:ascii="Calibri" w:hAnsi="Calibri"/>
                            <w:color w:val="000000"/>
                            <w:sz w:val="14"/>
                          </w:rPr>
                          <w:t xml:space="preserve">: </w:t>
                        </w:r>
                        <w:r>
                          <w:rPr>
                            <w:rFonts w:ascii="Calibri" w:hAnsi="Calibri"/>
                            <w:color w:val="000000"/>
                            <w:sz w:val="14"/>
                          </w:rPr>
                          <w:t>Revizija tehničkih projekata</w:t>
                        </w:r>
                        <w:r w:rsidRPr="00806C35">
                          <w:rPr>
                            <w:rFonts w:ascii="Calibri" w:hAnsi="Calibri"/>
                            <w:color w:val="000000"/>
                            <w:sz w:val="14"/>
                          </w:rPr>
                          <w:t xml:space="preserve"> (</w:t>
                        </w:r>
                        <w:r>
                          <w:rPr>
                            <w:rFonts w:ascii="Calibri" w:hAnsi="Calibri"/>
                            <w:color w:val="000000"/>
                            <w:sz w:val="14"/>
                          </w:rPr>
                          <w:t>vodovod i kanalizacija</w:t>
                        </w:r>
                        <w:r w:rsidRPr="00806C35">
                          <w:rPr>
                            <w:rFonts w:ascii="Calibri" w:hAnsi="Calibri"/>
                            <w:color w:val="000000"/>
                            <w:sz w:val="14"/>
                          </w:rPr>
                          <w:t>)</w:t>
                        </w:r>
                        <w:r>
                          <w:rPr>
                            <w:rFonts w:ascii="Calibri" w:hAnsi="Calibri"/>
                            <w:color w:val="000000"/>
                            <w:sz w:val="14"/>
                          </w:rPr>
                          <w:t xml:space="preserve"> </w:t>
                        </w:r>
                      </w:p>
                    </w:txbxContent>
                  </v:textbox>
                </v:roundrect>
                <v:roundrect id="Rectangle: Rounded Corners 31" o:spid="_x0000_s1100" style="position:absolute;left:47738;top:21052;width:13551;height:8309;visibility:visible;mso-wrap-style:square;v-text-anchor:top" arcsize="260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" fillcolor="#a5a5a5" stroked="f" strokecolor="white" strokeweight="1.5pt">
                  <v:stroke joinstyle="miter"/>
                  <v:textbox>
                    <w:txbxContent>
                      <w:p w:rsidR="005E682E" w:rsidRPr="00806C35" w:rsidRDefault="005E682E" w:rsidP="00BD33FD">
                        <w:pPr>
                          <w:rPr>
                            <w:rFonts w:ascii="Calibri" w:hAnsi="Calibri"/>
                            <w:color w:val="000000"/>
                            <w:sz w:val="14"/>
                          </w:rPr>
                        </w:pPr>
                        <w:r>
                          <w:rPr>
                            <w:rFonts w:ascii="Calibri" w:hAnsi="Calibri"/>
                            <w:color w:val="000000"/>
                            <w:sz w:val="14"/>
                          </w:rPr>
                          <w:t>Opis posla</w:t>
                        </w:r>
                        <w:r w:rsidRPr="00806C35">
                          <w:rPr>
                            <w:rFonts w:ascii="Calibri" w:hAnsi="Calibri"/>
                            <w:color w:val="000000"/>
                            <w:sz w:val="14"/>
                          </w:rPr>
                          <w:t>:</w:t>
                        </w:r>
                      </w:p>
                      <w:p w:rsidR="005E682E" w:rsidRPr="00806C35" w:rsidRDefault="005E682E" w:rsidP="00BD33FD">
                        <w:pPr>
                          <w:rPr>
                            <w:rFonts w:ascii="Calibri" w:hAnsi="Calibri"/>
                            <w:color w:val="000000"/>
                            <w:sz w:val="14"/>
                          </w:rPr>
                        </w:pPr>
                        <w:r w:rsidRPr="00806C35">
                          <w:rPr>
                            <w:rFonts w:ascii="Calibri" w:hAnsi="Calibri"/>
                            <w:color w:val="000000"/>
                            <w:sz w:val="14"/>
                          </w:rPr>
                          <w:t xml:space="preserve">- </w:t>
                        </w:r>
                        <w:r>
                          <w:rPr>
                            <w:rFonts w:ascii="Calibri" w:hAnsi="Calibri"/>
                            <w:color w:val="000000"/>
                            <w:sz w:val="14"/>
                          </w:rPr>
                          <w:t>Revizija konkursne dokumentacije i modela ugovora za izvođenje radova</w:t>
                        </w:r>
                        <w:r w:rsidRPr="00806C35">
                          <w:rPr>
                            <w:rFonts w:ascii="Calibri" w:hAnsi="Calibri"/>
                            <w:color w:val="000000"/>
                            <w:sz w:val="14"/>
                          </w:rPr>
                          <w:t>;</w:t>
                        </w:r>
                      </w:p>
                      <w:p w:rsidR="005E682E" w:rsidRPr="00806C35" w:rsidRDefault="005E682E" w:rsidP="00BD33FD">
                        <w:pPr>
                          <w:rPr>
                            <w:rFonts w:ascii="Calibri" w:hAnsi="Calibri"/>
                            <w:color w:val="000000"/>
                            <w:sz w:val="14"/>
                          </w:rPr>
                        </w:pPr>
                        <w:r w:rsidRPr="00806C35">
                          <w:rPr>
                            <w:rFonts w:ascii="Calibri" w:hAnsi="Calibri"/>
                            <w:color w:val="000000"/>
                            <w:sz w:val="14"/>
                          </w:rPr>
                          <w:t xml:space="preserve">- </w:t>
                        </w:r>
                        <w:r>
                          <w:rPr>
                            <w:rFonts w:ascii="Calibri" w:hAnsi="Calibri"/>
                            <w:color w:val="000000"/>
                            <w:sz w:val="14"/>
                          </w:rPr>
                          <w:t>Podrška JLS u sprovođenju postupaka procedura javnih nabavki</w:t>
                        </w:r>
                      </w:p>
                    </w:txbxContent>
                  </v:textbox>
                </v:roundrect>
                <v:roundrect id="Rectangle: Rounded Corners 32" o:spid="_x0000_s1101" style="position:absolute;left:48271;top:38489;width:12516;height:7595;visibility:visible;mso-wrap-style:square;v-text-anchor:top" arcsize="260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" fillcolor="#a5a5a5" stroked="f" strokecolor="white" strokeweight="1.5pt">
                  <v:stroke joinstyle="miter"/>
                  <v:textbox>
                    <w:txbxContent>
                      <w:p w:rsidR="005E682E" w:rsidRPr="00806C35" w:rsidRDefault="005E682E" w:rsidP="00BD33FD">
                        <w:pPr>
                          <w:rPr>
                            <w:rFonts w:ascii="Calibri" w:hAnsi="Calibri"/>
                            <w:color w:val="000000"/>
                            <w:sz w:val="14"/>
                          </w:rPr>
                        </w:pPr>
                        <w:r>
                          <w:rPr>
                            <w:rFonts w:ascii="Calibri" w:hAnsi="Calibri"/>
                            <w:color w:val="000000"/>
                            <w:sz w:val="14"/>
                          </w:rPr>
                          <w:t>Opis posla</w:t>
                        </w:r>
                        <w:r w:rsidRPr="00806C35">
                          <w:rPr>
                            <w:rFonts w:ascii="Calibri" w:hAnsi="Calibri"/>
                            <w:color w:val="000000"/>
                            <w:sz w:val="14"/>
                          </w:rPr>
                          <w:t>:</w:t>
                        </w:r>
                      </w:p>
                      <w:p w:rsidR="005E682E" w:rsidRPr="00806C35" w:rsidRDefault="005E682E" w:rsidP="00BD33FD">
                        <w:pPr>
                          <w:rPr>
                            <w:rFonts w:ascii="Calibri" w:hAnsi="Calibri"/>
                            <w:color w:val="000000"/>
                            <w:sz w:val="14"/>
                          </w:rPr>
                        </w:pPr>
                        <w:r w:rsidRPr="00806C35">
                          <w:rPr>
                            <w:rFonts w:ascii="Calibri" w:hAnsi="Calibri"/>
                            <w:color w:val="000000"/>
                            <w:sz w:val="14"/>
                          </w:rPr>
                          <w:t xml:space="preserve">- </w:t>
                        </w:r>
                        <w:r>
                          <w:rPr>
                            <w:rFonts w:ascii="Calibri" w:hAnsi="Calibri"/>
                            <w:color w:val="000000"/>
                            <w:sz w:val="14"/>
                          </w:rPr>
                          <w:t>Izrada pravnih akata koje KUJU predlaže Vladi</w:t>
                        </w:r>
                        <w:r w:rsidRPr="00806C35">
                          <w:rPr>
                            <w:rFonts w:ascii="Calibri" w:hAnsi="Calibri"/>
                            <w:color w:val="000000"/>
                            <w:sz w:val="14"/>
                          </w:rPr>
                          <w:t>;</w:t>
                        </w:r>
                      </w:p>
                      <w:p w:rsidR="005E682E" w:rsidRPr="00806C35" w:rsidRDefault="005E682E" w:rsidP="00BD33FD">
                        <w:pPr>
                          <w:rPr>
                            <w:rFonts w:ascii="Calibri" w:hAnsi="Calibri"/>
                            <w:color w:val="000000"/>
                            <w:sz w:val="14"/>
                          </w:rPr>
                        </w:pPr>
                        <w:r w:rsidRPr="00806C35">
                          <w:rPr>
                            <w:rFonts w:ascii="Calibri" w:hAnsi="Calibri"/>
                            <w:color w:val="000000"/>
                            <w:sz w:val="14"/>
                          </w:rPr>
                          <w:t xml:space="preserve">- </w:t>
                        </w:r>
                        <w:r>
                          <w:rPr>
                            <w:rFonts w:ascii="Calibri" w:hAnsi="Calibri"/>
                            <w:color w:val="000000"/>
                            <w:sz w:val="14"/>
                          </w:rPr>
                          <w:t>Izrada modela konkursne dokumentacije i</w:t>
                        </w:r>
                        <w:r w:rsidRPr="00806C35">
                          <w:rPr>
                            <w:rFonts w:ascii="Calibri" w:hAnsi="Calibri"/>
                            <w:color w:val="000000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color w:val="000000"/>
                            <w:sz w:val="14"/>
                          </w:rPr>
                          <w:t>modela ugovora za izvođenje radova</w:t>
                        </w:r>
                      </w:p>
                    </w:txbxContent>
                  </v:textbox>
                </v:roundrect>
                <v:roundrect id="Rectangle: Rounded Corners 33" o:spid="_x0000_s1102" style="position:absolute;left:73667;top:16701;width:12198;height:7620;visibility:visible;mso-wrap-style:square;v-text-anchor:top" arcsize="260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" fillcolor="#a5a5a5" stroked="f" strokecolor="white" strokeweight="1.5pt">
                  <v:stroke joinstyle="miter"/>
                  <v:textbox>
                    <w:txbxContent>
                      <w:p w:rsidR="005E682E" w:rsidRDefault="005E682E" w:rsidP="00BD33FD">
                        <w:pPr>
                          <w:rPr>
                            <w:rFonts w:ascii="Calibri" w:hAnsi="Calibri"/>
                            <w:color w:val="000000"/>
                            <w:sz w:val="14"/>
                          </w:rPr>
                        </w:pPr>
                        <w:r>
                          <w:rPr>
                            <w:rFonts w:ascii="Calibri" w:hAnsi="Calibri"/>
                            <w:color w:val="000000"/>
                            <w:sz w:val="14"/>
                          </w:rPr>
                          <w:t>Opis posla</w:t>
                        </w:r>
                      </w:p>
                      <w:p w:rsidR="005E682E" w:rsidRPr="00806C35" w:rsidRDefault="005E682E" w:rsidP="00BD33FD">
                        <w:pPr>
                          <w:rPr>
                            <w:rFonts w:ascii="Calibri" w:hAnsi="Calibri"/>
                            <w:color w:val="000000"/>
                            <w:sz w:val="14"/>
                          </w:rPr>
                        </w:pPr>
                        <w:r>
                          <w:rPr>
                            <w:rFonts w:ascii="Calibri" w:hAnsi="Calibri"/>
                            <w:color w:val="000000"/>
                            <w:sz w:val="14"/>
                          </w:rPr>
                          <w:t>- Plaćanje priveremenih i okončanih situacija</w:t>
                        </w:r>
                        <w:r w:rsidRPr="00806C35">
                          <w:rPr>
                            <w:rFonts w:ascii="Calibri" w:hAnsi="Calibri"/>
                            <w:color w:val="000000"/>
                            <w:sz w:val="14"/>
                          </w:rPr>
                          <w:t>;</w:t>
                        </w:r>
                      </w:p>
                      <w:p w:rsidR="005E682E" w:rsidRPr="00806C35" w:rsidRDefault="005E682E" w:rsidP="00BD33FD">
                        <w:pPr>
                          <w:rPr>
                            <w:rFonts w:ascii="Calibri" w:hAnsi="Calibri"/>
                            <w:color w:val="000000"/>
                            <w:sz w:val="14"/>
                          </w:rPr>
                        </w:pPr>
                        <w:r w:rsidRPr="00806C35">
                          <w:rPr>
                            <w:rFonts w:ascii="Calibri" w:hAnsi="Calibri"/>
                            <w:color w:val="000000"/>
                            <w:sz w:val="14"/>
                          </w:rPr>
                          <w:t xml:space="preserve">- </w:t>
                        </w:r>
                        <w:r>
                          <w:rPr>
                            <w:rFonts w:ascii="Calibri" w:hAnsi="Calibri"/>
                            <w:color w:val="000000"/>
                            <w:sz w:val="14"/>
                          </w:rPr>
                          <w:t>Izrada finansijskih procena i izveštaja o realizaciji projekta</w:t>
                        </w:r>
                      </w:p>
                    </w:txbxContent>
                  </v:textbox>
                </v:roundrect>
                <v:roundrect id="Rectangle: Rounded Corners 34" o:spid="_x0000_s1103" style="position:absolute;left:1169;top:10632;width:84696;height:2064;visibility:visible;mso-wrap-style:square;v-text-anchor:top" arcsize="605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" fillcolor="#a5a5a5" stroked="f" strokecolor="white" strokeweight="1.5pt">
                  <v:stroke joinstyle="miter"/>
                  <v:textbox>
                    <w:txbxContent>
                      <w:p w:rsidR="005E682E" w:rsidRPr="00806C35" w:rsidRDefault="005E682E" w:rsidP="00BD33FD">
                        <w:pPr>
                          <w:rPr>
                            <w:rFonts w:ascii="Calibri" w:hAnsi="Calibri"/>
                            <w:color w:val="000000"/>
                            <w:sz w:val="14"/>
                          </w:rPr>
                        </w:pPr>
                        <w:r>
                          <w:rPr>
                            <w:rFonts w:ascii="Calibri" w:hAnsi="Calibri"/>
                            <w:color w:val="000000"/>
                            <w:sz w:val="14"/>
                          </w:rPr>
                          <w:t>Opis posla</w:t>
                        </w:r>
                        <w:r w:rsidRPr="00806C35">
                          <w:rPr>
                            <w:rFonts w:ascii="Calibri" w:hAnsi="Calibri"/>
                            <w:color w:val="000000"/>
                            <w:sz w:val="14"/>
                          </w:rPr>
                          <w:t xml:space="preserve">: </w:t>
                        </w:r>
                        <w:r>
                          <w:rPr>
                            <w:rFonts w:ascii="Calibri" w:hAnsi="Calibri"/>
                            <w:color w:val="000000"/>
                            <w:sz w:val="14"/>
                          </w:rPr>
                          <w:t>komunikacija sa lokalnim samoupravama prilikom izbora objekata</w:t>
                        </w:r>
                        <w:r w:rsidRPr="00806C35">
                          <w:rPr>
                            <w:rFonts w:ascii="Calibri" w:hAnsi="Calibri"/>
                            <w:color w:val="000000"/>
                            <w:sz w:val="14"/>
                          </w:rPr>
                          <w:t>, l</w:t>
                        </w:r>
                        <w:r>
                          <w:rPr>
                            <w:rFonts w:ascii="Calibri" w:hAnsi="Calibri"/>
                            <w:color w:val="000000"/>
                            <w:sz w:val="14"/>
                          </w:rPr>
                          <w:t>ogisitka i koordinacija između JLS, izvođača radova, nadzornih organa i drugih KUJU službi u svim fazama realizacije 487</w:t>
                        </w:r>
                        <w:r w:rsidRPr="00806C35">
                          <w:rPr>
                            <w:rFonts w:ascii="Calibri" w:hAnsi="Calibri"/>
                            <w:color w:val="000000"/>
                            <w:sz w:val="14"/>
                          </w:rPr>
                          <w:t xml:space="preserve"> individual</w:t>
                        </w:r>
                        <w:r>
                          <w:rPr>
                            <w:rFonts w:ascii="Calibri" w:hAnsi="Calibri"/>
                            <w:color w:val="000000"/>
                            <w:sz w:val="14"/>
                          </w:rPr>
                          <w:t>nih</w:t>
                        </w:r>
                        <w:r w:rsidRPr="00806C35">
                          <w:rPr>
                            <w:rFonts w:ascii="Calibri" w:hAnsi="Calibri"/>
                            <w:color w:val="000000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color w:val="000000"/>
                            <w:sz w:val="14"/>
                          </w:rPr>
                          <w:t>projekata</w:t>
                        </w:r>
                      </w:p>
                      <w:p w:rsidR="005E682E" w:rsidRPr="001F0E93" w:rsidRDefault="005E682E" w:rsidP="00BD33FD">
                        <w:pPr>
                          <w:rPr>
                            <w:color w:val="000000"/>
                            <w:sz w:val="14"/>
                          </w:rPr>
                        </w:pPr>
                      </w:p>
                    </w:txbxContent>
                  </v:textbox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5" o:spid="_x0000_s1104" type="#_x0000_t202" style="position:absolute;left:64008;top:29133;width:22834;height:325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" strokecolor="white">
                  <v:textbox>
                    <w:txbxContent>
                      <w:p w:rsidR="005E682E" w:rsidRPr="00806C35" w:rsidRDefault="005E682E" w:rsidP="00BD33FD">
                        <w:pPr>
                          <w:rPr>
                            <w:rFonts w:ascii="Calibri" w:hAnsi="Calibri"/>
                            <w:b/>
                            <w:sz w:val="20"/>
                          </w:rPr>
                        </w:pPr>
                        <w:r>
                          <w:rPr>
                            <w:rFonts w:ascii="Calibri" w:hAnsi="Calibri"/>
                            <w:b/>
                            <w:sz w:val="20"/>
                          </w:rPr>
                          <w:t>Napomene</w:t>
                        </w:r>
                        <w:r w:rsidRPr="00806C35">
                          <w:rPr>
                            <w:rFonts w:ascii="Calibri" w:hAnsi="Calibri"/>
                            <w:b/>
                            <w:sz w:val="20"/>
                          </w:rPr>
                          <w:t>:</w:t>
                        </w:r>
                      </w:p>
                      <w:p w:rsidR="005E682E" w:rsidRPr="00806C35" w:rsidRDefault="005E682E" w:rsidP="00107481">
                        <w:pPr>
                          <w:pStyle w:val="ListParagraph"/>
                          <w:numPr>
                            <w:ilvl w:val="0"/>
                            <w:numId w:val="43"/>
                          </w:numPr>
                          <w:spacing w:after="160" w:line="259" w:lineRule="auto"/>
                          <w:contextualSpacing/>
                          <w:jc w:val="both"/>
                          <w:rPr>
                            <w:rFonts w:ascii="Calibri" w:hAnsi="Calibri"/>
                            <w:sz w:val="14"/>
                            <w:szCs w:val="16"/>
                          </w:rPr>
                        </w:pPr>
                        <w:r>
                          <w:rPr>
                            <w:rFonts w:ascii="Calibri" w:hAnsi="Calibri"/>
                            <w:sz w:val="14"/>
                            <w:szCs w:val="16"/>
                          </w:rPr>
                          <w:t xml:space="preserve">Svih </w:t>
                        </w:r>
                        <w:r w:rsidRPr="00806C35">
                          <w:rPr>
                            <w:rFonts w:ascii="Calibri" w:hAnsi="Calibri"/>
                            <w:sz w:val="14"/>
                            <w:szCs w:val="16"/>
                          </w:rPr>
                          <w:t>4</w:t>
                        </w:r>
                        <w:r>
                          <w:rPr>
                            <w:rFonts w:ascii="Calibri" w:hAnsi="Calibri"/>
                            <w:sz w:val="14"/>
                            <w:szCs w:val="16"/>
                            <w:lang w:val="sr-Latn-RS"/>
                          </w:rPr>
                          <w:t>87</w:t>
                        </w:r>
                        <w:r w:rsidRPr="00806C35">
                          <w:rPr>
                            <w:rFonts w:ascii="Calibri" w:hAnsi="Calibri"/>
                            <w:sz w:val="14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14"/>
                            <w:szCs w:val="16"/>
                          </w:rPr>
                          <w:t>objekata imaju svoje kooordinatore koji imaju zadatak da prate realizaciju i komunikaciju između učesnika</w:t>
                        </w:r>
                        <w:r w:rsidRPr="00806C35">
                          <w:rPr>
                            <w:rFonts w:ascii="Calibri" w:hAnsi="Calibri"/>
                            <w:color w:val="000000"/>
                            <w:sz w:val="14"/>
                            <w:szCs w:val="16"/>
                          </w:rPr>
                          <w:t>;</w:t>
                        </w:r>
                      </w:p>
                      <w:p w:rsidR="005E682E" w:rsidRPr="00CF1720" w:rsidRDefault="005E682E" w:rsidP="00565512">
                        <w:pPr>
                          <w:pStyle w:val="ListParagraph"/>
                          <w:numPr>
                            <w:ilvl w:val="0"/>
                            <w:numId w:val="43"/>
                          </w:numPr>
                          <w:spacing w:after="160" w:line="259" w:lineRule="auto"/>
                          <w:contextualSpacing/>
                          <w:jc w:val="both"/>
                          <w:rPr>
                            <w:rFonts w:ascii="Calibri" w:hAnsi="Calibri"/>
                            <w:sz w:val="14"/>
                            <w:szCs w:val="16"/>
                          </w:rPr>
                        </w:pPr>
                        <w:r w:rsidRPr="00CF1720">
                          <w:rPr>
                            <w:rFonts w:ascii="Calibri" w:hAnsi="Calibri"/>
                            <w:color w:val="000000"/>
                            <w:sz w:val="14"/>
                            <w:szCs w:val="16"/>
                          </w:rPr>
                          <w:t>Svaki od 8 osam koordin</w:t>
                        </w:r>
                        <w:r>
                          <w:rPr>
                            <w:rFonts w:ascii="Calibri" w:hAnsi="Calibri"/>
                            <w:color w:val="000000"/>
                            <w:sz w:val="14"/>
                            <w:szCs w:val="16"/>
                          </w:rPr>
                          <w:t>a</w:t>
                        </w:r>
                        <w:r w:rsidRPr="00CF1720">
                          <w:rPr>
                            <w:rFonts w:ascii="Calibri" w:hAnsi="Calibri"/>
                            <w:color w:val="000000"/>
                            <w:sz w:val="14"/>
                            <w:szCs w:val="16"/>
                          </w:rPr>
                          <w:t xml:space="preserve">tora je nadležan za oko </w:t>
                        </w:r>
                        <w:r w:rsidRPr="00CF1720">
                          <w:rPr>
                            <w:rFonts w:ascii="Calibri" w:hAnsi="Calibri"/>
                            <w:color w:val="000000"/>
                            <w:sz w:val="14"/>
                            <w:szCs w:val="16"/>
                            <w:lang w:val="sr-Latn-RS"/>
                          </w:rPr>
                          <w:t>70</w:t>
                        </w:r>
                        <w:r w:rsidRPr="00CF1720">
                          <w:rPr>
                            <w:rFonts w:ascii="Calibri" w:hAnsi="Calibri"/>
                            <w:color w:val="000000"/>
                            <w:sz w:val="14"/>
                            <w:szCs w:val="16"/>
                          </w:rPr>
                          <w:t xml:space="preserve"> do </w:t>
                        </w:r>
                        <w:r w:rsidRPr="00CF1720">
                          <w:rPr>
                            <w:rFonts w:ascii="Calibri" w:hAnsi="Calibri"/>
                            <w:color w:val="000000"/>
                            <w:sz w:val="14"/>
                            <w:szCs w:val="16"/>
                            <w:lang w:val="sr-Latn-RS"/>
                          </w:rPr>
                          <w:t>75</w:t>
                        </w:r>
                        <w:r w:rsidRPr="00CF1720">
                          <w:rPr>
                            <w:rFonts w:ascii="Calibri" w:hAnsi="Calibri"/>
                            <w:color w:val="000000"/>
                            <w:sz w:val="14"/>
                            <w:szCs w:val="16"/>
                          </w:rPr>
                          <w:t xml:space="preserve"> objekata;</w:t>
                        </w:r>
                        <w:r w:rsidRPr="00CF1720">
                          <w:rPr>
                            <w:rFonts w:ascii="Calibri" w:hAnsi="Calibri"/>
                            <w:color w:val="000000"/>
                            <w:sz w:val="14"/>
                            <w:szCs w:val="16"/>
                            <w:lang w:val="sr-Latn-RS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color w:val="000000"/>
                            <w:sz w:val="14"/>
                            <w:szCs w:val="16"/>
                            <w:lang w:val="sr-Latn-RS"/>
                          </w:rPr>
                          <w:t>A</w:t>
                        </w:r>
                        <w:r w:rsidRPr="00CF1720">
                          <w:rPr>
                            <w:rFonts w:ascii="Calibri" w:hAnsi="Calibri"/>
                            <w:color w:val="000000"/>
                            <w:sz w:val="14"/>
                            <w:szCs w:val="16"/>
                            <w:lang w:val="sr-Latn-RS"/>
                          </w:rPr>
                          <w:t>ngažovan još jedan konsultant za realizaciju socioekonomskog istraživanja</w:t>
                        </w:r>
                        <w:r>
                          <w:rPr>
                            <w:rFonts w:ascii="Calibri" w:hAnsi="Calibri"/>
                            <w:color w:val="000000"/>
                            <w:sz w:val="14"/>
                            <w:szCs w:val="16"/>
                            <w:lang w:val="sr-Latn-RS"/>
                          </w:rPr>
                          <w:t>.</w:t>
                        </w:r>
                      </w:p>
                      <w:p w:rsidR="005E682E" w:rsidRPr="00CF1720" w:rsidRDefault="005E682E" w:rsidP="00565512">
                        <w:pPr>
                          <w:pStyle w:val="ListParagraph"/>
                          <w:numPr>
                            <w:ilvl w:val="0"/>
                            <w:numId w:val="43"/>
                          </w:numPr>
                          <w:spacing w:after="160" w:line="259" w:lineRule="auto"/>
                          <w:contextualSpacing/>
                          <w:jc w:val="both"/>
                          <w:rPr>
                            <w:rFonts w:ascii="Calibri" w:hAnsi="Calibri"/>
                            <w:sz w:val="14"/>
                            <w:szCs w:val="16"/>
                          </w:rPr>
                        </w:pPr>
                        <w:r>
                          <w:rPr>
                            <w:rFonts w:ascii="Calibri" w:hAnsi="Calibri"/>
                            <w:color w:val="000000"/>
                            <w:sz w:val="14"/>
                            <w:szCs w:val="16"/>
                          </w:rPr>
                          <w:t xml:space="preserve">Koordiantor </w:t>
                        </w:r>
                        <w:r w:rsidRPr="00CF1720">
                          <w:rPr>
                            <w:rFonts w:ascii="Calibri" w:hAnsi="Calibri"/>
                            <w:color w:val="000000"/>
                            <w:sz w:val="14"/>
                            <w:szCs w:val="16"/>
                          </w:rPr>
                          <w:t xml:space="preserve">8, </w:t>
                        </w:r>
                        <w:r>
                          <w:rPr>
                            <w:rFonts w:ascii="Calibri" w:hAnsi="Calibri"/>
                            <w:color w:val="000000"/>
                            <w:sz w:val="14"/>
                            <w:szCs w:val="16"/>
                          </w:rPr>
                          <w:t>koji je započeo svoje aktivnosti sa preostalih</w:t>
                        </w:r>
                        <w:r w:rsidRPr="00CF1720">
                          <w:rPr>
                            <w:rFonts w:ascii="Calibri" w:hAnsi="Calibri"/>
                            <w:color w:val="000000"/>
                            <w:sz w:val="14"/>
                            <w:szCs w:val="16"/>
                          </w:rPr>
                          <w:t xml:space="preserve"> 7 </w:t>
                        </w:r>
                        <w:r>
                          <w:rPr>
                            <w:rFonts w:ascii="Calibri" w:hAnsi="Calibri"/>
                            <w:color w:val="000000"/>
                            <w:sz w:val="14"/>
                            <w:szCs w:val="16"/>
                          </w:rPr>
                          <w:t>koordinatora, je u međuvremenu zadužen za obnovu od poplava i hitnu sanaciju javnih zgrada koje su pogođene poplavama</w:t>
                        </w:r>
                        <w:r w:rsidRPr="00CF1720">
                          <w:rPr>
                            <w:rFonts w:ascii="Calibri" w:hAnsi="Calibri"/>
                            <w:color w:val="000000"/>
                            <w:sz w:val="14"/>
                            <w:szCs w:val="16"/>
                          </w:rPr>
                          <w:t xml:space="preserve"> 2016</w:t>
                        </w:r>
                        <w:r>
                          <w:rPr>
                            <w:rFonts w:ascii="Calibri" w:hAnsi="Calibri"/>
                            <w:color w:val="000000"/>
                            <w:sz w:val="14"/>
                            <w:szCs w:val="16"/>
                          </w:rPr>
                          <w:t>. godine</w:t>
                        </w:r>
                        <w:r w:rsidRPr="00CF1720">
                          <w:rPr>
                            <w:rFonts w:ascii="Calibri" w:hAnsi="Calibri"/>
                            <w:color w:val="000000"/>
                            <w:sz w:val="14"/>
                            <w:szCs w:val="16"/>
                          </w:rPr>
                          <w:t>;</w:t>
                        </w:r>
                      </w:p>
                      <w:p w:rsidR="005E682E" w:rsidRPr="00806C35" w:rsidRDefault="005E682E" w:rsidP="00107481">
                        <w:pPr>
                          <w:pStyle w:val="ListParagraph"/>
                          <w:numPr>
                            <w:ilvl w:val="0"/>
                            <w:numId w:val="43"/>
                          </w:numPr>
                          <w:spacing w:after="160" w:line="259" w:lineRule="auto"/>
                          <w:contextualSpacing/>
                          <w:jc w:val="both"/>
                          <w:rPr>
                            <w:rFonts w:ascii="Calibri" w:hAnsi="Calibri"/>
                            <w:sz w:val="14"/>
                            <w:szCs w:val="16"/>
                          </w:rPr>
                        </w:pPr>
                        <w:r>
                          <w:rPr>
                            <w:rFonts w:ascii="Calibri" w:hAnsi="Calibri"/>
                            <w:color w:val="000000"/>
                            <w:sz w:val="14"/>
                            <w:szCs w:val="16"/>
                          </w:rPr>
                          <w:t>Svaki objekat ima svog glavnog inženjera koji redovno obilazi gradilišta i potvrđuje izvedene radove</w:t>
                        </w:r>
                        <w:r w:rsidRPr="00806C35">
                          <w:rPr>
                            <w:rFonts w:ascii="Calibri" w:hAnsi="Calibri"/>
                            <w:color w:val="000000"/>
                            <w:sz w:val="14"/>
                            <w:szCs w:val="16"/>
                          </w:rPr>
                          <w:t xml:space="preserve">. </w:t>
                        </w:r>
                        <w:r>
                          <w:rPr>
                            <w:rFonts w:ascii="Calibri" w:hAnsi="Calibri"/>
                            <w:color w:val="000000"/>
                            <w:sz w:val="14"/>
                            <w:szCs w:val="16"/>
                          </w:rPr>
                          <w:t xml:space="preserve">Ukupno </w:t>
                        </w:r>
                        <w:r w:rsidRPr="00806C35">
                          <w:rPr>
                            <w:rFonts w:ascii="Calibri" w:hAnsi="Calibri"/>
                            <w:color w:val="000000"/>
                            <w:sz w:val="14"/>
                            <w:szCs w:val="16"/>
                          </w:rPr>
                          <w:t>1</w:t>
                        </w:r>
                        <w:r>
                          <w:rPr>
                            <w:rFonts w:ascii="Calibri" w:hAnsi="Calibri"/>
                            <w:color w:val="000000"/>
                            <w:sz w:val="14"/>
                            <w:szCs w:val="16"/>
                            <w:lang w:val="sr-Latn-RS"/>
                          </w:rPr>
                          <w:t xml:space="preserve">4 </w:t>
                        </w:r>
                        <w:r>
                          <w:rPr>
                            <w:rFonts w:ascii="Calibri" w:hAnsi="Calibri"/>
                            <w:color w:val="000000"/>
                            <w:sz w:val="14"/>
                            <w:szCs w:val="16"/>
                          </w:rPr>
                          <w:t xml:space="preserve">glavnih inženjera je zaduženo za </w:t>
                        </w:r>
                        <w:r>
                          <w:rPr>
                            <w:rFonts w:ascii="Calibri" w:hAnsi="Calibri"/>
                            <w:color w:val="000000"/>
                            <w:sz w:val="14"/>
                            <w:szCs w:val="16"/>
                            <w:lang w:val="sr-Latn-RS"/>
                          </w:rPr>
                          <w:t>35</w:t>
                        </w:r>
                        <w:r w:rsidRPr="00806C35">
                          <w:rPr>
                            <w:rFonts w:ascii="Calibri" w:hAnsi="Calibri"/>
                            <w:color w:val="000000"/>
                            <w:sz w:val="14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color w:val="000000"/>
                            <w:sz w:val="14"/>
                            <w:szCs w:val="16"/>
                          </w:rPr>
                          <w:t>do</w:t>
                        </w:r>
                        <w:r w:rsidRPr="00806C35">
                          <w:rPr>
                            <w:rFonts w:ascii="Calibri" w:hAnsi="Calibri"/>
                            <w:color w:val="000000"/>
                            <w:sz w:val="14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color w:val="000000"/>
                            <w:sz w:val="14"/>
                            <w:szCs w:val="16"/>
                            <w:lang w:val="sr-Latn-RS"/>
                          </w:rPr>
                          <w:t>4</w:t>
                        </w:r>
                        <w:r w:rsidRPr="00806C35">
                          <w:rPr>
                            <w:rFonts w:ascii="Calibri" w:hAnsi="Calibri"/>
                            <w:color w:val="000000"/>
                            <w:sz w:val="14"/>
                            <w:szCs w:val="16"/>
                          </w:rPr>
                          <w:t xml:space="preserve">0 </w:t>
                        </w:r>
                        <w:r>
                          <w:rPr>
                            <w:rFonts w:ascii="Calibri" w:hAnsi="Calibri"/>
                            <w:color w:val="000000"/>
                            <w:sz w:val="14"/>
                            <w:szCs w:val="16"/>
                          </w:rPr>
                          <w:t>objekata</w:t>
                        </w:r>
                        <w:r w:rsidRPr="00806C35">
                          <w:rPr>
                            <w:rFonts w:ascii="Calibri" w:hAnsi="Calibri"/>
                            <w:color w:val="000000"/>
                            <w:sz w:val="14"/>
                            <w:szCs w:val="16"/>
                          </w:rPr>
                          <w:t>;</w:t>
                        </w:r>
                      </w:p>
                      <w:p w:rsidR="005E682E" w:rsidRPr="00806C35" w:rsidRDefault="005E682E" w:rsidP="00107481">
                        <w:pPr>
                          <w:pStyle w:val="ListParagraph"/>
                          <w:numPr>
                            <w:ilvl w:val="0"/>
                            <w:numId w:val="43"/>
                          </w:numPr>
                          <w:spacing w:after="160" w:line="259" w:lineRule="auto"/>
                          <w:contextualSpacing/>
                          <w:jc w:val="both"/>
                          <w:rPr>
                            <w:rFonts w:ascii="Calibri" w:hAnsi="Calibri"/>
                            <w:sz w:val="14"/>
                            <w:szCs w:val="16"/>
                          </w:rPr>
                        </w:pPr>
                        <w:r w:rsidRPr="00806C35">
                          <w:rPr>
                            <w:rFonts w:ascii="Calibri" w:hAnsi="Calibri"/>
                            <w:sz w:val="14"/>
                            <w:szCs w:val="16"/>
                          </w:rPr>
                          <w:t>*</w:t>
                        </w:r>
                        <w:r>
                          <w:rPr>
                            <w:rFonts w:ascii="Calibri" w:hAnsi="Calibri"/>
                            <w:sz w:val="14"/>
                            <w:szCs w:val="16"/>
                          </w:rPr>
                          <w:t>Zaposleni koji su angažovani iz spoljašnih izvora i obavljaju zadatke asistenata nisu angažovani na dnevnom nivou, već se angažuju po potrebi za reviziju tehničkih projekata, iz oblasti za koje su stručni</w:t>
                        </w:r>
                        <w:r w:rsidRPr="00806C35">
                          <w:rPr>
                            <w:rFonts w:ascii="Calibri" w:hAnsi="Calibri"/>
                            <w:sz w:val="14"/>
                            <w:szCs w:val="16"/>
                          </w:rPr>
                          <w:t>.</w:t>
                        </w:r>
                      </w:p>
                    </w:txbxContent>
                  </v:textbox>
                </v:shape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AutoShape 27" o:spid="_x0000_s1105" type="#_x0000_t5" style="position:absolute;left:41998;top:4040;width:2223;height:1479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" fillcolor="#70ad47" stroked="f" strokecolor="#f2f2f2" strokeweight="3pt">
                  <v:shadow color="#385723" opacity=".5" offset="1pt"/>
                </v:shape>
                <v:shape id="AutoShape 28" o:spid="_x0000_s1106" type="#_x0000_t5" style="position:absolute;left:18288;top:13184;width:2222;height:1371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" fillcolor="#70ad47" stroked="f" strokecolor="#f2f2f2" strokeweight="3pt">
                  <v:shadow color="#385723" opacity=".5" offset="1pt"/>
                </v:shape>
                <v:shape id="AutoShape 29" o:spid="_x0000_s1107" type="#_x0000_t5" style="position:absolute;left:50079;top:13184;width:2216;height:1371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" fillcolor="#70ad47" stroked="f" strokecolor="#f2f2f2" strokeweight="3pt">
                  <v:shadow color="#385723" opacity=".5" offset="1pt"/>
                </v:shape>
                <v:shape id="AutoShape 30" o:spid="_x0000_s1108" type="#_x0000_t5" style="position:absolute;left:74108;top:13184;width:2217;height:1378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" fillcolor="#70ad47" stroked="f" strokecolor="#f2f2f2" strokeweight="3pt">
                  <v:shadow color="#385723" opacity=".5" offset="1pt"/>
                </v:shape>
                <v:roundrect id="AutoShape 33" o:spid="_x0000_s1109" style="position:absolute;left:13078;top:57309;width:23933;height:3277;visibility:visible;mso-wrap-style:square;v-text-anchor:top" arcsize="526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" fillcolor="#a5a5a5" stroked="f" strokecolor="white" strokeweight="1.5pt">
                  <v:stroke joinstyle="miter"/>
                  <v:textbox>
                    <w:txbxContent>
                      <w:p w:rsidR="005E682E" w:rsidRPr="00806C35" w:rsidRDefault="005E682E" w:rsidP="00BD33FD">
                        <w:pPr>
                          <w:rPr>
                            <w:rFonts w:ascii="Calibri" w:hAnsi="Calibri"/>
                            <w:color w:val="000000"/>
                            <w:sz w:val="14"/>
                          </w:rPr>
                        </w:pPr>
                        <w:r>
                          <w:rPr>
                            <w:rFonts w:ascii="Calibri" w:hAnsi="Calibri"/>
                            <w:color w:val="000000"/>
                            <w:sz w:val="14"/>
                          </w:rPr>
                          <w:t>Opis posla</w:t>
                        </w:r>
                        <w:r w:rsidRPr="00806C35">
                          <w:rPr>
                            <w:rFonts w:ascii="Calibri" w:hAnsi="Calibri"/>
                            <w:color w:val="000000"/>
                            <w:sz w:val="14"/>
                          </w:rPr>
                          <w:t xml:space="preserve">: </w:t>
                        </w:r>
                        <w:r>
                          <w:rPr>
                            <w:rFonts w:ascii="Calibri" w:hAnsi="Calibri"/>
                            <w:color w:val="000000"/>
                            <w:sz w:val="14"/>
                          </w:rPr>
                          <w:t>Revizija tehničkih projekata</w:t>
                        </w:r>
                        <w:r w:rsidRPr="00806C35">
                          <w:rPr>
                            <w:rFonts w:ascii="Calibri" w:hAnsi="Calibri"/>
                            <w:color w:val="000000"/>
                            <w:sz w:val="14"/>
                          </w:rPr>
                          <w:t xml:space="preserve"> (</w:t>
                        </w:r>
                        <w:r>
                          <w:rPr>
                            <w:rFonts w:ascii="Calibri" w:hAnsi="Calibri"/>
                            <w:color w:val="000000"/>
                            <w:sz w:val="14"/>
                          </w:rPr>
                          <w:t>pristup i olakšano kretanje osobama sa invaliditetom i starijoj populaciji</w:t>
                        </w:r>
                        <w:r w:rsidRPr="00806C35">
                          <w:rPr>
                            <w:rFonts w:ascii="Calibri" w:hAnsi="Calibri"/>
                            <w:color w:val="000000"/>
                            <w:sz w:val="14"/>
                          </w:rPr>
                          <w:t>)</w:t>
                        </w:r>
                      </w:p>
                    </w:txbxContent>
                  </v:textbox>
                </v:roundrect>
                <v:roundrect id="AutoShape 34" o:spid="_x0000_s1110" style="position:absolute;left:40614;top:50953;width:22632;height:10818;visibility:visible;mso-wrap-style:square;v-text-anchor:top" arcsize="686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" filled="f" strokecolor="#169e6a" strokeweight="1pt">
                  <v:textbox>
                    <w:txbxContent>
                      <w:p w:rsidR="005E682E" w:rsidRPr="00A64352" w:rsidRDefault="005E682E" w:rsidP="00BD33FD">
                        <w:pPr>
                          <w:jc w:val="center"/>
                          <w:rPr>
                            <w:rFonts w:ascii="Calibri" w:hAnsi="Calibri"/>
                            <w:sz w:val="18"/>
                            <w:szCs w:val="18"/>
                          </w:rPr>
                        </w:pPr>
                        <w:r w:rsidRPr="00A64352">
                          <w:rPr>
                            <w:rFonts w:ascii="Calibri" w:hAnsi="Calibri"/>
                            <w:sz w:val="18"/>
                            <w:szCs w:val="18"/>
                          </w:rPr>
                          <w:t>Koordinator zaštite životne sredine (1 inženjer)</w:t>
                        </w:r>
                      </w:p>
                      <w:tbl>
                        <w:tblPr>
                          <w:tblW w:w="0" w:type="auto"/>
                          <w:tblBorders>
                            <w:top w:val="single" w:sz="4" w:space="0" w:color="auto"/>
                            <w:left w:val="single" w:sz="4" w:space="0" w:color="auto"/>
                            <w:bottom w:val="single" w:sz="4" w:space="0" w:color="auto"/>
                            <w:right w:val="single" w:sz="4" w:space="0" w:color="auto"/>
                            <w:insideH w:val="single" w:sz="4" w:space="0" w:color="auto"/>
                            <w:insideV w:val="single" w:sz="4" w:space="0" w:color="auto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1129"/>
                        </w:tblGrid>
                        <w:tr w:rsidR="005E682E" w:rsidRPr="001F0E93" w:rsidTr="00BD6CF7">
                          <w:trPr>
                            <w:trHeight w:val="245"/>
                          </w:trPr>
                          <w:tc>
                            <w:tcPr>
                              <w:tcW w:w="1129" w:type="dxa"/>
                              <w:tcBorders>
                                <w:top w:val="single" w:sz="4" w:space="0" w:color="FFFFFF"/>
                                <w:left w:val="single" w:sz="4" w:space="0" w:color="FFFFFF"/>
                                <w:bottom w:val="single" w:sz="4" w:space="0" w:color="FFFFFF"/>
                                <w:right w:val="single" w:sz="4" w:space="0" w:color="FFFFFF"/>
                              </w:tcBorders>
                              <w:shd w:val="clear" w:color="auto" w:fill="169E6A"/>
                              <w:vAlign w:val="center"/>
                            </w:tcPr>
                            <w:p w:rsidR="005E682E" w:rsidRPr="001F0E93" w:rsidRDefault="005E682E" w:rsidP="00806C35">
                              <w:pPr>
                                <w:jc w:val="center"/>
                                <w:rPr>
                                  <w:rFonts w:ascii="Calibri" w:eastAsia="Calibri" w:hAnsi="Calibri"/>
                                  <w:sz w:val="16"/>
                                </w:rPr>
                              </w:pPr>
                              <w:r w:rsidRPr="00CF1720">
                                <w:rPr>
                                  <w:rFonts w:ascii="Calibri" w:eastAsia="Calibri" w:hAnsi="Calibri"/>
                                  <w:sz w:val="16"/>
                                </w:rPr>
                                <w:t xml:space="preserve">Osoba </w:t>
                              </w:r>
                              <w:r w:rsidRPr="001F0E93">
                                <w:rPr>
                                  <w:rFonts w:ascii="Calibri" w:eastAsia="Calibri" w:hAnsi="Calibri"/>
                                  <w:sz w:val="16"/>
                                </w:rPr>
                                <w:t>1</w:t>
                              </w:r>
                            </w:p>
                          </w:tc>
                        </w:tr>
                      </w:tbl>
                      <w:p w:rsidR="005E682E" w:rsidRPr="0060032A" w:rsidRDefault="005E682E" w:rsidP="00BD33FD">
                        <w:pPr>
                          <w:jc w:val="center"/>
                          <w:rPr>
                            <w:sz w:val="14"/>
                          </w:rPr>
                        </w:pPr>
                      </w:p>
                    </w:txbxContent>
                  </v:textbox>
                </v:roundrect>
                <v:roundrect id="AutoShape 35" o:spid="_x0000_s1111" style="position:absolute;left:49739;top:54509;width:13115;height:6479;visibility:visible;mso-wrap-style:square;v-text-anchor:top" arcsize="526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" fillcolor="#a5a5a5" stroked="f" strokecolor="white" strokeweight="1.5pt">
                  <v:stroke joinstyle="miter"/>
                  <v:textbox>
                    <w:txbxContent>
                      <w:p w:rsidR="005E682E" w:rsidRPr="00806C35" w:rsidRDefault="005E682E" w:rsidP="00BD33FD">
                        <w:pPr>
                          <w:rPr>
                            <w:rFonts w:ascii="Calibri" w:hAnsi="Calibri"/>
                            <w:color w:val="000000"/>
                            <w:sz w:val="14"/>
                          </w:rPr>
                        </w:pPr>
                        <w:r>
                          <w:rPr>
                            <w:rFonts w:ascii="Calibri" w:hAnsi="Calibri"/>
                            <w:color w:val="000000"/>
                            <w:sz w:val="14"/>
                          </w:rPr>
                          <w:t>Opis posla</w:t>
                        </w:r>
                        <w:r w:rsidRPr="00806C35">
                          <w:rPr>
                            <w:rFonts w:ascii="Calibri" w:hAnsi="Calibri"/>
                            <w:color w:val="000000"/>
                            <w:sz w:val="14"/>
                          </w:rPr>
                          <w:t xml:space="preserve">: </w:t>
                        </w:r>
                        <w:r>
                          <w:rPr>
                            <w:rFonts w:ascii="Calibri" w:hAnsi="Calibri"/>
                            <w:color w:val="000000"/>
                            <w:sz w:val="14"/>
                          </w:rPr>
                          <w:t>Procena uticaja na životnu sredinu planiranih i izvedenih projekata; koordinacija i celokupni proces menadžmenta</w:t>
                        </w:r>
                      </w:p>
                    </w:txbxContent>
                  </v:textbox>
                </v:roundrect>
                <w10:wrap anchorx="margin"/>
              </v:group>
            </w:pict>
          </mc:Fallback>
        </mc:AlternateContent>
      </w:r>
    </w:p>
    <w:p w:rsidR="0030719F" w:rsidRPr="002E2078" w:rsidRDefault="0030719F" w:rsidP="00C04D29">
      <w:pPr>
        <w:tabs>
          <w:tab w:val="left" w:pos="540"/>
        </w:tabs>
        <w:ind w:firstLine="284"/>
      </w:pPr>
    </w:p>
    <w:p w:rsidR="0030719F" w:rsidRPr="002E2078" w:rsidRDefault="0030719F" w:rsidP="00C04D29">
      <w:pPr>
        <w:tabs>
          <w:tab w:val="left" w:pos="540"/>
        </w:tabs>
      </w:pPr>
    </w:p>
    <w:p w:rsidR="00712C98" w:rsidRPr="009877C7" w:rsidRDefault="00712C98" w:rsidP="00C04D29">
      <w:pPr>
        <w:tabs>
          <w:tab w:val="left" w:pos="540"/>
        </w:tabs>
        <w:sectPr w:rsidR="00712C98" w:rsidRPr="009877C7" w:rsidSect="00BD6CF7">
          <w:pgSz w:w="16838" w:h="11906" w:orient="landscape" w:code="9"/>
          <w:pgMar w:top="1800" w:right="1440" w:bottom="1800" w:left="1440" w:header="720" w:footer="720" w:gutter="0"/>
          <w:cols w:space="720"/>
          <w:docGrid w:linePitch="360"/>
        </w:sectPr>
      </w:pPr>
    </w:p>
    <w:p w:rsidR="00451218" w:rsidRPr="009877C7" w:rsidRDefault="001B1C41" w:rsidP="00C04D29">
      <w:p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U cilju omogućavanja koordinacije i implementacije ovih multise</w:t>
      </w:r>
      <w:r w:rsidR="002638F2">
        <w:rPr>
          <w:sz w:val="22"/>
          <w:szCs w:val="22"/>
        </w:rPr>
        <w:t>k</w:t>
      </w:r>
      <w:r>
        <w:rPr>
          <w:sz w:val="22"/>
          <w:szCs w:val="22"/>
        </w:rPr>
        <w:t xml:space="preserve">torskih </w:t>
      </w:r>
      <w:r w:rsidR="00EF52C8">
        <w:rPr>
          <w:sz w:val="22"/>
          <w:szCs w:val="22"/>
        </w:rPr>
        <w:t>aktivnosti</w:t>
      </w:r>
      <w:r>
        <w:rPr>
          <w:sz w:val="22"/>
          <w:szCs w:val="22"/>
        </w:rPr>
        <w:t>, KUJU pruža podršku Vladi</w:t>
      </w:r>
      <w:r w:rsidR="002638F2">
        <w:rPr>
          <w:sz w:val="22"/>
          <w:szCs w:val="22"/>
        </w:rPr>
        <w:t xml:space="preserve"> i </w:t>
      </w:r>
      <w:r w:rsidR="00695036">
        <w:rPr>
          <w:sz w:val="22"/>
          <w:szCs w:val="22"/>
        </w:rPr>
        <w:t>resornim ministarstivma</w:t>
      </w:r>
      <w:r w:rsidR="002638F2">
        <w:rPr>
          <w:sz w:val="22"/>
          <w:szCs w:val="22"/>
        </w:rPr>
        <w:t>,</w:t>
      </w:r>
      <w:r w:rsidR="00695036">
        <w:rPr>
          <w:sz w:val="22"/>
          <w:szCs w:val="22"/>
        </w:rPr>
        <w:t xml:space="preserve"> u </w:t>
      </w:r>
      <w:r w:rsidR="005B0562">
        <w:rPr>
          <w:sz w:val="22"/>
          <w:szCs w:val="22"/>
        </w:rPr>
        <w:t xml:space="preserve">vezi </w:t>
      </w:r>
      <w:r w:rsidR="00695036">
        <w:rPr>
          <w:sz w:val="22"/>
          <w:szCs w:val="22"/>
        </w:rPr>
        <w:t>tehinčki</w:t>
      </w:r>
      <w:r w:rsidR="005B0562">
        <w:rPr>
          <w:sz w:val="22"/>
          <w:szCs w:val="22"/>
        </w:rPr>
        <w:t>h</w:t>
      </w:r>
      <w:r w:rsidR="00695036">
        <w:rPr>
          <w:sz w:val="22"/>
          <w:szCs w:val="22"/>
        </w:rPr>
        <w:t xml:space="preserve"> aspek</w:t>
      </w:r>
      <w:r w:rsidR="005B0562">
        <w:rPr>
          <w:sz w:val="22"/>
          <w:szCs w:val="22"/>
        </w:rPr>
        <w:t>a</w:t>
      </w:r>
      <w:r w:rsidR="00695036">
        <w:rPr>
          <w:sz w:val="22"/>
          <w:szCs w:val="22"/>
        </w:rPr>
        <w:t>t</w:t>
      </w:r>
      <w:r w:rsidR="005B0562">
        <w:rPr>
          <w:sz w:val="22"/>
          <w:szCs w:val="22"/>
        </w:rPr>
        <w:t xml:space="preserve">a </w:t>
      </w:r>
      <w:r w:rsidR="00695036">
        <w:rPr>
          <w:sz w:val="22"/>
          <w:szCs w:val="22"/>
        </w:rPr>
        <w:t>implementacije projekt</w:t>
      </w:r>
      <w:r w:rsidR="000F189F">
        <w:rPr>
          <w:sz w:val="22"/>
          <w:szCs w:val="22"/>
        </w:rPr>
        <w:t>a</w:t>
      </w:r>
      <w:r w:rsidR="005B0562">
        <w:rPr>
          <w:sz w:val="22"/>
          <w:szCs w:val="22"/>
        </w:rPr>
        <w:t>,</w:t>
      </w:r>
      <w:r w:rsidR="000F189F">
        <w:rPr>
          <w:sz w:val="22"/>
          <w:szCs w:val="22"/>
        </w:rPr>
        <w:t xml:space="preserve"> po pitanjima procedura nabavki, </w:t>
      </w:r>
      <w:r w:rsidR="005B0562">
        <w:rPr>
          <w:sz w:val="22"/>
          <w:szCs w:val="22"/>
        </w:rPr>
        <w:t>plaćanja</w:t>
      </w:r>
      <w:r w:rsidR="000F189F">
        <w:rPr>
          <w:sz w:val="22"/>
          <w:szCs w:val="22"/>
        </w:rPr>
        <w:t xml:space="preserve"> i finansijskog upravljanja u skladu sa zakonodavstvom Republike Srbije</w:t>
      </w:r>
      <w:r w:rsidR="00451218" w:rsidRPr="009877C7">
        <w:rPr>
          <w:sz w:val="22"/>
          <w:szCs w:val="22"/>
        </w:rPr>
        <w:t xml:space="preserve">.  </w:t>
      </w:r>
    </w:p>
    <w:p w:rsidR="00712C98" w:rsidRPr="009877C7" w:rsidRDefault="00712C98" w:rsidP="00C04D29">
      <w:pPr>
        <w:tabs>
          <w:tab w:val="left" w:pos="540"/>
        </w:tabs>
        <w:jc w:val="both"/>
        <w:rPr>
          <w:sz w:val="22"/>
          <w:szCs w:val="22"/>
        </w:rPr>
      </w:pPr>
    </w:p>
    <w:p w:rsidR="00712C98" w:rsidRPr="009877C7" w:rsidRDefault="000F189F" w:rsidP="00C04D29">
      <w:p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KUJU će obavljati sledeće funkcije </w:t>
      </w:r>
      <w:r w:rsidR="00DA600F">
        <w:rPr>
          <w:sz w:val="22"/>
          <w:szCs w:val="22"/>
        </w:rPr>
        <w:t xml:space="preserve">sa </w:t>
      </w:r>
      <w:r w:rsidR="00960872">
        <w:rPr>
          <w:sz w:val="22"/>
          <w:szCs w:val="22"/>
        </w:rPr>
        <w:t>jasnim razumevanjem</w:t>
      </w:r>
      <w:r w:rsidR="008369EB">
        <w:rPr>
          <w:sz w:val="22"/>
          <w:szCs w:val="22"/>
        </w:rPr>
        <w:t xml:space="preserve"> da će imati opštu odgovornost sa </w:t>
      </w:r>
      <w:r w:rsidR="00960872">
        <w:rPr>
          <w:sz w:val="22"/>
          <w:szCs w:val="22"/>
        </w:rPr>
        <w:t>punim kapacitetom donošenja odluka</w:t>
      </w:r>
      <w:r w:rsidR="008369EB">
        <w:rPr>
          <w:sz w:val="22"/>
          <w:szCs w:val="22"/>
        </w:rPr>
        <w:t>, kao i da će KUJU biti odgovorna V</w:t>
      </w:r>
      <w:r w:rsidR="00EF52C8">
        <w:rPr>
          <w:sz w:val="22"/>
          <w:szCs w:val="22"/>
        </w:rPr>
        <w:t>ladi Republike Srbije</w:t>
      </w:r>
      <w:r w:rsidR="008369EB">
        <w:rPr>
          <w:sz w:val="22"/>
          <w:szCs w:val="22"/>
        </w:rPr>
        <w:t xml:space="preserve"> u pogledu </w:t>
      </w:r>
      <w:r w:rsidR="00DA600F">
        <w:rPr>
          <w:sz w:val="22"/>
          <w:szCs w:val="22"/>
        </w:rPr>
        <w:t>pru</w:t>
      </w:r>
      <w:r w:rsidR="008369EB">
        <w:rPr>
          <w:sz w:val="22"/>
          <w:szCs w:val="22"/>
        </w:rPr>
        <w:t>ž</w:t>
      </w:r>
      <w:r w:rsidR="00DA600F">
        <w:rPr>
          <w:sz w:val="22"/>
          <w:szCs w:val="22"/>
        </w:rPr>
        <w:t xml:space="preserve">anja </w:t>
      </w:r>
      <w:r w:rsidR="00DA600F">
        <w:rPr>
          <w:sz w:val="22"/>
          <w:szCs w:val="22"/>
          <w:u w:val="single"/>
        </w:rPr>
        <w:t>neodložne profesionalne usluge</w:t>
      </w:r>
      <w:r w:rsidR="00BC362C" w:rsidRPr="009877C7">
        <w:rPr>
          <w:sz w:val="22"/>
          <w:szCs w:val="22"/>
        </w:rPr>
        <w:t>.</w:t>
      </w:r>
    </w:p>
    <w:p w:rsidR="00BC362C" w:rsidRPr="009877C7" w:rsidRDefault="00BC362C" w:rsidP="00C04D29">
      <w:pPr>
        <w:tabs>
          <w:tab w:val="left" w:pos="540"/>
        </w:tabs>
        <w:jc w:val="both"/>
        <w:rPr>
          <w:sz w:val="22"/>
          <w:szCs w:val="22"/>
        </w:rPr>
      </w:pPr>
    </w:p>
    <w:p w:rsidR="007C6B47" w:rsidRPr="009877C7" w:rsidRDefault="00DA600F" w:rsidP="00C04D29">
      <w:pPr>
        <w:tabs>
          <w:tab w:val="left" w:pos="540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Uloga i odgovornosti KUJU u </w:t>
      </w:r>
      <w:r w:rsidR="00B466D6">
        <w:rPr>
          <w:b/>
          <w:sz w:val="22"/>
          <w:szCs w:val="22"/>
        </w:rPr>
        <w:t>pogledu</w:t>
      </w:r>
      <w:r>
        <w:rPr>
          <w:b/>
          <w:sz w:val="22"/>
          <w:szCs w:val="22"/>
        </w:rPr>
        <w:t xml:space="preserve"> nabavki</w:t>
      </w:r>
    </w:p>
    <w:p w:rsidR="008A53ED" w:rsidRPr="009877C7" w:rsidRDefault="008A53ED" w:rsidP="00C04D29">
      <w:pPr>
        <w:tabs>
          <w:tab w:val="left" w:pos="540"/>
        </w:tabs>
        <w:rPr>
          <w:sz w:val="22"/>
          <w:szCs w:val="22"/>
        </w:rPr>
      </w:pPr>
    </w:p>
    <w:p w:rsidR="008A53ED" w:rsidRPr="00DD1151" w:rsidRDefault="00DA600F" w:rsidP="00C04D29">
      <w:pPr>
        <w:tabs>
          <w:tab w:val="left" w:pos="540"/>
        </w:tabs>
        <w:rPr>
          <w:sz w:val="22"/>
          <w:szCs w:val="22"/>
        </w:rPr>
      </w:pPr>
      <w:r>
        <w:rPr>
          <w:sz w:val="22"/>
          <w:szCs w:val="22"/>
        </w:rPr>
        <w:t>KUJU će</w:t>
      </w:r>
      <w:r w:rsidR="00236BEA" w:rsidRPr="00DD1151">
        <w:rPr>
          <w:sz w:val="22"/>
          <w:szCs w:val="22"/>
        </w:rPr>
        <w:t>:</w:t>
      </w:r>
    </w:p>
    <w:p w:rsidR="00236BEA" w:rsidRPr="00DA600F" w:rsidRDefault="00DA600F" w:rsidP="00C04D29">
      <w:pPr>
        <w:pStyle w:val="BodyText3"/>
        <w:numPr>
          <w:ilvl w:val="0"/>
          <w:numId w:val="8"/>
        </w:numPr>
        <w:tabs>
          <w:tab w:val="left" w:pos="540"/>
        </w:tabs>
        <w:spacing w:line="240" w:lineRule="auto"/>
        <w:rPr>
          <w:rFonts w:ascii="Times New Roman" w:hAnsi="Times New Roman"/>
          <w:szCs w:val="22"/>
          <w:lang w:val="en-US"/>
        </w:rPr>
      </w:pPr>
      <w:r w:rsidRPr="005B0562">
        <w:rPr>
          <w:rFonts w:ascii="Times New Roman" w:hAnsi="Times New Roman"/>
          <w:szCs w:val="22"/>
          <w:lang w:val="en-US"/>
        </w:rPr>
        <w:t xml:space="preserve">Koodrinirati sa </w:t>
      </w:r>
      <w:r w:rsidR="00EF52C8">
        <w:rPr>
          <w:rFonts w:ascii="Times New Roman" w:hAnsi="Times New Roman"/>
          <w:szCs w:val="22"/>
          <w:lang w:val="en-US"/>
        </w:rPr>
        <w:t>lokalnim samoupravama</w:t>
      </w:r>
      <w:r w:rsidRPr="005B0562">
        <w:rPr>
          <w:rFonts w:ascii="Times New Roman" w:hAnsi="Times New Roman"/>
          <w:szCs w:val="22"/>
          <w:lang w:val="en-US"/>
        </w:rPr>
        <w:t xml:space="preserve"> i zajedno sa njima upravljati formalnim procesima nabavki u skladu sa Zakonom o javnim nabavkama Republike Srbije, kao i pružati podršku </w:t>
      </w:r>
      <w:r w:rsidR="00EF52C8">
        <w:rPr>
          <w:rFonts w:ascii="Times New Roman" w:hAnsi="Times New Roman"/>
          <w:szCs w:val="22"/>
          <w:lang w:val="en-US"/>
        </w:rPr>
        <w:t>lokalnim samoupravama</w:t>
      </w:r>
      <w:r w:rsidRPr="005B0562">
        <w:rPr>
          <w:rFonts w:ascii="Times New Roman" w:hAnsi="Times New Roman"/>
          <w:szCs w:val="22"/>
          <w:lang w:val="en-US"/>
        </w:rPr>
        <w:t xml:space="preserve"> u pogledu procesa nabavke, putem revizija i monotoringa p</w:t>
      </w:r>
      <w:r w:rsidR="006B7D96">
        <w:rPr>
          <w:rFonts w:ascii="Times New Roman" w:hAnsi="Times New Roman"/>
          <w:szCs w:val="22"/>
          <w:lang w:val="en-US"/>
        </w:rPr>
        <w:t>ostupaka</w:t>
      </w:r>
      <w:r w:rsidRPr="005B0562">
        <w:rPr>
          <w:rFonts w:ascii="Times New Roman" w:hAnsi="Times New Roman"/>
          <w:szCs w:val="22"/>
          <w:lang w:val="en-US"/>
        </w:rPr>
        <w:t xml:space="preserve"> nabavke, uklujčujući podršku u svim pravnim pitanjima vezanim za ovaj Program</w:t>
      </w:r>
      <w:r>
        <w:rPr>
          <w:rFonts w:ascii="Times New Roman" w:hAnsi="Times New Roman"/>
          <w:szCs w:val="22"/>
          <w:lang w:val="en-US"/>
        </w:rPr>
        <w:t>.</w:t>
      </w:r>
      <w:r w:rsidR="006B7D96">
        <w:rPr>
          <w:rFonts w:ascii="Times New Roman" w:hAnsi="Times New Roman"/>
          <w:szCs w:val="22"/>
          <w:lang w:val="en-US"/>
        </w:rPr>
        <w:t xml:space="preserve"> </w:t>
      </w:r>
      <w:r>
        <w:rPr>
          <w:rFonts w:ascii="Times New Roman" w:hAnsi="Times New Roman"/>
          <w:szCs w:val="22"/>
          <w:lang w:val="en-US"/>
        </w:rPr>
        <w:t>Obezbediti model</w:t>
      </w:r>
      <w:r w:rsidR="00EF52C8">
        <w:rPr>
          <w:rFonts w:ascii="Times New Roman" w:hAnsi="Times New Roman"/>
          <w:szCs w:val="22"/>
          <w:lang w:val="en-US"/>
        </w:rPr>
        <w:t>e</w:t>
      </w:r>
      <w:r>
        <w:rPr>
          <w:rFonts w:ascii="Times New Roman" w:hAnsi="Times New Roman"/>
          <w:szCs w:val="22"/>
          <w:lang w:val="en-US"/>
        </w:rPr>
        <w:t xml:space="preserve"> dokumenata za sve aktivnosti vezane za nabavke koje oraganizuju </w:t>
      </w:r>
      <w:r w:rsidR="005F603C">
        <w:rPr>
          <w:rFonts w:ascii="Times New Roman" w:hAnsi="Times New Roman"/>
          <w:szCs w:val="22"/>
          <w:lang w:val="en-US"/>
        </w:rPr>
        <w:t>lokalne samouprave.</w:t>
      </w:r>
    </w:p>
    <w:p w:rsidR="00236BEA" w:rsidRPr="00DD1151" w:rsidRDefault="00DA600F" w:rsidP="00C04D29">
      <w:pPr>
        <w:numPr>
          <w:ilvl w:val="0"/>
          <w:numId w:val="8"/>
        </w:numPr>
        <w:tabs>
          <w:tab w:val="left" w:pos="540"/>
        </w:tabs>
        <w:jc w:val="both"/>
        <w:rPr>
          <w:sz w:val="22"/>
          <w:szCs w:val="22"/>
          <w:u w:val="single"/>
        </w:rPr>
      </w:pPr>
      <w:r>
        <w:rPr>
          <w:sz w:val="22"/>
          <w:szCs w:val="22"/>
        </w:rPr>
        <w:t xml:space="preserve">Sva dokumentacija ili kopije dokumenata vezane za izvršene ugovore će </w:t>
      </w:r>
      <w:r w:rsidR="005F603C">
        <w:rPr>
          <w:sz w:val="22"/>
          <w:szCs w:val="22"/>
        </w:rPr>
        <w:t>se nalaziti</w:t>
      </w:r>
      <w:r>
        <w:rPr>
          <w:sz w:val="22"/>
          <w:szCs w:val="22"/>
        </w:rPr>
        <w:t xml:space="preserve"> u prostorijama KUJU, u skladu sa Zakonom o javnim nabavkama </w:t>
      </w:r>
      <w:r w:rsidR="006C05D4" w:rsidRPr="00DD1151">
        <w:rPr>
          <w:sz w:val="22"/>
          <w:szCs w:val="22"/>
        </w:rPr>
        <w:t>(“</w:t>
      </w:r>
      <w:r w:rsidR="00B466D6">
        <w:rPr>
          <w:sz w:val="22"/>
          <w:szCs w:val="22"/>
        </w:rPr>
        <w:t xml:space="preserve">Službeni Glasnik </w:t>
      </w:r>
      <w:proofErr w:type="gramStart"/>
      <w:r w:rsidR="00B466D6">
        <w:rPr>
          <w:sz w:val="22"/>
          <w:szCs w:val="22"/>
        </w:rPr>
        <w:t>RS</w:t>
      </w:r>
      <w:r w:rsidR="006C05D4" w:rsidRPr="00DD1151">
        <w:rPr>
          <w:sz w:val="22"/>
          <w:szCs w:val="22"/>
        </w:rPr>
        <w:t>“</w:t>
      </w:r>
      <w:r w:rsidR="00650DBC">
        <w:rPr>
          <w:sz w:val="22"/>
          <w:szCs w:val="22"/>
        </w:rPr>
        <w:t xml:space="preserve"> </w:t>
      </w:r>
      <w:r w:rsidR="00B466D6">
        <w:rPr>
          <w:sz w:val="22"/>
          <w:szCs w:val="22"/>
        </w:rPr>
        <w:t>br.</w:t>
      </w:r>
      <w:proofErr w:type="gramEnd"/>
      <w:r w:rsidR="006C05D4" w:rsidRPr="00DD1151">
        <w:rPr>
          <w:sz w:val="22"/>
          <w:szCs w:val="22"/>
        </w:rPr>
        <w:t xml:space="preserve"> 124/12, 14/15 </w:t>
      </w:r>
      <w:r w:rsidR="00B466D6">
        <w:rPr>
          <w:sz w:val="22"/>
          <w:szCs w:val="22"/>
        </w:rPr>
        <w:t>i</w:t>
      </w:r>
      <w:r w:rsidR="006C05D4" w:rsidRPr="00DD1151">
        <w:rPr>
          <w:sz w:val="22"/>
          <w:szCs w:val="22"/>
        </w:rPr>
        <w:t xml:space="preserve"> 68/15) </w:t>
      </w:r>
      <w:r w:rsidR="00B466D6">
        <w:rPr>
          <w:sz w:val="22"/>
          <w:szCs w:val="22"/>
        </w:rPr>
        <w:t>i relevanim podzakonskim aktima.</w:t>
      </w:r>
    </w:p>
    <w:p w:rsidR="00236BEA" w:rsidRPr="00DD1151" w:rsidRDefault="00B466D6" w:rsidP="00C04D29">
      <w:pPr>
        <w:numPr>
          <w:ilvl w:val="0"/>
          <w:numId w:val="8"/>
        </w:numPr>
        <w:tabs>
          <w:tab w:val="left" w:pos="540"/>
        </w:tabs>
        <w:jc w:val="both"/>
        <w:rPr>
          <w:sz w:val="22"/>
          <w:szCs w:val="22"/>
          <w:u w:val="single"/>
        </w:rPr>
      </w:pPr>
      <w:r>
        <w:rPr>
          <w:sz w:val="22"/>
          <w:szCs w:val="22"/>
        </w:rPr>
        <w:t>Vršiti nenajavljni nadzor izvršenja ugovora, koji su predmet redovnog monitoringa</w:t>
      </w:r>
    </w:p>
    <w:p w:rsidR="004A3097" w:rsidRPr="00DD1151" w:rsidRDefault="00B466D6" w:rsidP="00C04D29">
      <w:pPr>
        <w:numPr>
          <w:ilvl w:val="0"/>
          <w:numId w:val="8"/>
        </w:numPr>
        <w:tabs>
          <w:tab w:val="left" w:pos="540"/>
        </w:tabs>
        <w:jc w:val="both"/>
        <w:rPr>
          <w:sz w:val="22"/>
          <w:szCs w:val="22"/>
          <w:u w:val="single"/>
        </w:rPr>
      </w:pPr>
      <w:r>
        <w:rPr>
          <w:sz w:val="22"/>
          <w:szCs w:val="22"/>
        </w:rPr>
        <w:t>Odrediti jednog člana i njegovog zamenika za članove Komisija za nabavke, za svaki javni objekat.</w:t>
      </w:r>
      <w:r w:rsidR="007A336F" w:rsidRPr="00DD1151">
        <w:rPr>
          <w:sz w:val="22"/>
          <w:szCs w:val="22"/>
        </w:rPr>
        <w:t xml:space="preserve"> </w:t>
      </w:r>
    </w:p>
    <w:p w:rsidR="008A53ED" w:rsidRPr="000B53E8" w:rsidRDefault="008A53ED" w:rsidP="00C04D29">
      <w:pPr>
        <w:tabs>
          <w:tab w:val="left" w:pos="540"/>
        </w:tabs>
        <w:rPr>
          <w:sz w:val="22"/>
          <w:szCs w:val="22"/>
        </w:rPr>
      </w:pPr>
    </w:p>
    <w:p w:rsidR="007C6B47" w:rsidRPr="002E2078" w:rsidRDefault="00B466D6" w:rsidP="00C04D29">
      <w:pPr>
        <w:tabs>
          <w:tab w:val="left" w:pos="54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t>Ulog</w:t>
      </w:r>
      <w:r w:rsidR="008369EB">
        <w:rPr>
          <w:b/>
          <w:sz w:val="22"/>
          <w:szCs w:val="22"/>
        </w:rPr>
        <w:t>e</w:t>
      </w:r>
      <w:r>
        <w:rPr>
          <w:b/>
          <w:sz w:val="22"/>
          <w:szCs w:val="22"/>
        </w:rPr>
        <w:t xml:space="preserve"> i odgovornosti KUJU u pogledu upravljanja finansijama</w:t>
      </w:r>
    </w:p>
    <w:p w:rsidR="007C6B47" w:rsidRPr="002E2078" w:rsidRDefault="007C6B47" w:rsidP="00C04D29">
      <w:pPr>
        <w:tabs>
          <w:tab w:val="left" w:pos="540"/>
        </w:tabs>
        <w:rPr>
          <w:sz w:val="22"/>
          <w:szCs w:val="22"/>
        </w:rPr>
      </w:pPr>
    </w:p>
    <w:p w:rsidR="006C3D7C" w:rsidRPr="00A304A5" w:rsidRDefault="00B466D6" w:rsidP="00C04D29">
      <w:pPr>
        <w:shd w:val="clear" w:color="auto" w:fill="FFFFFF"/>
        <w:tabs>
          <w:tab w:val="left" w:pos="540"/>
        </w:tabs>
        <w:rPr>
          <w:rFonts w:ascii="Arial" w:hAnsi="Arial" w:cs="Arial"/>
          <w:color w:val="222222"/>
          <w:sz w:val="22"/>
          <w:szCs w:val="22"/>
        </w:rPr>
      </w:pPr>
      <w:r>
        <w:rPr>
          <w:color w:val="222222"/>
          <w:sz w:val="22"/>
          <w:szCs w:val="22"/>
        </w:rPr>
        <w:t>KUJU će</w:t>
      </w:r>
      <w:r w:rsidR="006C3D7C" w:rsidRPr="00A304A5">
        <w:rPr>
          <w:color w:val="222222"/>
          <w:sz w:val="22"/>
          <w:szCs w:val="22"/>
        </w:rPr>
        <w:t>:</w:t>
      </w:r>
    </w:p>
    <w:p w:rsidR="00D0117D" w:rsidRPr="009877C7" w:rsidRDefault="00B466D6" w:rsidP="00C04D29">
      <w:pPr>
        <w:numPr>
          <w:ilvl w:val="0"/>
          <w:numId w:val="38"/>
        </w:numPr>
        <w:shd w:val="clear" w:color="auto" w:fill="FFFFFF"/>
        <w:tabs>
          <w:tab w:val="left" w:pos="540"/>
        </w:tabs>
        <w:jc w:val="both"/>
        <w:rPr>
          <w:rFonts w:ascii="Arial" w:hAnsi="Arial" w:cs="Arial"/>
          <w:color w:val="222222"/>
          <w:sz w:val="22"/>
          <w:szCs w:val="22"/>
        </w:rPr>
      </w:pPr>
      <w:r>
        <w:rPr>
          <w:color w:val="222222"/>
          <w:sz w:val="22"/>
          <w:szCs w:val="22"/>
        </w:rPr>
        <w:t xml:space="preserve">Sprovoditi računovodstvene procedure i poštovati zakonodavstvo Republike Srbije </w:t>
      </w:r>
      <w:r w:rsidR="005F603C">
        <w:rPr>
          <w:color w:val="222222"/>
          <w:sz w:val="22"/>
          <w:szCs w:val="22"/>
        </w:rPr>
        <w:t>prilikom</w:t>
      </w:r>
      <w:r w:rsidR="00BF6A8E">
        <w:rPr>
          <w:color w:val="222222"/>
          <w:sz w:val="22"/>
          <w:szCs w:val="22"/>
        </w:rPr>
        <w:t xml:space="preserve"> isplata </w:t>
      </w:r>
      <w:r w:rsidR="006B7D96">
        <w:rPr>
          <w:color w:val="222222"/>
          <w:sz w:val="22"/>
          <w:szCs w:val="22"/>
        </w:rPr>
        <w:t xml:space="preserve">i </w:t>
      </w:r>
      <w:r w:rsidR="00BF6A8E">
        <w:rPr>
          <w:color w:val="222222"/>
          <w:sz w:val="22"/>
          <w:szCs w:val="22"/>
        </w:rPr>
        <w:t>vođenja računovodstvene evidencije budžetskih sredstava</w:t>
      </w:r>
      <w:r w:rsidR="005F603C">
        <w:rPr>
          <w:color w:val="222222"/>
          <w:sz w:val="22"/>
          <w:szCs w:val="22"/>
        </w:rPr>
        <w:t>;</w:t>
      </w:r>
    </w:p>
    <w:p w:rsidR="006C3D7C" w:rsidRPr="009877C7" w:rsidRDefault="00BF6A8E" w:rsidP="00C04D29">
      <w:pPr>
        <w:numPr>
          <w:ilvl w:val="0"/>
          <w:numId w:val="38"/>
        </w:numPr>
        <w:shd w:val="clear" w:color="auto" w:fill="FFFFFF"/>
        <w:tabs>
          <w:tab w:val="left" w:pos="540"/>
        </w:tabs>
        <w:jc w:val="both"/>
        <w:rPr>
          <w:rFonts w:ascii="Arial" w:hAnsi="Arial" w:cs="Arial"/>
          <w:color w:val="222222"/>
          <w:sz w:val="22"/>
          <w:szCs w:val="22"/>
        </w:rPr>
      </w:pPr>
      <w:r>
        <w:rPr>
          <w:color w:val="222222"/>
          <w:sz w:val="22"/>
          <w:szCs w:val="22"/>
        </w:rPr>
        <w:t>Sastavljati i podnositi kvartalne privremene izveštaje o izvršenju budžeta</w:t>
      </w:r>
      <w:r w:rsidR="006B7D96">
        <w:rPr>
          <w:color w:val="222222"/>
          <w:sz w:val="22"/>
          <w:szCs w:val="22"/>
        </w:rPr>
        <w:t xml:space="preserve"> </w:t>
      </w:r>
      <w:r w:rsidR="006C3D7C" w:rsidRPr="00DD1151">
        <w:rPr>
          <w:color w:val="222222"/>
          <w:sz w:val="22"/>
          <w:szCs w:val="22"/>
        </w:rPr>
        <w:t>–</w:t>
      </w:r>
      <w:r w:rsidR="006B7D96">
        <w:rPr>
          <w:color w:val="222222"/>
          <w:sz w:val="22"/>
          <w:szCs w:val="22"/>
        </w:rPr>
        <w:t xml:space="preserve"> </w:t>
      </w:r>
      <w:r>
        <w:rPr>
          <w:color w:val="222222"/>
          <w:sz w:val="22"/>
          <w:szCs w:val="22"/>
        </w:rPr>
        <w:t>Up</w:t>
      </w:r>
      <w:r w:rsidR="006B7D96">
        <w:rPr>
          <w:color w:val="222222"/>
          <w:sz w:val="22"/>
          <w:szCs w:val="22"/>
        </w:rPr>
        <w:t>r</w:t>
      </w:r>
      <w:r>
        <w:rPr>
          <w:color w:val="222222"/>
          <w:sz w:val="22"/>
          <w:szCs w:val="22"/>
        </w:rPr>
        <w:t>avi za trezor</w:t>
      </w:r>
      <w:r w:rsidR="006C3D7C" w:rsidRPr="00DD1151">
        <w:rPr>
          <w:color w:val="222222"/>
          <w:sz w:val="22"/>
          <w:szCs w:val="22"/>
        </w:rPr>
        <w:t xml:space="preserve"> (</w:t>
      </w:r>
      <w:r>
        <w:rPr>
          <w:color w:val="222222"/>
          <w:sz w:val="22"/>
          <w:szCs w:val="22"/>
        </w:rPr>
        <w:t>Služba za budžetsko računovodstvo</w:t>
      </w:r>
      <w:r w:rsidR="006C3D7C" w:rsidRPr="00DD1151">
        <w:rPr>
          <w:color w:val="222222"/>
          <w:sz w:val="22"/>
          <w:szCs w:val="22"/>
        </w:rPr>
        <w:t>)</w:t>
      </w:r>
      <w:r w:rsidR="005F603C">
        <w:rPr>
          <w:color w:val="222222"/>
          <w:sz w:val="22"/>
          <w:szCs w:val="22"/>
        </w:rPr>
        <w:t>;</w:t>
      </w:r>
    </w:p>
    <w:p w:rsidR="006B7D96" w:rsidRPr="006B7D96" w:rsidRDefault="00BF6A8E" w:rsidP="00C04D29">
      <w:pPr>
        <w:numPr>
          <w:ilvl w:val="0"/>
          <w:numId w:val="38"/>
        </w:numPr>
        <w:shd w:val="clear" w:color="auto" w:fill="FFFFFF"/>
        <w:tabs>
          <w:tab w:val="left" w:pos="540"/>
        </w:tabs>
        <w:jc w:val="both"/>
        <w:rPr>
          <w:rFonts w:ascii="Arial" w:hAnsi="Arial" w:cs="Arial"/>
          <w:color w:val="222222"/>
          <w:sz w:val="22"/>
          <w:szCs w:val="22"/>
        </w:rPr>
      </w:pPr>
      <w:r w:rsidRPr="00BF6A8E">
        <w:rPr>
          <w:color w:val="222222"/>
          <w:sz w:val="22"/>
          <w:szCs w:val="22"/>
        </w:rPr>
        <w:t>Sastavljati i podnositi Upravi za trezor, godišnje finansijske izveštaje o izvršen</w:t>
      </w:r>
      <w:r w:rsidR="006B7D96">
        <w:rPr>
          <w:color w:val="222222"/>
          <w:sz w:val="22"/>
          <w:szCs w:val="22"/>
        </w:rPr>
        <w:t>j</w:t>
      </w:r>
      <w:r w:rsidRPr="00BF6A8E">
        <w:rPr>
          <w:color w:val="222222"/>
          <w:sz w:val="22"/>
          <w:szCs w:val="22"/>
        </w:rPr>
        <w:t xml:space="preserve">u budžeta –Obrazac </w:t>
      </w:r>
      <w:r w:rsidR="006C3D7C" w:rsidRPr="00BF6A8E">
        <w:rPr>
          <w:color w:val="222222"/>
          <w:sz w:val="22"/>
          <w:szCs w:val="22"/>
        </w:rPr>
        <w:t>5</w:t>
      </w:r>
      <w:r w:rsidRPr="00BF6A8E">
        <w:rPr>
          <w:color w:val="222222"/>
          <w:sz w:val="22"/>
          <w:szCs w:val="22"/>
        </w:rPr>
        <w:t>, kao i godišnji Bilans</w:t>
      </w:r>
      <w:r w:rsidR="006C3D7C" w:rsidRPr="00BF6A8E">
        <w:rPr>
          <w:color w:val="222222"/>
          <w:sz w:val="22"/>
          <w:szCs w:val="22"/>
        </w:rPr>
        <w:t xml:space="preserve"> </w:t>
      </w:r>
      <w:r w:rsidRPr="00BF6A8E">
        <w:rPr>
          <w:color w:val="222222"/>
          <w:sz w:val="22"/>
          <w:szCs w:val="22"/>
        </w:rPr>
        <w:t>stanja</w:t>
      </w:r>
      <w:r w:rsidR="00C3071F">
        <w:rPr>
          <w:color w:val="222222"/>
          <w:sz w:val="22"/>
          <w:szCs w:val="22"/>
        </w:rPr>
        <w:t>;</w:t>
      </w:r>
    </w:p>
    <w:p w:rsidR="00BC3E08" w:rsidRPr="00BF6A8E" w:rsidRDefault="00BF6A8E" w:rsidP="00C04D29">
      <w:pPr>
        <w:numPr>
          <w:ilvl w:val="0"/>
          <w:numId w:val="38"/>
        </w:numPr>
        <w:shd w:val="clear" w:color="auto" w:fill="FFFFFF"/>
        <w:tabs>
          <w:tab w:val="left" w:pos="540"/>
        </w:tabs>
        <w:jc w:val="both"/>
        <w:rPr>
          <w:rFonts w:ascii="Arial" w:hAnsi="Arial" w:cs="Arial"/>
          <w:color w:val="222222"/>
          <w:sz w:val="22"/>
          <w:szCs w:val="22"/>
        </w:rPr>
      </w:pPr>
      <w:r>
        <w:rPr>
          <w:color w:val="222222"/>
          <w:sz w:val="22"/>
          <w:szCs w:val="22"/>
        </w:rPr>
        <w:t>Prikuplanje i kontrola finansijske dokumentacije.</w:t>
      </w:r>
    </w:p>
    <w:p w:rsidR="00EE20F2" w:rsidRPr="00EE20F2" w:rsidRDefault="00EE20F2" w:rsidP="00C04D29">
      <w:pPr>
        <w:shd w:val="clear" w:color="auto" w:fill="FFFFFF"/>
        <w:tabs>
          <w:tab w:val="left" w:pos="540"/>
        </w:tabs>
        <w:jc w:val="both"/>
        <w:rPr>
          <w:color w:val="222222"/>
          <w:sz w:val="22"/>
          <w:szCs w:val="22"/>
        </w:rPr>
      </w:pPr>
    </w:p>
    <w:p w:rsidR="00503708" w:rsidRDefault="00BF6A8E" w:rsidP="00C04D29">
      <w:pPr>
        <w:shd w:val="clear" w:color="auto" w:fill="FFFFFF"/>
        <w:tabs>
          <w:tab w:val="left" w:pos="540"/>
        </w:tabs>
        <w:jc w:val="both"/>
        <w:rPr>
          <w:b/>
          <w:color w:val="222222"/>
          <w:sz w:val="22"/>
          <w:szCs w:val="22"/>
        </w:rPr>
      </w:pPr>
      <w:r>
        <w:rPr>
          <w:b/>
          <w:color w:val="222222"/>
          <w:sz w:val="22"/>
          <w:szCs w:val="22"/>
        </w:rPr>
        <w:t>Ulog</w:t>
      </w:r>
      <w:r w:rsidR="008369EB">
        <w:rPr>
          <w:b/>
          <w:color w:val="222222"/>
          <w:sz w:val="22"/>
          <w:szCs w:val="22"/>
        </w:rPr>
        <w:t>e</w:t>
      </w:r>
      <w:r>
        <w:rPr>
          <w:b/>
          <w:color w:val="222222"/>
          <w:sz w:val="22"/>
          <w:szCs w:val="22"/>
        </w:rPr>
        <w:t xml:space="preserve"> i odgovornosti KUJU u pogledu upravljanja zaštitom životne srdine</w:t>
      </w:r>
    </w:p>
    <w:p w:rsidR="00EE20F2" w:rsidRDefault="00EE20F2" w:rsidP="00C04D29">
      <w:pPr>
        <w:shd w:val="clear" w:color="auto" w:fill="FFFFFF"/>
        <w:tabs>
          <w:tab w:val="left" w:pos="540"/>
        </w:tabs>
        <w:jc w:val="both"/>
        <w:rPr>
          <w:b/>
          <w:color w:val="222222"/>
          <w:sz w:val="22"/>
          <w:szCs w:val="22"/>
        </w:rPr>
      </w:pPr>
    </w:p>
    <w:p w:rsidR="00EE20F2" w:rsidRPr="00EE20F2" w:rsidRDefault="00BF6A8E" w:rsidP="00C04D29">
      <w:pPr>
        <w:shd w:val="clear" w:color="auto" w:fill="FFFFFF"/>
        <w:tabs>
          <w:tab w:val="left" w:pos="540"/>
        </w:tabs>
        <w:rPr>
          <w:rFonts w:ascii="Arial" w:hAnsi="Arial" w:cs="Arial"/>
          <w:color w:val="222222"/>
          <w:sz w:val="22"/>
          <w:szCs w:val="22"/>
        </w:rPr>
      </w:pPr>
      <w:r>
        <w:rPr>
          <w:color w:val="222222"/>
          <w:sz w:val="22"/>
          <w:szCs w:val="22"/>
        </w:rPr>
        <w:t>KUJU će</w:t>
      </w:r>
      <w:r w:rsidR="00EE20F2" w:rsidRPr="00EE20F2">
        <w:rPr>
          <w:color w:val="222222"/>
          <w:sz w:val="22"/>
          <w:szCs w:val="22"/>
        </w:rPr>
        <w:t>:</w:t>
      </w:r>
    </w:p>
    <w:p w:rsidR="00EE20F2" w:rsidRPr="006B7D96" w:rsidRDefault="00BF6A8E" w:rsidP="00C04D29">
      <w:pPr>
        <w:numPr>
          <w:ilvl w:val="0"/>
          <w:numId w:val="53"/>
        </w:numPr>
        <w:tabs>
          <w:tab w:val="left" w:pos="540"/>
        </w:tabs>
        <w:jc w:val="both"/>
        <w:rPr>
          <w:rFonts w:eastAsia="NSimSun"/>
          <w:sz w:val="22"/>
          <w:szCs w:val="22"/>
          <w:lang w:eastAsia="it-IT"/>
        </w:rPr>
      </w:pPr>
      <w:r w:rsidRPr="006B7D96">
        <w:rPr>
          <w:rFonts w:eastAsia="NSimSun"/>
          <w:sz w:val="22"/>
          <w:szCs w:val="22"/>
          <w:lang w:eastAsia="it-IT"/>
        </w:rPr>
        <w:t>angažovati koordinatora za zaštitu životne sredine koji će pripremiti</w:t>
      </w:r>
      <w:r w:rsidR="00EE20F2" w:rsidRPr="006B7D96">
        <w:rPr>
          <w:rFonts w:eastAsia="NSimSun"/>
          <w:sz w:val="22"/>
          <w:szCs w:val="22"/>
          <w:lang w:eastAsia="it-IT"/>
        </w:rPr>
        <w:t xml:space="preserve"> </w:t>
      </w:r>
      <w:r w:rsidR="00B74D7E">
        <w:rPr>
          <w:rFonts w:eastAsia="NSimSun"/>
          <w:sz w:val="22"/>
          <w:szCs w:val="22"/>
          <w:lang w:eastAsia="it-IT"/>
        </w:rPr>
        <w:t>“</w:t>
      </w:r>
      <w:r w:rsidR="00C3071F" w:rsidRPr="00C3071F">
        <w:rPr>
          <w:rFonts w:eastAsia="NSimSun"/>
          <w:i/>
          <w:sz w:val="22"/>
          <w:szCs w:val="22"/>
          <w:lang w:eastAsia="it-IT"/>
        </w:rPr>
        <w:t>d</w:t>
      </w:r>
      <w:r w:rsidR="00EE20F2" w:rsidRPr="00C3071F">
        <w:rPr>
          <w:rFonts w:eastAsia="NSimSun"/>
          <w:i/>
          <w:sz w:val="22"/>
          <w:szCs w:val="22"/>
          <w:lang w:eastAsia="it-IT"/>
        </w:rPr>
        <w:t xml:space="preserve">ue </w:t>
      </w:r>
      <w:r w:rsidR="00C3071F" w:rsidRPr="00C3071F">
        <w:rPr>
          <w:rFonts w:eastAsia="NSimSun"/>
          <w:i/>
          <w:sz w:val="22"/>
          <w:szCs w:val="22"/>
          <w:lang w:eastAsia="it-IT"/>
        </w:rPr>
        <w:t>d</w:t>
      </w:r>
      <w:r w:rsidR="00EE20F2" w:rsidRPr="00C3071F">
        <w:rPr>
          <w:rFonts w:eastAsia="NSimSun"/>
          <w:i/>
          <w:sz w:val="22"/>
          <w:szCs w:val="22"/>
          <w:lang w:eastAsia="it-IT"/>
        </w:rPr>
        <w:t>iligence</w:t>
      </w:r>
      <w:r w:rsidR="00B74D7E">
        <w:rPr>
          <w:rFonts w:eastAsia="NSimSun"/>
          <w:sz w:val="22"/>
          <w:szCs w:val="22"/>
          <w:lang w:eastAsia="it-IT"/>
        </w:rPr>
        <w:t>”</w:t>
      </w:r>
      <w:r w:rsidR="009E7568" w:rsidRPr="006B7D96">
        <w:rPr>
          <w:rFonts w:eastAsia="NSimSun"/>
          <w:sz w:val="22"/>
          <w:szCs w:val="22"/>
          <w:lang w:eastAsia="it-IT"/>
        </w:rPr>
        <w:t xml:space="preserve"> dokumente vezane za zaštitu živonte sredine za pojedinačne lokacije</w:t>
      </w:r>
      <w:r w:rsidR="00B74D7E">
        <w:rPr>
          <w:rFonts w:eastAsia="NSimSun"/>
          <w:sz w:val="22"/>
          <w:szCs w:val="22"/>
          <w:lang w:eastAsia="it-IT"/>
        </w:rPr>
        <w:t>,</w:t>
      </w:r>
      <w:r w:rsidR="009E7568" w:rsidRPr="006B7D96">
        <w:rPr>
          <w:rFonts w:eastAsia="NSimSun"/>
          <w:sz w:val="22"/>
          <w:szCs w:val="22"/>
          <w:lang w:eastAsia="it-IT"/>
        </w:rPr>
        <w:t xml:space="preserve"> uz koordinaciju sa KUJU i opštinama</w:t>
      </w:r>
      <w:r w:rsidR="00C3071F">
        <w:rPr>
          <w:rFonts w:eastAsia="NSimSun"/>
          <w:sz w:val="22"/>
          <w:szCs w:val="22"/>
          <w:lang w:eastAsia="it-IT"/>
        </w:rPr>
        <w:t xml:space="preserve"> i vršiti </w:t>
      </w:r>
      <w:r w:rsidR="009E7568" w:rsidRPr="006B7D96">
        <w:rPr>
          <w:rFonts w:eastAsia="NSimSun"/>
          <w:sz w:val="22"/>
          <w:szCs w:val="22"/>
          <w:lang w:eastAsia="it-IT"/>
        </w:rPr>
        <w:t>superviziju sprovođenja Planova za upravljanje zaštitom životne sredine (PUZŽS)</w:t>
      </w:r>
      <w:r w:rsidR="00EE20F2" w:rsidRPr="006B7D96">
        <w:rPr>
          <w:rFonts w:eastAsia="NSimSun"/>
          <w:sz w:val="22"/>
          <w:szCs w:val="22"/>
          <w:lang w:eastAsia="it-IT"/>
        </w:rPr>
        <w:t xml:space="preserve"> </w:t>
      </w:r>
      <w:r w:rsidR="009E7568" w:rsidRPr="006B7D96">
        <w:rPr>
          <w:rFonts w:eastAsia="NSimSun"/>
          <w:sz w:val="22"/>
          <w:szCs w:val="22"/>
          <w:lang w:eastAsia="it-IT"/>
        </w:rPr>
        <w:t>i podnositi izveštaje u vezi istog</w:t>
      </w:r>
      <w:r w:rsidR="00EE20F2" w:rsidRPr="006B7D96">
        <w:rPr>
          <w:rFonts w:eastAsia="NSimSun"/>
          <w:sz w:val="22"/>
          <w:szCs w:val="22"/>
          <w:lang w:eastAsia="it-IT"/>
        </w:rPr>
        <w:t xml:space="preserve"> (</w:t>
      </w:r>
      <w:r w:rsidR="00C3071F">
        <w:rPr>
          <w:rFonts w:eastAsia="NSimSun"/>
          <w:sz w:val="22"/>
          <w:szCs w:val="22"/>
          <w:lang w:eastAsia="it-IT"/>
        </w:rPr>
        <w:t>lokalne samouprave</w:t>
      </w:r>
      <w:r w:rsidR="009E7568" w:rsidRPr="006B7D96">
        <w:rPr>
          <w:rFonts w:eastAsia="NSimSun"/>
          <w:sz w:val="22"/>
          <w:szCs w:val="22"/>
          <w:lang w:eastAsia="it-IT"/>
        </w:rPr>
        <w:t xml:space="preserve"> će angažovat</w:t>
      </w:r>
      <w:r w:rsidR="00B74D7E">
        <w:rPr>
          <w:rFonts w:eastAsia="NSimSun"/>
          <w:sz w:val="22"/>
          <w:szCs w:val="22"/>
          <w:lang w:eastAsia="it-IT"/>
        </w:rPr>
        <w:t>i</w:t>
      </w:r>
      <w:r w:rsidR="009E7568" w:rsidRPr="006B7D96">
        <w:rPr>
          <w:rFonts w:eastAsia="NSimSun"/>
          <w:sz w:val="22"/>
          <w:szCs w:val="22"/>
          <w:lang w:eastAsia="it-IT"/>
        </w:rPr>
        <w:t xml:space="preserve"> svog nadzornog inženjera koji će biti prisutan na</w:t>
      </w:r>
      <w:r w:rsidR="00C3071F">
        <w:rPr>
          <w:rFonts w:eastAsia="NSimSun"/>
          <w:sz w:val="22"/>
          <w:szCs w:val="22"/>
          <w:lang w:eastAsia="it-IT"/>
        </w:rPr>
        <w:t>svakoj pojedinačnoj</w:t>
      </w:r>
      <w:r w:rsidR="009E7568" w:rsidRPr="006B7D96">
        <w:rPr>
          <w:rFonts w:eastAsia="NSimSun"/>
          <w:sz w:val="22"/>
          <w:szCs w:val="22"/>
          <w:lang w:eastAsia="it-IT"/>
        </w:rPr>
        <w:t xml:space="preserve"> lokaciji za vreme trajanja rekonstrukcije</w:t>
      </w:r>
      <w:r w:rsidR="00EE20F2" w:rsidRPr="006B7D96">
        <w:rPr>
          <w:rFonts w:eastAsia="NSimSun"/>
          <w:sz w:val="22"/>
          <w:szCs w:val="22"/>
          <w:lang w:eastAsia="it-IT"/>
        </w:rPr>
        <w:t>)</w:t>
      </w:r>
      <w:r w:rsidR="00B57C9C">
        <w:rPr>
          <w:rFonts w:eastAsia="NSimSun"/>
          <w:sz w:val="22"/>
          <w:szCs w:val="22"/>
          <w:lang w:eastAsia="it-IT"/>
        </w:rPr>
        <w:t>;</w:t>
      </w:r>
    </w:p>
    <w:p w:rsidR="00EE20F2" w:rsidRDefault="009E7568" w:rsidP="00C04D29">
      <w:pPr>
        <w:numPr>
          <w:ilvl w:val="0"/>
          <w:numId w:val="53"/>
        </w:numPr>
        <w:tabs>
          <w:tab w:val="left" w:pos="540"/>
        </w:tabs>
        <w:jc w:val="both"/>
        <w:rPr>
          <w:rFonts w:eastAsia="NSimSun"/>
          <w:sz w:val="22"/>
          <w:szCs w:val="22"/>
          <w:lang w:eastAsia="it-IT"/>
        </w:rPr>
      </w:pPr>
      <w:r w:rsidRPr="006B7D96">
        <w:rPr>
          <w:rFonts w:eastAsia="NSimSun"/>
          <w:sz w:val="22"/>
          <w:szCs w:val="22"/>
          <w:lang w:eastAsia="it-IT"/>
        </w:rPr>
        <w:t>Obezbediti da relevantni aspekti PUZŽS budu deo ugovornih obaveza izvođača radova</w:t>
      </w:r>
      <w:r w:rsidR="00B57C9C">
        <w:rPr>
          <w:rFonts w:eastAsia="NSimSun"/>
          <w:sz w:val="22"/>
          <w:szCs w:val="22"/>
          <w:lang w:eastAsia="it-IT"/>
        </w:rPr>
        <w:t>;</w:t>
      </w:r>
    </w:p>
    <w:p w:rsidR="00B74D7E" w:rsidRPr="00B74D7E" w:rsidRDefault="009E7568" w:rsidP="00C04D29">
      <w:pPr>
        <w:pStyle w:val="ListParagraph"/>
        <w:numPr>
          <w:ilvl w:val="0"/>
          <w:numId w:val="53"/>
        </w:numPr>
        <w:shd w:val="clear" w:color="auto" w:fill="FFFFFF"/>
        <w:tabs>
          <w:tab w:val="left" w:pos="540"/>
        </w:tabs>
        <w:jc w:val="both"/>
        <w:rPr>
          <w:b/>
          <w:color w:val="222222"/>
          <w:sz w:val="22"/>
          <w:szCs w:val="22"/>
        </w:rPr>
      </w:pPr>
      <w:r w:rsidRPr="00B74D7E">
        <w:rPr>
          <w:rFonts w:eastAsia="NSimSun"/>
          <w:sz w:val="22"/>
          <w:szCs w:val="22"/>
          <w:lang w:eastAsia="it-IT"/>
        </w:rPr>
        <w:t>Vršiti nadzor aktivnosti koordinatora za zaštitu životne sredine,</w:t>
      </w:r>
      <w:r w:rsidR="00EE20F2" w:rsidRPr="00B74D7E">
        <w:rPr>
          <w:rFonts w:eastAsia="NSimSun"/>
          <w:sz w:val="22"/>
          <w:szCs w:val="22"/>
          <w:lang w:eastAsia="it-IT"/>
        </w:rPr>
        <w:t xml:space="preserve"> </w:t>
      </w:r>
      <w:r w:rsidR="00675FDE" w:rsidRPr="00B74D7E">
        <w:rPr>
          <w:rFonts w:eastAsia="NSimSun"/>
          <w:sz w:val="22"/>
          <w:szCs w:val="22"/>
          <w:lang w:eastAsia="it-IT"/>
        </w:rPr>
        <w:t>građevinske</w:t>
      </w:r>
      <w:r w:rsidR="00EE20F2" w:rsidRPr="00B74D7E">
        <w:rPr>
          <w:rFonts w:eastAsia="NSimSun"/>
          <w:sz w:val="22"/>
          <w:szCs w:val="22"/>
          <w:lang w:eastAsia="it-IT"/>
        </w:rPr>
        <w:t>/</w:t>
      </w:r>
      <w:r w:rsidR="00675FDE" w:rsidRPr="00B74D7E">
        <w:rPr>
          <w:rFonts w:eastAsia="NSimSun"/>
          <w:sz w:val="22"/>
          <w:szCs w:val="22"/>
          <w:lang w:eastAsia="it-IT"/>
        </w:rPr>
        <w:t>projektanske firme,</w:t>
      </w:r>
      <w:r w:rsidR="00B74D7E">
        <w:rPr>
          <w:rFonts w:eastAsia="NSimSun"/>
          <w:sz w:val="22"/>
          <w:szCs w:val="22"/>
          <w:lang w:eastAsia="it-IT"/>
        </w:rPr>
        <w:t xml:space="preserve"> </w:t>
      </w:r>
      <w:r w:rsidR="00675FDE" w:rsidRPr="00B74D7E">
        <w:rPr>
          <w:rFonts w:eastAsia="NSimSun"/>
          <w:sz w:val="22"/>
          <w:szCs w:val="22"/>
          <w:lang w:eastAsia="it-IT"/>
        </w:rPr>
        <w:t>kako bi se uveril</w:t>
      </w:r>
      <w:r w:rsidR="00B57C9C">
        <w:rPr>
          <w:rFonts w:eastAsia="NSimSun"/>
          <w:sz w:val="22"/>
          <w:szCs w:val="22"/>
          <w:lang w:eastAsia="it-IT"/>
        </w:rPr>
        <w:t>i</w:t>
      </w:r>
      <w:r w:rsidR="00675FDE" w:rsidRPr="00B74D7E">
        <w:rPr>
          <w:rFonts w:eastAsia="NSimSun"/>
          <w:sz w:val="22"/>
          <w:szCs w:val="22"/>
          <w:lang w:eastAsia="it-IT"/>
        </w:rPr>
        <w:t xml:space="preserve"> da primenjuju adekvatne standarde i poštuju dogovorne procedure, kao i PUZŽS</w:t>
      </w:r>
      <w:r w:rsidR="00B74D7E">
        <w:rPr>
          <w:rFonts w:eastAsia="NSimSun"/>
          <w:sz w:val="22"/>
          <w:szCs w:val="22"/>
          <w:lang w:eastAsia="it-IT"/>
        </w:rPr>
        <w:t>.</w:t>
      </w:r>
    </w:p>
    <w:p w:rsidR="00EE20F2" w:rsidRPr="00B74D7E" w:rsidRDefault="00B74D7E" w:rsidP="00C04D29">
      <w:pPr>
        <w:pStyle w:val="ListParagraph"/>
        <w:numPr>
          <w:ilvl w:val="0"/>
          <w:numId w:val="53"/>
        </w:numPr>
        <w:shd w:val="clear" w:color="auto" w:fill="FFFFFF"/>
        <w:tabs>
          <w:tab w:val="left" w:pos="540"/>
        </w:tabs>
        <w:jc w:val="both"/>
        <w:rPr>
          <w:b/>
          <w:color w:val="222222"/>
          <w:sz w:val="22"/>
          <w:szCs w:val="22"/>
        </w:rPr>
      </w:pPr>
      <w:r>
        <w:rPr>
          <w:rFonts w:eastAsia="NSimSun"/>
          <w:sz w:val="22"/>
          <w:szCs w:val="22"/>
          <w:lang w:eastAsia="it-IT"/>
        </w:rPr>
        <w:t>O</w:t>
      </w:r>
      <w:r w:rsidR="00675FDE" w:rsidRPr="00B74D7E">
        <w:rPr>
          <w:rFonts w:eastAsia="NSimSun"/>
          <w:sz w:val="22"/>
          <w:szCs w:val="22"/>
          <w:lang w:eastAsia="it-IT"/>
        </w:rPr>
        <w:t>bezbediti da konsultant za zaštitu životne sredine obavlja nadzor na terenu, posebno nadzor u smislu sprovođenja PUZŽS.</w:t>
      </w:r>
    </w:p>
    <w:p w:rsidR="006B7D96" w:rsidRDefault="006B7D96" w:rsidP="00C04D29">
      <w:pPr>
        <w:tabs>
          <w:tab w:val="left" w:pos="540"/>
        </w:tabs>
        <w:rPr>
          <w:b/>
          <w:sz w:val="22"/>
          <w:szCs w:val="22"/>
        </w:rPr>
      </w:pPr>
      <w:bookmarkStart w:id="26" w:name="_Toc495488558"/>
    </w:p>
    <w:p w:rsidR="00B57C9C" w:rsidRDefault="00B57C9C" w:rsidP="00C04D29">
      <w:pPr>
        <w:tabs>
          <w:tab w:val="left" w:pos="540"/>
        </w:tabs>
        <w:rPr>
          <w:b/>
          <w:sz w:val="22"/>
          <w:szCs w:val="22"/>
        </w:rPr>
      </w:pPr>
    </w:p>
    <w:p w:rsidR="006B7D96" w:rsidRDefault="006B7D96" w:rsidP="00C04D29">
      <w:pPr>
        <w:tabs>
          <w:tab w:val="left" w:pos="540"/>
        </w:tabs>
        <w:rPr>
          <w:b/>
          <w:sz w:val="22"/>
          <w:szCs w:val="22"/>
        </w:rPr>
      </w:pPr>
    </w:p>
    <w:p w:rsidR="00712C98" w:rsidRPr="000B53E8" w:rsidRDefault="00675FDE" w:rsidP="00C04D29">
      <w:pPr>
        <w:tabs>
          <w:tab w:val="left" w:pos="540"/>
        </w:tabs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Opšta uloga i odgovornosti KUJU</w:t>
      </w:r>
      <w:bookmarkEnd w:id="26"/>
    </w:p>
    <w:p w:rsidR="008A53ED" w:rsidRPr="002E2078" w:rsidRDefault="008A53ED" w:rsidP="00C04D29">
      <w:pPr>
        <w:tabs>
          <w:tab w:val="left" w:pos="540"/>
        </w:tabs>
        <w:rPr>
          <w:sz w:val="22"/>
          <w:szCs w:val="22"/>
        </w:rPr>
      </w:pPr>
    </w:p>
    <w:p w:rsidR="008A53ED" w:rsidRPr="00A304A5" w:rsidRDefault="00675FDE" w:rsidP="00C04D29">
      <w:pPr>
        <w:tabs>
          <w:tab w:val="left" w:pos="540"/>
        </w:tabs>
        <w:rPr>
          <w:sz w:val="22"/>
          <w:szCs w:val="22"/>
        </w:rPr>
      </w:pPr>
      <w:r>
        <w:rPr>
          <w:sz w:val="22"/>
          <w:szCs w:val="22"/>
        </w:rPr>
        <w:t>KUJU će</w:t>
      </w:r>
      <w:r w:rsidR="00D66D9F" w:rsidRPr="00A304A5">
        <w:rPr>
          <w:sz w:val="22"/>
          <w:szCs w:val="22"/>
        </w:rPr>
        <w:t>:</w:t>
      </w:r>
    </w:p>
    <w:p w:rsidR="00432AF3" w:rsidRPr="00DD1151" w:rsidRDefault="00675FDE" w:rsidP="00C04D29">
      <w:pPr>
        <w:pStyle w:val="BodyText3"/>
        <w:numPr>
          <w:ilvl w:val="0"/>
          <w:numId w:val="9"/>
        </w:numPr>
        <w:tabs>
          <w:tab w:val="left" w:pos="540"/>
        </w:tabs>
        <w:spacing w:line="240" w:lineRule="auto"/>
        <w:rPr>
          <w:rFonts w:ascii="Times New Roman" w:hAnsi="Times New Roman"/>
          <w:szCs w:val="22"/>
          <w:lang w:val="en-US"/>
        </w:rPr>
      </w:pPr>
      <w:r>
        <w:rPr>
          <w:rFonts w:ascii="Times New Roman" w:hAnsi="Times New Roman"/>
          <w:szCs w:val="22"/>
          <w:lang w:val="en-US"/>
        </w:rPr>
        <w:t>Biti odgovorna, u ime V</w:t>
      </w:r>
      <w:r w:rsidR="002D4ED7">
        <w:rPr>
          <w:rFonts w:ascii="Times New Roman" w:hAnsi="Times New Roman"/>
          <w:szCs w:val="22"/>
          <w:lang w:val="en-US"/>
        </w:rPr>
        <w:t>lade Republike Srbije</w:t>
      </w:r>
      <w:r>
        <w:rPr>
          <w:rFonts w:ascii="Times New Roman" w:hAnsi="Times New Roman"/>
          <w:szCs w:val="22"/>
          <w:lang w:val="en-US"/>
        </w:rPr>
        <w:t xml:space="preserve"> za sveobuhvatno upravljanje programom i koordinaciju sa uključenim učesnicima, u skladu sa relevantnim programs</w:t>
      </w:r>
      <w:r w:rsidR="00B74D7E">
        <w:rPr>
          <w:rFonts w:ascii="Times New Roman" w:hAnsi="Times New Roman"/>
          <w:szCs w:val="22"/>
          <w:lang w:val="en-US"/>
        </w:rPr>
        <w:t>k</w:t>
      </w:r>
      <w:r>
        <w:rPr>
          <w:rFonts w:ascii="Times New Roman" w:hAnsi="Times New Roman"/>
          <w:szCs w:val="22"/>
          <w:lang w:val="en-US"/>
        </w:rPr>
        <w:t>im dokumenti</w:t>
      </w:r>
      <w:r w:rsidR="00B74D7E">
        <w:rPr>
          <w:rFonts w:ascii="Times New Roman" w:hAnsi="Times New Roman"/>
          <w:szCs w:val="22"/>
          <w:lang w:val="en-US"/>
        </w:rPr>
        <w:t>ma i procedurama opisanim u ovom O</w:t>
      </w:r>
      <w:r w:rsidR="002D4ED7">
        <w:rPr>
          <w:rFonts w:ascii="Times New Roman" w:hAnsi="Times New Roman"/>
          <w:szCs w:val="22"/>
          <w:lang w:val="en-US"/>
        </w:rPr>
        <w:t>P</w:t>
      </w:r>
      <w:r w:rsidR="00B74D7E">
        <w:rPr>
          <w:rFonts w:ascii="Times New Roman" w:hAnsi="Times New Roman"/>
          <w:szCs w:val="22"/>
          <w:lang w:val="en-US"/>
        </w:rPr>
        <w:t>P</w:t>
      </w:r>
      <w:r w:rsidR="002D4ED7">
        <w:rPr>
          <w:rFonts w:ascii="Times New Roman" w:hAnsi="Times New Roman"/>
          <w:szCs w:val="22"/>
          <w:lang w:val="en-US"/>
        </w:rPr>
        <w:t>;</w:t>
      </w:r>
    </w:p>
    <w:p w:rsidR="00D66D9F" w:rsidRPr="00DD1151" w:rsidRDefault="00675FDE" w:rsidP="00C04D29">
      <w:pPr>
        <w:pStyle w:val="BodyText3"/>
        <w:numPr>
          <w:ilvl w:val="0"/>
          <w:numId w:val="9"/>
        </w:numPr>
        <w:tabs>
          <w:tab w:val="left" w:pos="540"/>
        </w:tabs>
        <w:spacing w:line="240" w:lineRule="auto"/>
        <w:rPr>
          <w:rFonts w:ascii="Times New Roman" w:hAnsi="Times New Roman"/>
          <w:szCs w:val="22"/>
          <w:lang w:val="en-US"/>
        </w:rPr>
      </w:pPr>
      <w:r>
        <w:rPr>
          <w:rFonts w:ascii="Times New Roman" w:hAnsi="Times New Roman"/>
          <w:szCs w:val="22"/>
          <w:lang w:val="en-US"/>
        </w:rPr>
        <w:t>Vršiti monitoring sprov</w:t>
      </w:r>
      <w:r w:rsidR="002D4ED7">
        <w:rPr>
          <w:rFonts w:ascii="Times New Roman" w:hAnsi="Times New Roman"/>
          <w:szCs w:val="22"/>
          <w:lang w:val="en-US"/>
        </w:rPr>
        <w:t>o</w:t>
      </w:r>
      <w:r>
        <w:rPr>
          <w:rFonts w:ascii="Times New Roman" w:hAnsi="Times New Roman"/>
          <w:szCs w:val="22"/>
          <w:lang w:val="en-US"/>
        </w:rPr>
        <w:t>đenja nabavki, finansi</w:t>
      </w:r>
      <w:r w:rsidR="002D4ED7">
        <w:rPr>
          <w:rFonts w:ascii="Times New Roman" w:hAnsi="Times New Roman"/>
          <w:szCs w:val="22"/>
          <w:lang w:val="en-US"/>
        </w:rPr>
        <w:t>j</w:t>
      </w:r>
      <w:r>
        <w:rPr>
          <w:rFonts w:ascii="Times New Roman" w:hAnsi="Times New Roman"/>
          <w:szCs w:val="22"/>
          <w:lang w:val="en-US"/>
        </w:rPr>
        <w:t xml:space="preserve">skih obaveza i </w:t>
      </w:r>
      <w:r w:rsidR="00B74D7E">
        <w:rPr>
          <w:rFonts w:ascii="Times New Roman" w:hAnsi="Times New Roman"/>
          <w:szCs w:val="22"/>
          <w:lang w:val="en-US"/>
        </w:rPr>
        <w:t>plaćanja</w:t>
      </w:r>
      <w:r>
        <w:rPr>
          <w:rFonts w:ascii="Times New Roman" w:hAnsi="Times New Roman"/>
          <w:szCs w:val="22"/>
          <w:lang w:val="en-US"/>
        </w:rPr>
        <w:t xml:space="preserve"> po osnovu Projekta, razmatrati napredak implementacije Programa sa RG</w:t>
      </w:r>
      <w:r w:rsidR="0038640E">
        <w:rPr>
          <w:rFonts w:ascii="Times New Roman" w:hAnsi="Times New Roman"/>
          <w:szCs w:val="22"/>
          <w:lang w:val="en-US"/>
        </w:rPr>
        <w:t>,</w:t>
      </w:r>
      <w:r w:rsidR="00D66D9F" w:rsidRPr="00DD1151">
        <w:rPr>
          <w:rFonts w:ascii="Times New Roman" w:hAnsi="Times New Roman"/>
          <w:szCs w:val="22"/>
          <w:lang w:val="en-US"/>
        </w:rPr>
        <w:t xml:space="preserve"> </w:t>
      </w:r>
      <w:r w:rsidR="006B629D">
        <w:rPr>
          <w:rFonts w:ascii="Times New Roman" w:hAnsi="Times New Roman"/>
          <w:szCs w:val="22"/>
          <w:lang w:val="en-US"/>
        </w:rPr>
        <w:t>kao i predlagati promene i pojašnjena vezane za upravljanje nabavkama, finansijsko upravlj</w:t>
      </w:r>
      <w:r w:rsidR="002D4ED7">
        <w:rPr>
          <w:rFonts w:ascii="Times New Roman" w:hAnsi="Times New Roman"/>
          <w:szCs w:val="22"/>
          <w:lang w:val="en-US"/>
        </w:rPr>
        <w:t>a</w:t>
      </w:r>
      <w:r w:rsidR="006B629D">
        <w:rPr>
          <w:rFonts w:ascii="Times New Roman" w:hAnsi="Times New Roman"/>
          <w:szCs w:val="22"/>
          <w:lang w:val="en-US"/>
        </w:rPr>
        <w:t>nje i povlačenje sredstava po osnovu ovog Projekta</w:t>
      </w:r>
      <w:r w:rsidR="001C79D4">
        <w:rPr>
          <w:rFonts w:ascii="Times New Roman" w:hAnsi="Times New Roman"/>
          <w:szCs w:val="22"/>
          <w:lang w:val="en-US"/>
        </w:rPr>
        <w:t>;</w:t>
      </w:r>
    </w:p>
    <w:p w:rsidR="00D66D9F" w:rsidRPr="00DD1151" w:rsidRDefault="00727DD6" w:rsidP="00C04D29">
      <w:pPr>
        <w:pStyle w:val="BodyText3"/>
        <w:numPr>
          <w:ilvl w:val="0"/>
          <w:numId w:val="9"/>
        </w:numPr>
        <w:tabs>
          <w:tab w:val="left" w:pos="540"/>
        </w:tabs>
        <w:spacing w:line="240" w:lineRule="auto"/>
        <w:rPr>
          <w:rFonts w:ascii="Times New Roman" w:hAnsi="Times New Roman"/>
          <w:szCs w:val="22"/>
          <w:lang w:val="en-US"/>
        </w:rPr>
      </w:pPr>
      <w:r>
        <w:rPr>
          <w:rFonts w:ascii="Times New Roman" w:hAnsi="Times New Roman"/>
          <w:szCs w:val="22"/>
          <w:lang w:val="en-US"/>
        </w:rPr>
        <w:t>Dostavljati svu projektnu dokumentaciju UOP i RG, u skladu sa zahtevima UOP i RG u pisanoj formi</w:t>
      </w:r>
      <w:r w:rsidR="001C79D4">
        <w:rPr>
          <w:rFonts w:ascii="Times New Roman" w:hAnsi="Times New Roman"/>
          <w:szCs w:val="22"/>
          <w:lang w:val="en-US"/>
        </w:rPr>
        <w:t>;</w:t>
      </w:r>
    </w:p>
    <w:p w:rsidR="00D66D9F" w:rsidRPr="0038640E" w:rsidRDefault="00727DD6" w:rsidP="00C04D29">
      <w:pPr>
        <w:pStyle w:val="BodyText3"/>
        <w:numPr>
          <w:ilvl w:val="0"/>
          <w:numId w:val="9"/>
        </w:numPr>
        <w:tabs>
          <w:tab w:val="left" w:pos="540"/>
        </w:tabs>
        <w:spacing w:line="240" w:lineRule="auto"/>
        <w:rPr>
          <w:rFonts w:ascii="Times New Roman" w:hAnsi="Times New Roman"/>
          <w:szCs w:val="22"/>
          <w:lang w:val="en-US"/>
        </w:rPr>
      </w:pPr>
      <w:r>
        <w:rPr>
          <w:rFonts w:ascii="Times New Roman" w:hAnsi="Times New Roman"/>
          <w:szCs w:val="22"/>
          <w:lang w:val="en-US"/>
        </w:rPr>
        <w:t xml:space="preserve">U saradnji sa </w:t>
      </w:r>
      <w:r w:rsidR="002D4ED7">
        <w:rPr>
          <w:rFonts w:ascii="Times New Roman" w:hAnsi="Times New Roman"/>
          <w:szCs w:val="22"/>
          <w:lang w:val="en-US"/>
        </w:rPr>
        <w:t>lokalnim samoupravama</w:t>
      </w:r>
      <w:r w:rsidR="00893940">
        <w:rPr>
          <w:rFonts w:ascii="Times New Roman" w:hAnsi="Times New Roman"/>
          <w:szCs w:val="22"/>
          <w:lang w:val="en-US"/>
        </w:rPr>
        <w:t>, ostvar</w:t>
      </w:r>
      <w:r w:rsidR="00B74D7E">
        <w:rPr>
          <w:rFonts w:ascii="Times New Roman" w:hAnsi="Times New Roman"/>
          <w:szCs w:val="22"/>
          <w:lang w:val="en-US"/>
        </w:rPr>
        <w:t>i</w:t>
      </w:r>
      <w:r w:rsidR="00A75AB5">
        <w:rPr>
          <w:rFonts w:ascii="Times New Roman" w:hAnsi="Times New Roman"/>
          <w:szCs w:val="22"/>
          <w:lang w:val="en-US"/>
        </w:rPr>
        <w:t>vati</w:t>
      </w:r>
      <w:r w:rsidR="00893940">
        <w:rPr>
          <w:rFonts w:ascii="Times New Roman" w:hAnsi="Times New Roman"/>
          <w:szCs w:val="22"/>
          <w:lang w:val="en-US"/>
        </w:rPr>
        <w:t xml:space="preserve"> ciljeve vezane za efikasnost i efektivnost </w:t>
      </w:r>
      <w:r w:rsidR="002D4ED7">
        <w:rPr>
          <w:rFonts w:ascii="Times New Roman" w:hAnsi="Times New Roman"/>
          <w:szCs w:val="22"/>
          <w:lang w:val="en-US"/>
        </w:rPr>
        <w:t>realizacije</w:t>
      </w:r>
      <w:r w:rsidR="00893940">
        <w:rPr>
          <w:rFonts w:ascii="Times New Roman" w:hAnsi="Times New Roman"/>
          <w:szCs w:val="22"/>
          <w:lang w:val="en-US"/>
        </w:rPr>
        <w:t xml:space="preserve"> </w:t>
      </w:r>
      <w:r w:rsidR="00A75AB5">
        <w:rPr>
          <w:rFonts w:ascii="Times New Roman" w:hAnsi="Times New Roman"/>
          <w:szCs w:val="22"/>
          <w:lang w:val="en-US"/>
        </w:rPr>
        <w:t xml:space="preserve">projekta i realizovati </w:t>
      </w:r>
      <w:r w:rsidR="00960872">
        <w:rPr>
          <w:rFonts w:ascii="Times New Roman" w:hAnsi="Times New Roman"/>
          <w:szCs w:val="22"/>
          <w:lang w:val="en-US"/>
        </w:rPr>
        <w:t>monitoring na bazi učinka, najmanje jed</w:t>
      </w:r>
      <w:r w:rsidR="00B74D7E">
        <w:rPr>
          <w:rFonts w:ascii="Times New Roman" w:hAnsi="Times New Roman"/>
          <w:szCs w:val="22"/>
          <w:lang w:val="en-US"/>
        </w:rPr>
        <w:t>n</w:t>
      </w:r>
      <w:r w:rsidR="00960872">
        <w:rPr>
          <w:rFonts w:ascii="Times New Roman" w:hAnsi="Times New Roman"/>
          <w:szCs w:val="22"/>
          <w:lang w:val="en-US"/>
        </w:rPr>
        <w:t>om u dve godine</w:t>
      </w:r>
      <w:r w:rsidR="00A75AB5">
        <w:rPr>
          <w:rFonts w:ascii="Times New Roman" w:hAnsi="Times New Roman"/>
          <w:szCs w:val="22"/>
          <w:lang w:val="en-US"/>
        </w:rPr>
        <w:t xml:space="preserve">, ili u rokovima preciziranim u </w:t>
      </w:r>
      <w:r w:rsidR="00960872">
        <w:rPr>
          <w:rFonts w:ascii="Times New Roman" w:hAnsi="Times New Roman"/>
          <w:szCs w:val="22"/>
          <w:lang w:val="en-US"/>
        </w:rPr>
        <w:t xml:space="preserve">okvirnom dokumentu za monitoring </w:t>
      </w:r>
      <w:r w:rsidR="00B74D7E">
        <w:rPr>
          <w:rFonts w:ascii="Times New Roman" w:hAnsi="Times New Roman"/>
          <w:szCs w:val="22"/>
          <w:lang w:val="en-US"/>
        </w:rPr>
        <w:t xml:space="preserve">i </w:t>
      </w:r>
      <w:r w:rsidR="00960872">
        <w:rPr>
          <w:rFonts w:ascii="Times New Roman" w:hAnsi="Times New Roman"/>
          <w:szCs w:val="22"/>
          <w:lang w:val="en-US"/>
        </w:rPr>
        <w:t>evaluaciju</w:t>
      </w:r>
      <w:r w:rsidR="00D86B07">
        <w:rPr>
          <w:rFonts w:ascii="Times New Roman" w:hAnsi="Times New Roman"/>
          <w:szCs w:val="22"/>
          <w:lang w:val="en-US"/>
        </w:rPr>
        <w:t xml:space="preserve"> (</w:t>
      </w:r>
      <w:r w:rsidR="007C0D1C" w:rsidRPr="002E2078">
        <w:rPr>
          <w:rFonts w:ascii="Times New Roman" w:hAnsi="Times New Roman"/>
          <w:szCs w:val="22"/>
          <w:lang w:val="en-US"/>
        </w:rPr>
        <w:t>M&amp;E</w:t>
      </w:r>
      <w:r w:rsidR="00D86B07">
        <w:rPr>
          <w:rFonts w:ascii="Times New Roman" w:hAnsi="Times New Roman"/>
          <w:szCs w:val="22"/>
          <w:lang w:val="en-US"/>
        </w:rPr>
        <w:t>)</w:t>
      </w:r>
      <w:r w:rsidR="00B052CD">
        <w:rPr>
          <w:rFonts w:ascii="Times New Roman" w:hAnsi="Times New Roman"/>
          <w:szCs w:val="22"/>
          <w:lang w:val="en-US"/>
        </w:rPr>
        <w:t>, koji je uklju</w:t>
      </w:r>
      <w:r w:rsidR="00B45AA7">
        <w:rPr>
          <w:rFonts w:ascii="Times New Roman" w:hAnsi="Times New Roman"/>
          <w:szCs w:val="22"/>
          <w:lang w:val="en-US"/>
        </w:rPr>
        <w:t>č</w:t>
      </w:r>
      <w:r w:rsidR="00B052CD">
        <w:rPr>
          <w:rFonts w:ascii="Times New Roman" w:hAnsi="Times New Roman"/>
          <w:szCs w:val="22"/>
          <w:lang w:val="en-US"/>
        </w:rPr>
        <w:t>en</w:t>
      </w:r>
      <w:r w:rsidR="00B45AA7">
        <w:rPr>
          <w:rFonts w:ascii="Times New Roman" w:hAnsi="Times New Roman"/>
          <w:szCs w:val="22"/>
          <w:lang w:val="en-US"/>
        </w:rPr>
        <w:t xml:space="preserve"> </w:t>
      </w:r>
      <w:r w:rsidR="00B052CD">
        <w:rPr>
          <w:rFonts w:ascii="Times New Roman" w:hAnsi="Times New Roman"/>
          <w:szCs w:val="22"/>
          <w:lang w:val="en-US"/>
        </w:rPr>
        <w:t>u poglavlje</w:t>
      </w:r>
      <w:r w:rsidR="00527E13" w:rsidRPr="00A12CB0">
        <w:rPr>
          <w:rFonts w:ascii="Times New Roman" w:hAnsi="Times New Roman"/>
          <w:szCs w:val="22"/>
          <w:lang w:val="en-US"/>
        </w:rPr>
        <w:t xml:space="preserve"> </w:t>
      </w:r>
      <w:r w:rsidR="00527E13" w:rsidRPr="00B74D7E">
        <w:rPr>
          <w:rFonts w:ascii="Times New Roman" w:hAnsi="Times New Roman"/>
          <w:szCs w:val="22"/>
          <w:lang w:val="en-US"/>
        </w:rPr>
        <w:t>6.2</w:t>
      </w:r>
      <w:r w:rsidR="00527E13" w:rsidRPr="00A12CB0">
        <w:rPr>
          <w:rFonts w:ascii="Times New Roman" w:hAnsi="Times New Roman"/>
          <w:szCs w:val="22"/>
          <w:lang w:val="en-US"/>
        </w:rPr>
        <w:t xml:space="preserve"> o</w:t>
      </w:r>
      <w:r w:rsidR="00B052CD">
        <w:rPr>
          <w:rFonts w:ascii="Times New Roman" w:hAnsi="Times New Roman"/>
          <w:szCs w:val="22"/>
          <w:lang w:val="en-US"/>
        </w:rPr>
        <w:t xml:space="preserve">vog </w:t>
      </w:r>
      <w:r w:rsidR="002D4ED7">
        <w:rPr>
          <w:rFonts w:ascii="Times New Roman" w:hAnsi="Times New Roman"/>
          <w:szCs w:val="22"/>
          <w:lang w:val="en-US"/>
        </w:rPr>
        <w:t>O</w:t>
      </w:r>
      <w:r w:rsidR="00B052CD">
        <w:rPr>
          <w:rFonts w:ascii="Times New Roman" w:hAnsi="Times New Roman"/>
          <w:szCs w:val="22"/>
          <w:lang w:val="en-US"/>
        </w:rPr>
        <w:t>perativnog priru</w:t>
      </w:r>
      <w:r w:rsidR="00B052CD">
        <w:rPr>
          <w:rFonts w:ascii="Times New Roman" w:hAnsi="Times New Roman"/>
          <w:szCs w:val="22"/>
          <w:lang w:val="sr-Latn-CS"/>
        </w:rPr>
        <w:t>čnika</w:t>
      </w:r>
      <w:r w:rsidR="002D4ED7">
        <w:rPr>
          <w:rFonts w:ascii="Times New Roman" w:hAnsi="Times New Roman"/>
          <w:szCs w:val="22"/>
          <w:lang w:val="sr-Latn-CS"/>
        </w:rPr>
        <w:t xml:space="preserve"> Programa</w:t>
      </w:r>
      <w:r w:rsidR="001C79D4">
        <w:rPr>
          <w:rFonts w:ascii="Times New Roman" w:hAnsi="Times New Roman"/>
          <w:szCs w:val="22"/>
          <w:lang w:val="sr-Latn-CS"/>
        </w:rPr>
        <w:t>;</w:t>
      </w:r>
    </w:p>
    <w:p w:rsidR="007C6B47" w:rsidRPr="0038640E" w:rsidRDefault="00727DD6" w:rsidP="00C04D29">
      <w:pPr>
        <w:pStyle w:val="BodyText3"/>
        <w:numPr>
          <w:ilvl w:val="0"/>
          <w:numId w:val="9"/>
        </w:numPr>
        <w:tabs>
          <w:tab w:val="left" w:pos="540"/>
        </w:tabs>
        <w:spacing w:line="240" w:lineRule="auto"/>
        <w:rPr>
          <w:rFonts w:ascii="Times New Roman" w:hAnsi="Times New Roman"/>
          <w:szCs w:val="22"/>
          <w:lang w:val="en-US"/>
        </w:rPr>
      </w:pPr>
      <w:r>
        <w:rPr>
          <w:rFonts w:ascii="Times New Roman" w:hAnsi="Times New Roman"/>
          <w:szCs w:val="22"/>
          <w:lang w:val="en-US"/>
        </w:rPr>
        <w:t xml:space="preserve">Pružati podršku </w:t>
      </w:r>
      <w:r w:rsidR="002D4ED7">
        <w:rPr>
          <w:rFonts w:ascii="Times New Roman" w:hAnsi="Times New Roman"/>
          <w:szCs w:val="22"/>
          <w:lang w:val="en-US"/>
        </w:rPr>
        <w:t>lokalni</w:t>
      </w:r>
      <w:r w:rsidR="001C79D4">
        <w:rPr>
          <w:rFonts w:ascii="Times New Roman" w:hAnsi="Times New Roman"/>
          <w:szCs w:val="22"/>
          <w:lang w:val="en-US"/>
        </w:rPr>
        <w:t>m</w:t>
      </w:r>
      <w:r w:rsidR="002D4ED7">
        <w:rPr>
          <w:rFonts w:ascii="Times New Roman" w:hAnsi="Times New Roman"/>
          <w:szCs w:val="22"/>
          <w:lang w:val="en-US"/>
        </w:rPr>
        <w:t xml:space="preserve"> samouprava</w:t>
      </w:r>
      <w:r w:rsidR="001C79D4">
        <w:rPr>
          <w:rFonts w:ascii="Times New Roman" w:hAnsi="Times New Roman"/>
          <w:szCs w:val="22"/>
          <w:lang w:val="en-US"/>
        </w:rPr>
        <w:t>ma</w:t>
      </w:r>
      <w:r>
        <w:rPr>
          <w:rFonts w:ascii="Times New Roman" w:hAnsi="Times New Roman"/>
          <w:szCs w:val="22"/>
          <w:lang w:val="en-US"/>
        </w:rPr>
        <w:t xml:space="preserve"> kod izvršenja ugovora i drugih pitanja vezanih za ove ugovore, kao vršiti periodični, nenajavljeni nadzor realizacije ugovora</w:t>
      </w:r>
      <w:r w:rsidR="001C79D4">
        <w:rPr>
          <w:rFonts w:ascii="Times New Roman" w:hAnsi="Times New Roman"/>
          <w:szCs w:val="22"/>
          <w:lang w:val="en-US"/>
        </w:rPr>
        <w:t>;</w:t>
      </w:r>
    </w:p>
    <w:p w:rsidR="00B553F6" w:rsidRPr="0038640E" w:rsidRDefault="00727DD6" w:rsidP="00C04D29">
      <w:pPr>
        <w:pStyle w:val="BodyText3"/>
        <w:numPr>
          <w:ilvl w:val="0"/>
          <w:numId w:val="9"/>
        </w:numPr>
        <w:tabs>
          <w:tab w:val="left" w:pos="540"/>
        </w:tabs>
        <w:spacing w:line="240" w:lineRule="auto"/>
        <w:rPr>
          <w:rFonts w:ascii="Times New Roman" w:hAnsi="Times New Roman"/>
          <w:szCs w:val="22"/>
          <w:lang w:val="en-US"/>
        </w:rPr>
      </w:pPr>
      <w:r>
        <w:rPr>
          <w:rFonts w:ascii="Times New Roman" w:hAnsi="Times New Roman"/>
          <w:szCs w:val="22"/>
          <w:lang w:val="en-US"/>
        </w:rPr>
        <w:t>Delegirati jednog člana i njegovog zamenika za Komisiju za pr</w:t>
      </w:r>
      <w:r w:rsidR="001C79D4">
        <w:rPr>
          <w:rFonts w:ascii="Times New Roman" w:hAnsi="Times New Roman"/>
          <w:szCs w:val="22"/>
          <w:lang w:val="en-US"/>
        </w:rPr>
        <w:t>imopredaju</w:t>
      </w:r>
      <w:r>
        <w:rPr>
          <w:rFonts w:ascii="Times New Roman" w:hAnsi="Times New Roman"/>
          <w:szCs w:val="22"/>
          <w:lang w:val="en-US"/>
        </w:rPr>
        <w:t xml:space="preserve"> i konačni obračun</w:t>
      </w:r>
      <w:r w:rsidR="001C79D4">
        <w:rPr>
          <w:rFonts w:ascii="Times New Roman" w:hAnsi="Times New Roman"/>
          <w:szCs w:val="22"/>
          <w:lang w:val="en-US"/>
        </w:rPr>
        <w:t>;</w:t>
      </w:r>
    </w:p>
    <w:p w:rsidR="001F3F9F" w:rsidRPr="0038640E" w:rsidRDefault="00727DD6" w:rsidP="00C04D29">
      <w:pPr>
        <w:pStyle w:val="BodyText3"/>
        <w:numPr>
          <w:ilvl w:val="0"/>
          <w:numId w:val="9"/>
        </w:numPr>
        <w:tabs>
          <w:tab w:val="left" w:pos="540"/>
        </w:tabs>
        <w:spacing w:line="240" w:lineRule="auto"/>
        <w:rPr>
          <w:rFonts w:ascii="Times New Roman" w:hAnsi="Times New Roman"/>
          <w:szCs w:val="22"/>
          <w:lang w:val="en-US"/>
        </w:rPr>
      </w:pPr>
      <w:r>
        <w:rPr>
          <w:rFonts w:ascii="Times New Roman" w:hAnsi="Times New Roman"/>
          <w:szCs w:val="22"/>
          <w:lang w:val="en-US"/>
        </w:rPr>
        <w:t>Pripremati periodčine Izveštaje o napretku za V</w:t>
      </w:r>
      <w:r w:rsidR="001C79D4">
        <w:rPr>
          <w:rFonts w:ascii="Times New Roman" w:hAnsi="Times New Roman"/>
          <w:szCs w:val="22"/>
          <w:lang w:val="en-US"/>
        </w:rPr>
        <w:t>ladu Republike Srbije, Svetsku Banku i</w:t>
      </w:r>
      <w:r w:rsidR="001C79D4" w:rsidRPr="0038640E">
        <w:rPr>
          <w:rFonts w:ascii="Times New Roman" w:hAnsi="Times New Roman"/>
          <w:szCs w:val="22"/>
          <w:lang w:val="en-US"/>
        </w:rPr>
        <w:t xml:space="preserve"> </w:t>
      </w:r>
      <w:r w:rsidR="001C79D4">
        <w:rPr>
          <w:rFonts w:ascii="Times New Roman" w:hAnsi="Times New Roman"/>
          <w:szCs w:val="22"/>
          <w:lang w:val="en-US"/>
        </w:rPr>
        <w:t>UOP</w:t>
      </w:r>
      <w:r w:rsidR="001C79D4" w:rsidRPr="0038640E">
        <w:rPr>
          <w:rFonts w:ascii="Times New Roman" w:hAnsi="Times New Roman"/>
          <w:szCs w:val="22"/>
          <w:lang w:val="en-US"/>
        </w:rPr>
        <w:t>/</w:t>
      </w:r>
      <w:r w:rsidR="001C79D4">
        <w:rPr>
          <w:rFonts w:ascii="Times New Roman" w:hAnsi="Times New Roman"/>
          <w:szCs w:val="22"/>
          <w:lang w:val="en-US"/>
        </w:rPr>
        <w:t>RG;</w:t>
      </w:r>
    </w:p>
    <w:p w:rsidR="00503708" w:rsidRPr="0038640E" w:rsidRDefault="00727DD6" w:rsidP="00C04D29">
      <w:pPr>
        <w:pStyle w:val="BodyText3"/>
        <w:numPr>
          <w:ilvl w:val="0"/>
          <w:numId w:val="9"/>
        </w:numPr>
        <w:tabs>
          <w:tab w:val="left" w:pos="540"/>
        </w:tabs>
        <w:spacing w:line="240" w:lineRule="auto"/>
        <w:rPr>
          <w:rFonts w:ascii="Times New Roman" w:hAnsi="Times New Roman"/>
          <w:szCs w:val="22"/>
          <w:lang w:val="en-US"/>
        </w:rPr>
      </w:pPr>
      <w:r>
        <w:rPr>
          <w:rFonts w:ascii="Times New Roman" w:hAnsi="Times New Roman"/>
          <w:szCs w:val="22"/>
          <w:lang w:val="en-US"/>
        </w:rPr>
        <w:t>Izraditi procedure upravljanja zaštitom životne sredine i vršiti monitoring njihove implementacije</w:t>
      </w:r>
      <w:r w:rsidR="001C79D4">
        <w:rPr>
          <w:rFonts w:ascii="Times New Roman" w:hAnsi="Times New Roman"/>
          <w:szCs w:val="22"/>
          <w:lang w:val="en-US"/>
        </w:rPr>
        <w:t>;</w:t>
      </w:r>
    </w:p>
    <w:p w:rsidR="00503708" w:rsidRPr="0038640E" w:rsidRDefault="00727DD6" w:rsidP="00C04D29">
      <w:pPr>
        <w:pStyle w:val="BodyText3"/>
        <w:numPr>
          <w:ilvl w:val="0"/>
          <w:numId w:val="9"/>
        </w:numPr>
        <w:tabs>
          <w:tab w:val="left" w:pos="540"/>
        </w:tabs>
        <w:spacing w:line="240" w:lineRule="auto"/>
        <w:rPr>
          <w:rFonts w:ascii="Times New Roman" w:hAnsi="Times New Roman"/>
          <w:szCs w:val="22"/>
          <w:lang w:val="en-US"/>
        </w:rPr>
      </w:pPr>
      <w:r>
        <w:rPr>
          <w:rFonts w:ascii="Times New Roman" w:hAnsi="Times New Roman"/>
          <w:szCs w:val="22"/>
          <w:lang w:val="en-US"/>
        </w:rPr>
        <w:t xml:space="preserve">Sprovesti godišnje istraživanje zadovoljstva </w:t>
      </w:r>
      <w:r w:rsidR="001C79D4">
        <w:rPr>
          <w:rFonts w:ascii="Times New Roman" w:hAnsi="Times New Roman"/>
          <w:szCs w:val="22"/>
          <w:lang w:val="en-US"/>
        </w:rPr>
        <w:t>korisnika</w:t>
      </w:r>
      <w:r>
        <w:rPr>
          <w:rFonts w:ascii="Times New Roman" w:hAnsi="Times New Roman"/>
          <w:szCs w:val="22"/>
          <w:lang w:val="en-US"/>
        </w:rPr>
        <w:t xml:space="preserve"> i predložiti UOP i SB promene koje će odražavati </w:t>
      </w:r>
      <w:r w:rsidR="001C79D4">
        <w:rPr>
          <w:rFonts w:ascii="Times New Roman" w:hAnsi="Times New Roman"/>
          <w:szCs w:val="22"/>
          <w:lang w:val="en-US"/>
        </w:rPr>
        <w:t xml:space="preserve">naučene </w:t>
      </w:r>
      <w:r>
        <w:rPr>
          <w:rFonts w:ascii="Times New Roman" w:hAnsi="Times New Roman"/>
          <w:szCs w:val="22"/>
          <w:lang w:val="en-US"/>
        </w:rPr>
        <w:t>lekcije u toku implementacije Programa</w:t>
      </w:r>
      <w:r w:rsidR="00781E99">
        <w:rPr>
          <w:rFonts w:ascii="Times New Roman" w:hAnsi="Times New Roman"/>
          <w:szCs w:val="22"/>
          <w:lang w:val="en-US"/>
        </w:rPr>
        <w:t>;</w:t>
      </w:r>
      <w:r w:rsidR="00336E39" w:rsidRPr="0038640E">
        <w:rPr>
          <w:rFonts w:ascii="Times New Roman" w:hAnsi="Times New Roman"/>
          <w:szCs w:val="22"/>
          <w:lang w:val="en-US"/>
        </w:rPr>
        <w:t xml:space="preserve"> </w:t>
      </w:r>
    </w:p>
    <w:p w:rsidR="00D20F72" w:rsidRPr="00AD0C5D" w:rsidRDefault="00727DD6" w:rsidP="00C04D29">
      <w:pPr>
        <w:pStyle w:val="BodyText3"/>
        <w:numPr>
          <w:ilvl w:val="0"/>
          <w:numId w:val="9"/>
        </w:numPr>
        <w:tabs>
          <w:tab w:val="left" w:pos="540"/>
        </w:tabs>
        <w:spacing w:line="240" w:lineRule="auto"/>
        <w:rPr>
          <w:rFonts w:ascii="Times New Roman" w:hAnsi="Times New Roman"/>
          <w:szCs w:val="22"/>
          <w:lang w:val="en-US"/>
        </w:rPr>
      </w:pPr>
      <w:r>
        <w:rPr>
          <w:rFonts w:ascii="Times New Roman" w:hAnsi="Times New Roman"/>
          <w:szCs w:val="22"/>
          <w:lang w:val="en-US"/>
        </w:rPr>
        <w:t>Starati se da izveštaji o uštedama energije svakog projekta budu dostavljen</w:t>
      </w:r>
      <w:r w:rsidR="00B74D7E">
        <w:rPr>
          <w:rFonts w:ascii="Times New Roman" w:hAnsi="Times New Roman"/>
          <w:szCs w:val="22"/>
          <w:lang w:val="en-US"/>
        </w:rPr>
        <w:t>i</w:t>
      </w:r>
      <w:r>
        <w:rPr>
          <w:rFonts w:ascii="Times New Roman" w:hAnsi="Times New Roman"/>
          <w:szCs w:val="22"/>
          <w:lang w:val="en-US"/>
        </w:rPr>
        <w:t xml:space="preserve"> MRE</w:t>
      </w:r>
      <w:r w:rsidR="00D20F72" w:rsidRPr="0038640E">
        <w:rPr>
          <w:rFonts w:ascii="Times New Roman" w:hAnsi="Times New Roman"/>
          <w:szCs w:val="22"/>
          <w:lang w:val="en-US"/>
        </w:rPr>
        <w:t xml:space="preserve"> </w:t>
      </w:r>
      <w:r>
        <w:rPr>
          <w:rFonts w:ascii="Times New Roman" w:hAnsi="Times New Roman"/>
          <w:szCs w:val="22"/>
          <w:lang w:val="en-US"/>
        </w:rPr>
        <w:t xml:space="preserve">u formi propisanoj </w:t>
      </w:r>
      <w:r w:rsidR="00781E99">
        <w:rPr>
          <w:rFonts w:ascii="Times New Roman" w:hAnsi="Times New Roman"/>
          <w:szCs w:val="22"/>
          <w:lang w:val="en-US"/>
        </w:rPr>
        <w:t>pravilnikom</w:t>
      </w:r>
      <w:r>
        <w:rPr>
          <w:rFonts w:ascii="Times New Roman" w:hAnsi="Times New Roman"/>
          <w:szCs w:val="22"/>
          <w:lang w:val="en-US"/>
        </w:rPr>
        <w:t xml:space="preserve">, kao i da su </w:t>
      </w:r>
      <w:r w:rsidR="00781E99">
        <w:rPr>
          <w:rFonts w:ascii="Times New Roman" w:hAnsi="Times New Roman"/>
          <w:szCs w:val="22"/>
          <w:lang w:val="en-US"/>
        </w:rPr>
        <w:t>lokalne samouprave</w:t>
      </w:r>
      <w:r>
        <w:rPr>
          <w:rFonts w:ascii="Times New Roman" w:hAnsi="Times New Roman"/>
          <w:szCs w:val="22"/>
          <w:lang w:val="en-US"/>
        </w:rPr>
        <w:t xml:space="preserve"> unele podatke o zgrada</w:t>
      </w:r>
      <w:r w:rsidR="00B74D7E">
        <w:rPr>
          <w:rFonts w:ascii="Times New Roman" w:hAnsi="Times New Roman"/>
          <w:szCs w:val="22"/>
          <w:lang w:val="en-US"/>
        </w:rPr>
        <w:t>ma</w:t>
      </w:r>
      <w:r>
        <w:rPr>
          <w:rFonts w:ascii="Times New Roman" w:hAnsi="Times New Roman"/>
          <w:szCs w:val="22"/>
          <w:lang w:val="en-US"/>
        </w:rPr>
        <w:t xml:space="preserve"> u bazu podataka Informacionog sistema za energetski menadžment - </w:t>
      </w:r>
      <w:r w:rsidR="00D20F72" w:rsidRPr="009877C7">
        <w:rPr>
          <w:rFonts w:ascii="Times New Roman" w:hAnsi="Times New Roman"/>
          <w:szCs w:val="22"/>
          <w:lang w:val="en-US"/>
        </w:rPr>
        <w:t>ISEM (</w:t>
      </w:r>
      <w:r>
        <w:rPr>
          <w:rFonts w:ascii="Times New Roman" w:hAnsi="Times New Roman"/>
          <w:szCs w:val="22"/>
          <w:lang w:val="en-US"/>
        </w:rPr>
        <w:t>podaci o zgradama i njihovoj potrošnji energije u prethodnom periodu</w:t>
      </w:r>
      <w:r w:rsidR="00D20F72" w:rsidRPr="009877C7">
        <w:rPr>
          <w:rFonts w:ascii="Times New Roman" w:hAnsi="Times New Roman"/>
          <w:szCs w:val="22"/>
          <w:lang w:val="en-US"/>
        </w:rPr>
        <w:t>)</w:t>
      </w:r>
      <w:r>
        <w:rPr>
          <w:rFonts w:ascii="Times New Roman" w:hAnsi="Times New Roman"/>
          <w:szCs w:val="22"/>
          <w:lang w:val="en-US"/>
        </w:rPr>
        <w:t>.</w:t>
      </w:r>
      <w:r w:rsidR="00D20F72" w:rsidRPr="009877C7">
        <w:rPr>
          <w:rFonts w:ascii="Times New Roman" w:hAnsi="Times New Roman"/>
          <w:szCs w:val="22"/>
          <w:lang w:val="en-US"/>
        </w:rPr>
        <w:t xml:space="preserve"> </w:t>
      </w:r>
      <w:r w:rsidR="00D20F72" w:rsidRPr="00AD0C5D">
        <w:rPr>
          <w:rFonts w:ascii="Times New Roman" w:hAnsi="Times New Roman"/>
          <w:szCs w:val="22"/>
          <w:lang w:val="en-US"/>
        </w:rPr>
        <w:t xml:space="preserve"> </w:t>
      </w:r>
    </w:p>
    <w:p w:rsidR="00720632" w:rsidRPr="00AD0C5D" w:rsidRDefault="00727DD6" w:rsidP="00C04D29">
      <w:pPr>
        <w:pStyle w:val="BodyText3"/>
        <w:numPr>
          <w:ilvl w:val="0"/>
          <w:numId w:val="9"/>
        </w:numPr>
        <w:tabs>
          <w:tab w:val="left" w:pos="540"/>
        </w:tabs>
        <w:spacing w:line="240" w:lineRule="auto"/>
        <w:rPr>
          <w:rFonts w:ascii="Times New Roman" w:hAnsi="Times New Roman"/>
          <w:szCs w:val="22"/>
          <w:lang w:val="en-US"/>
        </w:rPr>
      </w:pPr>
      <w:r>
        <w:rPr>
          <w:rFonts w:ascii="Times New Roman" w:hAnsi="Times New Roman"/>
          <w:szCs w:val="22"/>
          <w:lang w:val="en-US"/>
        </w:rPr>
        <w:t xml:space="preserve">Obezbediti periodične obuke za predstavnike opština i </w:t>
      </w:r>
      <w:r w:rsidR="00781E99">
        <w:rPr>
          <w:rFonts w:ascii="Times New Roman" w:hAnsi="Times New Roman"/>
          <w:szCs w:val="22"/>
          <w:lang w:val="en-US"/>
        </w:rPr>
        <w:t>izvođače radova</w:t>
      </w:r>
      <w:r>
        <w:rPr>
          <w:rFonts w:ascii="Times New Roman" w:hAnsi="Times New Roman"/>
          <w:szCs w:val="22"/>
          <w:lang w:val="en-US"/>
        </w:rPr>
        <w:t xml:space="preserve"> o zahtevima i procedurama Programa, tehničkim zahtevima, </w:t>
      </w:r>
      <w:r w:rsidR="00B74D7E">
        <w:rPr>
          <w:rFonts w:ascii="Times New Roman" w:hAnsi="Times New Roman"/>
          <w:szCs w:val="22"/>
          <w:lang w:val="en-US"/>
        </w:rPr>
        <w:t>savladanim</w:t>
      </w:r>
      <w:r>
        <w:rPr>
          <w:rFonts w:ascii="Times New Roman" w:hAnsi="Times New Roman"/>
          <w:szCs w:val="22"/>
          <w:lang w:val="en-US"/>
        </w:rPr>
        <w:t xml:space="preserve"> lekcijama, dobroj praksi itd</w:t>
      </w:r>
      <w:r w:rsidR="0026720E" w:rsidRPr="002E2078">
        <w:rPr>
          <w:rFonts w:ascii="Times New Roman" w:hAnsi="Times New Roman"/>
          <w:szCs w:val="22"/>
          <w:lang w:val="en-US"/>
        </w:rPr>
        <w:t>.</w:t>
      </w:r>
    </w:p>
    <w:p w:rsidR="00293D85" w:rsidRPr="009877C7" w:rsidRDefault="00293D85" w:rsidP="00C04D29">
      <w:pPr>
        <w:tabs>
          <w:tab w:val="left" w:pos="540"/>
        </w:tabs>
        <w:rPr>
          <w:b/>
          <w:snapToGrid w:val="0"/>
          <w:sz w:val="22"/>
          <w:szCs w:val="22"/>
        </w:rPr>
      </w:pPr>
    </w:p>
    <w:p w:rsidR="00712C98" w:rsidRPr="00B74D7E" w:rsidRDefault="00893940" w:rsidP="00C04D29">
      <w:pPr>
        <w:tabs>
          <w:tab w:val="left" w:pos="540"/>
        </w:tabs>
        <w:rPr>
          <w:b/>
          <w:snapToGrid w:val="0"/>
          <w:sz w:val="22"/>
          <w:szCs w:val="22"/>
          <w:u w:val="single"/>
        </w:rPr>
      </w:pPr>
      <w:r w:rsidRPr="00B74D7E">
        <w:rPr>
          <w:b/>
          <w:snapToGrid w:val="0"/>
          <w:sz w:val="22"/>
          <w:szCs w:val="22"/>
          <w:u w:val="single"/>
        </w:rPr>
        <w:t>Individualne dužnosti i odgovorn</w:t>
      </w:r>
      <w:r w:rsidR="00B74D7E" w:rsidRPr="00B74D7E">
        <w:rPr>
          <w:b/>
          <w:snapToGrid w:val="0"/>
          <w:sz w:val="22"/>
          <w:szCs w:val="22"/>
          <w:u w:val="single"/>
        </w:rPr>
        <w:t>o</w:t>
      </w:r>
      <w:r w:rsidRPr="00B74D7E">
        <w:rPr>
          <w:b/>
          <w:snapToGrid w:val="0"/>
          <w:sz w:val="22"/>
          <w:szCs w:val="22"/>
          <w:u w:val="single"/>
        </w:rPr>
        <w:t>st</w:t>
      </w:r>
      <w:r w:rsidR="00B74D7E" w:rsidRPr="00B74D7E">
        <w:rPr>
          <w:b/>
          <w:snapToGrid w:val="0"/>
          <w:sz w:val="22"/>
          <w:szCs w:val="22"/>
          <w:u w:val="single"/>
        </w:rPr>
        <w:t>i</w:t>
      </w:r>
      <w:r w:rsidRPr="00B74D7E">
        <w:rPr>
          <w:b/>
          <w:snapToGrid w:val="0"/>
          <w:sz w:val="22"/>
          <w:szCs w:val="22"/>
          <w:u w:val="single"/>
        </w:rPr>
        <w:t xml:space="preserve"> zaposlenih u KUJU</w:t>
      </w:r>
      <w:r w:rsidR="00712C98" w:rsidRPr="00B74D7E">
        <w:rPr>
          <w:b/>
          <w:snapToGrid w:val="0"/>
          <w:sz w:val="22"/>
          <w:szCs w:val="22"/>
          <w:u w:val="single"/>
        </w:rPr>
        <w:t>:</w:t>
      </w:r>
    </w:p>
    <w:p w:rsidR="00712C98" w:rsidRPr="002E2078" w:rsidRDefault="00712C98" w:rsidP="00C04D29">
      <w:pPr>
        <w:tabs>
          <w:tab w:val="left" w:pos="540"/>
        </w:tabs>
        <w:jc w:val="both"/>
        <w:rPr>
          <w:sz w:val="22"/>
          <w:szCs w:val="22"/>
        </w:rPr>
      </w:pPr>
    </w:p>
    <w:p w:rsidR="00D86082" w:rsidRPr="00A304A5" w:rsidRDefault="00893940" w:rsidP="00C04D29">
      <w:p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>Osoblje KUJU će biti odgovorno Koordinato</w:t>
      </w:r>
      <w:r w:rsidR="00B052CD">
        <w:rPr>
          <w:sz w:val="22"/>
          <w:szCs w:val="22"/>
        </w:rPr>
        <w:t>ru, a od njih se očekuje da svoje zadat</w:t>
      </w:r>
      <w:r w:rsidR="00B74D7E">
        <w:rPr>
          <w:sz w:val="22"/>
          <w:szCs w:val="22"/>
        </w:rPr>
        <w:t>k</w:t>
      </w:r>
      <w:r w:rsidR="00B052CD">
        <w:rPr>
          <w:sz w:val="22"/>
          <w:szCs w:val="22"/>
        </w:rPr>
        <w:t>e obavljaj</w:t>
      </w:r>
      <w:r w:rsidR="00B74D7E">
        <w:rPr>
          <w:sz w:val="22"/>
          <w:szCs w:val="22"/>
        </w:rPr>
        <w:t>u</w:t>
      </w:r>
      <w:r w:rsidR="00B052CD">
        <w:rPr>
          <w:sz w:val="22"/>
          <w:szCs w:val="22"/>
        </w:rPr>
        <w:t xml:space="preserve"> u skladu sa </w:t>
      </w:r>
      <w:r w:rsidR="00F96F6D">
        <w:rPr>
          <w:sz w:val="22"/>
          <w:szCs w:val="22"/>
        </w:rPr>
        <w:t>definisanim opisom posla</w:t>
      </w:r>
      <w:r w:rsidR="00D86082" w:rsidRPr="002E2078">
        <w:rPr>
          <w:sz w:val="22"/>
          <w:szCs w:val="22"/>
        </w:rPr>
        <w:t xml:space="preserve">. </w:t>
      </w:r>
      <w:r w:rsidR="00B052CD">
        <w:rPr>
          <w:sz w:val="22"/>
          <w:szCs w:val="22"/>
        </w:rPr>
        <w:t xml:space="preserve">KUJU će održavati redovne nedeljne sastanke zaposlenih, kojima će predsedavati KUJU Koordinator, </w:t>
      </w:r>
      <w:proofErr w:type="gramStart"/>
      <w:r w:rsidR="00B052CD">
        <w:rPr>
          <w:sz w:val="22"/>
          <w:szCs w:val="22"/>
        </w:rPr>
        <w:t>a</w:t>
      </w:r>
      <w:proofErr w:type="gramEnd"/>
      <w:r w:rsidR="00B052CD">
        <w:rPr>
          <w:sz w:val="22"/>
          <w:szCs w:val="22"/>
        </w:rPr>
        <w:t xml:space="preserve"> izveštaj</w:t>
      </w:r>
      <w:r w:rsidR="00B74D7E">
        <w:rPr>
          <w:sz w:val="22"/>
          <w:szCs w:val="22"/>
        </w:rPr>
        <w:t>i</w:t>
      </w:r>
      <w:r w:rsidR="00B052CD">
        <w:rPr>
          <w:sz w:val="22"/>
          <w:szCs w:val="22"/>
        </w:rPr>
        <w:t xml:space="preserve"> će povremeno biti dostavljani Direktoru KUJU</w:t>
      </w:r>
      <w:r w:rsidR="00D86082" w:rsidRPr="00A304A5">
        <w:rPr>
          <w:sz w:val="22"/>
          <w:szCs w:val="22"/>
        </w:rPr>
        <w:t>.</w:t>
      </w:r>
    </w:p>
    <w:p w:rsidR="00712C98" w:rsidRPr="005668FF" w:rsidRDefault="00712C98" w:rsidP="00C04D29">
      <w:pPr>
        <w:tabs>
          <w:tab w:val="left" w:pos="540"/>
        </w:tabs>
        <w:rPr>
          <w:b/>
          <w:snapToGrid w:val="0"/>
          <w:sz w:val="22"/>
          <w:szCs w:val="22"/>
        </w:rPr>
      </w:pPr>
    </w:p>
    <w:p w:rsidR="00DD4098" w:rsidRPr="00401BB0" w:rsidRDefault="00F21778" w:rsidP="00C04D29">
      <w:pPr>
        <w:pStyle w:val="Heading2"/>
        <w:tabs>
          <w:tab w:val="left" w:pos="540"/>
        </w:tabs>
        <w:jc w:val="left"/>
        <w:rPr>
          <w:rFonts w:ascii="Times New Roman Bold" w:hAnsi="Times New Roman Bold"/>
          <w:sz w:val="22"/>
          <w:szCs w:val="22"/>
        </w:rPr>
      </w:pPr>
      <w:bookmarkStart w:id="27" w:name="_Toc523909953"/>
      <w:r w:rsidRPr="005668FF">
        <w:rPr>
          <w:rFonts w:ascii="Times New Roman Bold" w:hAnsi="Times New Roman Bold"/>
          <w:sz w:val="22"/>
          <w:szCs w:val="22"/>
        </w:rPr>
        <w:t>4</w:t>
      </w:r>
      <w:r w:rsidR="00DD4098" w:rsidRPr="00401BB0">
        <w:rPr>
          <w:rFonts w:ascii="Times New Roman Bold" w:hAnsi="Times New Roman Bold"/>
          <w:sz w:val="22"/>
          <w:szCs w:val="22"/>
        </w:rPr>
        <w:t>.3</w:t>
      </w:r>
      <w:r w:rsidR="00BD6CF7" w:rsidRPr="009877C7">
        <w:rPr>
          <w:rFonts w:ascii="Times New Roman Bold" w:hAnsi="Times New Roman Bold"/>
          <w:sz w:val="22"/>
          <w:szCs w:val="22"/>
        </w:rPr>
        <w:t xml:space="preserve"> </w:t>
      </w:r>
      <w:r w:rsidR="00DD4098" w:rsidRPr="00401BB0">
        <w:rPr>
          <w:rFonts w:ascii="Times New Roman Bold" w:hAnsi="Times New Roman Bold"/>
          <w:sz w:val="22"/>
          <w:szCs w:val="22"/>
        </w:rPr>
        <w:tab/>
      </w:r>
      <w:r w:rsidR="001D0E37">
        <w:rPr>
          <w:rFonts w:ascii="Times New Roman Bold" w:hAnsi="Times New Roman Bold"/>
          <w:sz w:val="22"/>
          <w:szCs w:val="22"/>
        </w:rPr>
        <w:t>Programske u</w:t>
      </w:r>
      <w:r w:rsidR="00893940">
        <w:rPr>
          <w:rFonts w:ascii="Times New Roman Bold" w:hAnsi="Times New Roman Bold"/>
          <w:sz w:val="22"/>
          <w:szCs w:val="22"/>
        </w:rPr>
        <w:t xml:space="preserve">loge i </w:t>
      </w:r>
      <w:r w:rsidR="00B052CD">
        <w:rPr>
          <w:rFonts w:ascii="Times New Roman Bold" w:hAnsi="Times New Roman Bold"/>
          <w:sz w:val="22"/>
          <w:szCs w:val="22"/>
        </w:rPr>
        <w:t>odgovornosti drugih strana</w:t>
      </w:r>
      <w:bookmarkEnd w:id="27"/>
    </w:p>
    <w:p w:rsidR="00451218" w:rsidRPr="000B53E8" w:rsidRDefault="00F21778" w:rsidP="00C04D29">
      <w:pPr>
        <w:pStyle w:val="Heading3"/>
        <w:tabs>
          <w:tab w:val="left" w:pos="540"/>
        </w:tabs>
        <w:jc w:val="both"/>
        <w:rPr>
          <w:rFonts w:ascii="Times New Roman Bold" w:hAnsi="Times New Roman Bold"/>
          <w:sz w:val="22"/>
          <w:szCs w:val="22"/>
        </w:rPr>
      </w:pPr>
      <w:bookmarkStart w:id="28" w:name="_Toc523909954"/>
      <w:r w:rsidRPr="009877C7">
        <w:rPr>
          <w:rFonts w:ascii="Times New Roman Bold" w:hAnsi="Times New Roman Bold"/>
          <w:sz w:val="22"/>
          <w:szCs w:val="22"/>
        </w:rPr>
        <w:t>4</w:t>
      </w:r>
      <w:r w:rsidR="0025436A" w:rsidRPr="009877C7">
        <w:rPr>
          <w:rFonts w:ascii="Times New Roman Bold" w:hAnsi="Times New Roman Bold"/>
          <w:sz w:val="22"/>
          <w:szCs w:val="22"/>
        </w:rPr>
        <w:t>.3.1</w:t>
      </w:r>
      <w:r w:rsidR="003D37CA" w:rsidRPr="000B53E8">
        <w:rPr>
          <w:rFonts w:ascii="Times New Roman Bold" w:hAnsi="Times New Roman Bold"/>
          <w:sz w:val="22"/>
          <w:szCs w:val="22"/>
        </w:rPr>
        <w:t xml:space="preserve"> </w:t>
      </w:r>
      <w:r w:rsidR="0025436A" w:rsidRPr="000B53E8">
        <w:rPr>
          <w:rFonts w:ascii="Times New Roman Bold" w:hAnsi="Times New Roman Bold"/>
          <w:sz w:val="22"/>
          <w:szCs w:val="22"/>
        </w:rPr>
        <w:tab/>
      </w:r>
      <w:r w:rsidR="006B2FA4">
        <w:rPr>
          <w:rFonts w:ascii="Times New Roman Bold" w:hAnsi="Times New Roman Bold"/>
          <w:sz w:val="22"/>
          <w:szCs w:val="22"/>
        </w:rPr>
        <w:t>Lokalne samouprave</w:t>
      </w:r>
      <w:bookmarkEnd w:id="28"/>
    </w:p>
    <w:p w:rsidR="00451218" w:rsidRPr="009877C7" w:rsidRDefault="00B052CD" w:rsidP="00C04D29">
      <w:p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Projekat će implementirati </w:t>
      </w:r>
      <w:r w:rsidR="006B2FA4">
        <w:rPr>
          <w:sz w:val="22"/>
          <w:szCs w:val="22"/>
        </w:rPr>
        <w:t>lokalne samouprave i dostavljaju KUJU prioritetne objekte</w:t>
      </w:r>
      <w:r>
        <w:rPr>
          <w:sz w:val="22"/>
          <w:szCs w:val="22"/>
        </w:rPr>
        <w:t xml:space="preserve"> iz s</w:t>
      </w:r>
      <w:r w:rsidR="00B74D7E">
        <w:rPr>
          <w:sz w:val="22"/>
          <w:szCs w:val="22"/>
        </w:rPr>
        <w:t>e</w:t>
      </w:r>
      <w:r>
        <w:rPr>
          <w:sz w:val="22"/>
          <w:szCs w:val="22"/>
        </w:rPr>
        <w:t>ktora obrazovanja, zdravstv</w:t>
      </w:r>
      <w:r w:rsidR="006B2FA4">
        <w:rPr>
          <w:sz w:val="22"/>
          <w:szCs w:val="22"/>
        </w:rPr>
        <w:t>a</w:t>
      </w:r>
      <w:r>
        <w:rPr>
          <w:sz w:val="22"/>
          <w:szCs w:val="22"/>
        </w:rPr>
        <w:t xml:space="preserve"> i socijalne zaštite, na osnovu hitnosti potrebe za renoviranjem i odusustva finansiranja </w:t>
      </w:r>
      <w:r w:rsidR="006B2FA4">
        <w:rPr>
          <w:sz w:val="22"/>
          <w:szCs w:val="22"/>
        </w:rPr>
        <w:t>iz</w:t>
      </w:r>
      <w:r>
        <w:rPr>
          <w:sz w:val="22"/>
          <w:szCs w:val="22"/>
        </w:rPr>
        <w:t xml:space="preserve"> drug</w:t>
      </w:r>
      <w:r w:rsidR="006B2FA4">
        <w:rPr>
          <w:sz w:val="22"/>
          <w:szCs w:val="22"/>
        </w:rPr>
        <w:t>i</w:t>
      </w:r>
      <w:r>
        <w:rPr>
          <w:sz w:val="22"/>
          <w:szCs w:val="22"/>
        </w:rPr>
        <w:t>h programa</w:t>
      </w:r>
      <w:r w:rsidR="00671B15" w:rsidRPr="00A304A5">
        <w:rPr>
          <w:sz w:val="22"/>
          <w:szCs w:val="22"/>
        </w:rPr>
        <w:t xml:space="preserve">. </w:t>
      </w:r>
      <w:r w:rsidR="006B2FA4">
        <w:rPr>
          <w:sz w:val="22"/>
          <w:szCs w:val="22"/>
        </w:rPr>
        <w:t>Lokalne samouprave</w:t>
      </w:r>
      <w:r>
        <w:rPr>
          <w:sz w:val="22"/>
          <w:szCs w:val="22"/>
        </w:rPr>
        <w:t xml:space="preserve"> treba da </w:t>
      </w:r>
      <w:r w:rsidR="00B74D7E">
        <w:rPr>
          <w:sz w:val="22"/>
          <w:szCs w:val="22"/>
        </w:rPr>
        <w:t>imenuju</w:t>
      </w:r>
      <w:r>
        <w:rPr>
          <w:sz w:val="22"/>
          <w:szCs w:val="22"/>
        </w:rPr>
        <w:t xml:space="preserve"> odgovorno lice </w:t>
      </w:r>
      <w:r w:rsidR="006B2FA4">
        <w:rPr>
          <w:sz w:val="22"/>
          <w:szCs w:val="22"/>
        </w:rPr>
        <w:t xml:space="preserve">- </w:t>
      </w:r>
      <w:r>
        <w:rPr>
          <w:sz w:val="22"/>
          <w:szCs w:val="22"/>
        </w:rPr>
        <w:t>Administratora projekta</w:t>
      </w:r>
      <w:r w:rsidR="00EF3288" w:rsidRPr="00A304A5">
        <w:rPr>
          <w:sz w:val="22"/>
          <w:szCs w:val="22"/>
        </w:rPr>
        <w:t xml:space="preserve"> (A</w:t>
      </w:r>
      <w:r>
        <w:rPr>
          <w:sz w:val="22"/>
          <w:szCs w:val="22"/>
        </w:rPr>
        <w:t>P</w:t>
      </w:r>
      <w:r w:rsidR="00EF3288" w:rsidRPr="00A304A5">
        <w:rPr>
          <w:sz w:val="22"/>
          <w:szCs w:val="22"/>
        </w:rPr>
        <w:t>),</w:t>
      </w:r>
      <w:r w:rsidR="00671B15" w:rsidRPr="00A304A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koji predstavlja </w:t>
      </w:r>
      <w:r w:rsidR="006B2FA4">
        <w:rPr>
          <w:sz w:val="22"/>
          <w:szCs w:val="22"/>
        </w:rPr>
        <w:t>lokalne samoupravu</w:t>
      </w:r>
      <w:r>
        <w:rPr>
          <w:sz w:val="22"/>
          <w:szCs w:val="22"/>
        </w:rPr>
        <w:t xml:space="preserve"> u toku faze implementacije i održava komunikaciju sa KUJU i izvođačima radova</w:t>
      </w:r>
      <w:r w:rsidR="00671B15" w:rsidRPr="005668FF">
        <w:rPr>
          <w:sz w:val="22"/>
          <w:szCs w:val="22"/>
        </w:rPr>
        <w:t>.</w:t>
      </w:r>
    </w:p>
    <w:p w:rsidR="00451218" w:rsidRPr="000B53E8" w:rsidRDefault="00451218" w:rsidP="00C04D29">
      <w:pPr>
        <w:tabs>
          <w:tab w:val="left" w:pos="540"/>
        </w:tabs>
        <w:jc w:val="both"/>
        <w:rPr>
          <w:sz w:val="22"/>
          <w:szCs w:val="22"/>
        </w:rPr>
      </w:pPr>
    </w:p>
    <w:p w:rsidR="00451218" w:rsidRPr="002E2078" w:rsidRDefault="00B052CD" w:rsidP="00C04D29">
      <w:p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 vreme trajanja Programa, </w:t>
      </w:r>
      <w:r w:rsidR="003055D4">
        <w:rPr>
          <w:sz w:val="22"/>
          <w:szCs w:val="22"/>
        </w:rPr>
        <w:t>lokalne samouprave</w:t>
      </w:r>
      <w:r>
        <w:rPr>
          <w:sz w:val="22"/>
          <w:szCs w:val="22"/>
        </w:rPr>
        <w:t xml:space="preserve"> će </w:t>
      </w:r>
      <w:r w:rsidR="00EC620D">
        <w:rPr>
          <w:sz w:val="22"/>
          <w:szCs w:val="22"/>
        </w:rPr>
        <w:t>obezbedit</w:t>
      </w:r>
      <w:r w:rsidR="002A6E4A">
        <w:rPr>
          <w:sz w:val="22"/>
          <w:szCs w:val="22"/>
        </w:rPr>
        <w:t>i:</w:t>
      </w:r>
      <w:r w:rsidR="00EC620D">
        <w:rPr>
          <w:sz w:val="22"/>
          <w:szCs w:val="22"/>
        </w:rPr>
        <w:t xml:space="preserve"> </w:t>
      </w:r>
    </w:p>
    <w:p w:rsidR="005B049C" w:rsidRPr="00A304A5" w:rsidRDefault="005B049C" w:rsidP="00C04D29">
      <w:pPr>
        <w:tabs>
          <w:tab w:val="left" w:pos="540"/>
        </w:tabs>
        <w:jc w:val="both"/>
        <w:rPr>
          <w:sz w:val="22"/>
          <w:szCs w:val="22"/>
        </w:rPr>
      </w:pPr>
    </w:p>
    <w:p w:rsidR="00451218" w:rsidRPr="003B40B1" w:rsidRDefault="00EC620D" w:rsidP="00C04D29">
      <w:pPr>
        <w:numPr>
          <w:ilvl w:val="0"/>
          <w:numId w:val="7"/>
        </w:num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Da se </w:t>
      </w:r>
      <w:r w:rsidR="006B2FA4">
        <w:rPr>
          <w:sz w:val="22"/>
          <w:szCs w:val="22"/>
        </w:rPr>
        <w:t>realizacija</w:t>
      </w:r>
      <w:r>
        <w:rPr>
          <w:sz w:val="22"/>
          <w:szCs w:val="22"/>
        </w:rPr>
        <w:t xml:space="preserve"> projek</w:t>
      </w:r>
      <w:r w:rsidR="006B2FA4">
        <w:rPr>
          <w:sz w:val="22"/>
          <w:szCs w:val="22"/>
        </w:rPr>
        <w:t>a</w:t>
      </w:r>
      <w:r>
        <w:rPr>
          <w:sz w:val="22"/>
          <w:szCs w:val="22"/>
        </w:rPr>
        <w:t>ta odvija u skl</w:t>
      </w:r>
      <w:r w:rsidR="006B2FA4">
        <w:rPr>
          <w:sz w:val="22"/>
          <w:szCs w:val="22"/>
        </w:rPr>
        <w:t>a</w:t>
      </w:r>
      <w:r>
        <w:rPr>
          <w:sz w:val="22"/>
          <w:szCs w:val="22"/>
        </w:rPr>
        <w:t>du sa usaglašenim procedurama, koje su detal</w:t>
      </w:r>
      <w:r w:rsidR="00B74D7E">
        <w:rPr>
          <w:sz w:val="22"/>
          <w:szCs w:val="22"/>
        </w:rPr>
        <w:t>j</w:t>
      </w:r>
      <w:r>
        <w:rPr>
          <w:sz w:val="22"/>
          <w:szCs w:val="22"/>
        </w:rPr>
        <w:t>no date u ovom priručniku</w:t>
      </w:r>
      <w:r w:rsidR="00451218" w:rsidRPr="003B40B1">
        <w:rPr>
          <w:sz w:val="22"/>
          <w:szCs w:val="22"/>
        </w:rPr>
        <w:t xml:space="preserve">; </w:t>
      </w:r>
    </w:p>
    <w:p w:rsidR="00451218" w:rsidRPr="0078096B" w:rsidRDefault="00EC620D" w:rsidP="00C04D29">
      <w:pPr>
        <w:numPr>
          <w:ilvl w:val="0"/>
          <w:numId w:val="7"/>
        </w:num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Da </w:t>
      </w:r>
      <w:r w:rsidR="00283BFF">
        <w:rPr>
          <w:sz w:val="22"/>
          <w:szCs w:val="22"/>
        </w:rPr>
        <w:t>obezbedi dovoljan broj osoblja i resursa za potrebe realizacije</w:t>
      </w:r>
      <w:r>
        <w:rPr>
          <w:sz w:val="22"/>
          <w:szCs w:val="22"/>
        </w:rPr>
        <w:t xml:space="preserve"> Programa</w:t>
      </w:r>
      <w:r w:rsidR="00D86B07">
        <w:rPr>
          <w:sz w:val="22"/>
          <w:szCs w:val="22"/>
        </w:rPr>
        <w:t>;</w:t>
      </w:r>
      <w:r w:rsidR="0078096B">
        <w:rPr>
          <w:sz w:val="22"/>
          <w:szCs w:val="22"/>
          <w:lang w:val="sr-Cyrl-RS"/>
        </w:rPr>
        <w:t xml:space="preserve"> </w:t>
      </w:r>
    </w:p>
    <w:p w:rsidR="0078096B" w:rsidRPr="0078096B" w:rsidRDefault="000657C1" w:rsidP="00C04D29">
      <w:pPr>
        <w:pStyle w:val="ListParagraph"/>
        <w:numPr>
          <w:ilvl w:val="0"/>
          <w:numId w:val="7"/>
        </w:numPr>
        <w:tabs>
          <w:tab w:val="left" w:pos="540"/>
        </w:tabs>
        <w:rPr>
          <w:sz w:val="22"/>
          <w:szCs w:val="22"/>
        </w:rPr>
      </w:pPr>
      <w:r>
        <w:rPr>
          <w:sz w:val="22"/>
          <w:szCs w:val="22"/>
        </w:rPr>
        <w:t>Da obe</w:t>
      </w:r>
      <w:r w:rsidR="00B06EE5">
        <w:rPr>
          <w:sz w:val="22"/>
          <w:szCs w:val="22"/>
        </w:rPr>
        <w:t>zbedi a</w:t>
      </w:r>
      <w:r w:rsidR="002A6E4A">
        <w:rPr>
          <w:sz w:val="22"/>
          <w:szCs w:val="22"/>
        </w:rPr>
        <w:t>dekvatn</w:t>
      </w:r>
      <w:r w:rsidR="00283BFF">
        <w:rPr>
          <w:sz w:val="22"/>
          <w:szCs w:val="22"/>
        </w:rPr>
        <w:t>o korišćenje</w:t>
      </w:r>
      <w:r w:rsidR="002A6E4A">
        <w:rPr>
          <w:sz w:val="22"/>
          <w:szCs w:val="22"/>
        </w:rPr>
        <w:t xml:space="preserve"> i održavanje </w:t>
      </w:r>
      <w:r w:rsidR="00283BFF">
        <w:rPr>
          <w:sz w:val="22"/>
          <w:szCs w:val="22"/>
        </w:rPr>
        <w:t>obnovljenih</w:t>
      </w:r>
      <w:r w:rsidR="002A6E4A">
        <w:rPr>
          <w:sz w:val="22"/>
          <w:szCs w:val="22"/>
        </w:rPr>
        <w:t xml:space="preserve"> </w:t>
      </w:r>
      <w:r w:rsidR="00287C95">
        <w:rPr>
          <w:sz w:val="22"/>
          <w:szCs w:val="22"/>
        </w:rPr>
        <w:t>objekata</w:t>
      </w:r>
      <w:r w:rsidR="002A6E4A">
        <w:rPr>
          <w:sz w:val="22"/>
          <w:szCs w:val="22"/>
        </w:rPr>
        <w:t xml:space="preserve"> i opreme instalirane u okviru ovog Programa, kao i </w:t>
      </w:r>
      <w:r w:rsidR="00283BFF">
        <w:rPr>
          <w:sz w:val="22"/>
          <w:szCs w:val="22"/>
        </w:rPr>
        <w:t xml:space="preserve">da </w:t>
      </w:r>
      <w:r w:rsidR="002A6E4A">
        <w:rPr>
          <w:sz w:val="22"/>
          <w:szCs w:val="22"/>
        </w:rPr>
        <w:t>vršiti popravke u slučaju svih vrsta štete koju</w:t>
      </w:r>
      <w:r w:rsidR="00283BFF">
        <w:rPr>
          <w:sz w:val="22"/>
          <w:szCs w:val="22"/>
        </w:rPr>
        <w:t>,</w:t>
      </w:r>
      <w:r w:rsidR="002A6E4A">
        <w:rPr>
          <w:sz w:val="22"/>
          <w:szCs w:val="22"/>
        </w:rPr>
        <w:t xml:space="preserve"> nakon isteka garantnog rok</w:t>
      </w:r>
      <w:r w:rsidR="00B74D7E">
        <w:rPr>
          <w:sz w:val="22"/>
          <w:szCs w:val="22"/>
        </w:rPr>
        <w:t>a</w:t>
      </w:r>
      <w:r w:rsidR="00283BFF">
        <w:rPr>
          <w:sz w:val="22"/>
          <w:szCs w:val="22"/>
        </w:rPr>
        <w:t>,</w:t>
      </w:r>
      <w:r w:rsidR="002A6E4A">
        <w:rPr>
          <w:sz w:val="22"/>
          <w:szCs w:val="22"/>
        </w:rPr>
        <w:t xml:space="preserve"> prouzrokuju </w:t>
      </w:r>
      <w:r w:rsidR="00283BFF">
        <w:rPr>
          <w:sz w:val="22"/>
          <w:szCs w:val="22"/>
        </w:rPr>
        <w:t>korisnici</w:t>
      </w:r>
      <w:r w:rsidR="002A6E4A">
        <w:rPr>
          <w:sz w:val="22"/>
          <w:szCs w:val="22"/>
        </w:rPr>
        <w:t>, ili druga lica</w:t>
      </w:r>
      <w:r w:rsidR="00D86B07">
        <w:rPr>
          <w:sz w:val="22"/>
          <w:szCs w:val="22"/>
        </w:rPr>
        <w:t>.</w:t>
      </w:r>
    </w:p>
    <w:p w:rsidR="00451218" w:rsidRPr="00AA7470" w:rsidRDefault="00451218" w:rsidP="00C04D29">
      <w:pPr>
        <w:pStyle w:val="BodyText3"/>
        <w:tabs>
          <w:tab w:val="left" w:pos="540"/>
          <w:tab w:val="left" w:pos="1080"/>
        </w:tabs>
        <w:spacing w:line="240" w:lineRule="auto"/>
        <w:rPr>
          <w:rFonts w:ascii="Times New Roman" w:hAnsi="Times New Roman"/>
          <w:szCs w:val="22"/>
          <w:lang w:val="en-US"/>
        </w:rPr>
      </w:pPr>
    </w:p>
    <w:p w:rsidR="00394D1E" w:rsidRPr="0078096B" w:rsidRDefault="002A6E4A" w:rsidP="00C04D29">
      <w:pPr>
        <w:pStyle w:val="BodyText3"/>
        <w:tabs>
          <w:tab w:val="left" w:pos="540"/>
          <w:tab w:val="left" w:pos="1080"/>
        </w:tabs>
        <w:spacing w:line="240" w:lineRule="auto"/>
        <w:rPr>
          <w:rFonts w:ascii="Times New Roman" w:hAnsi="Times New Roman"/>
          <w:szCs w:val="22"/>
          <w:lang w:val="en-US"/>
        </w:rPr>
      </w:pPr>
      <w:r>
        <w:rPr>
          <w:rFonts w:ascii="Times New Roman" w:hAnsi="Times New Roman"/>
          <w:szCs w:val="22"/>
          <w:lang w:val="en-US"/>
        </w:rPr>
        <w:t>Svak</w:t>
      </w:r>
      <w:r w:rsidR="00B74D7E">
        <w:rPr>
          <w:rFonts w:ascii="Times New Roman" w:hAnsi="Times New Roman"/>
          <w:szCs w:val="22"/>
          <w:lang w:val="en-US"/>
        </w:rPr>
        <w:t>a</w:t>
      </w:r>
      <w:r>
        <w:rPr>
          <w:rFonts w:ascii="Times New Roman" w:hAnsi="Times New Roman"/>
          <w:szCs w:val="22"/>
          <w:lang w:val="en-US"/>
        </w:rPr>
        <w:t xml:space="preserve"> </w:t>
      </w:r>
      <w:r w:rsidR="00B06EE5">
        <w:rPr>
          <w:rFonts w:ascii="Times New Roman" w:hAnsi="Times New Roman"/>
          <w:szCs w:val="22"/>
          <w:lang w:val="en-US"/>
        </w:rPr>
        <w:t>lokalna samouprava</w:t>
      </w:r>
      <w:r>
        <w:rPr>
          <w:rFonts w:ascii="Times New Roman" w:hAnsi="Times New Roman"/>
          <w:szCs w:val="22"/>
          <w:lang w:val="en-US"/>
        </w:rPr>
        <w:t xml:space="preserve"> će osnovati Tim za upravljanje </w:t>
      </w:r>
      <w:r w:rsidR="008E16FD">
        <w:rPr>
          <w:rFonts w:ascii="Times New Roman" w:hAnsi="Times New Roman"/>
          <w:szCs w:val="22"/>
          <w:lang w:val="en-US"/>
        </w:rPr>
        <w:t>projektom</w:t>
      </w:r>
      <w:r w:rsidR="00451218" w:rsidRPr="0078096B">
        <w:rPr>
          <w:rFonts w:ascii="Times New Roman" w:hAnsi="Times New Roman"/>
          <w:szCs w:val="22"/>
          <w:lang w:val="en-US"/>
        </w:rPr>
        <w:t xml:space="preserve"> (</w:t>
      </w:r>
      <w:r>
        <w:rPr>
          <w:rFonts w:ascii="Times New Roman" w:hAnsi="Times New Roman"/>
          <w:szCs w:val="22"/>
          <w:lang w:val="en-US"/>
        </w:rPr>
        <w:t>TUP</w:t>
      </w:r>
      <w:r w:rsidR="00451218" w:rsidRPr="0078096B">
        <w:rPr>
          <w:rFonts w:ascii="Times New Roman" w:hAnsi="Times New Roman"/>
          <w:szCs w:val="22"/>
          <w:lang w:val="en-US"/>
        </w:rPr>
        <w:t>)</w:t>
      </w:r>
      <w:r>
        <w:rPr>
          <w:rFonts w:ascii="Times New Roman" w:hAnsi="Times New Roman"/>
          <w:szCs w:val="22"/>
          <w:lang w:val="en-US"/>
        </w:rPr>
        <w:t>, koji će im pomoći u realizaciji svakodnevnih poslova vezanih za implementaciju projektnih aktivnosti</w:t>
      </w:r>
      <w:r w:rsidR="00451218" w:rsidRPr="0078096B">
        <w:rPr>
          <w:rFonts w:ascii="Times New Roman" w:hAnsi="Times New Roman"/>
          <w:szCs w:val="22"/>
          <w:lang w:val="en-US"/>
        </w:rPr>
        <w:t xml:space="preserve">. </w:t>
      </w:r>
      <w:r>
        <w:rPr>
          <w:rFonts w:ascii="Times New Roman" w:hAnsi="Times New Roman"/>
          <w:szCs w:val="22"/>
          <w:lang w:val="en-US"/>
        </w:rPr>
        <w:t xml:space="preserve">TUP će predvoditi AP angažovan </w:t>
      </w:r>
      <w:r w:rsidR="00B74D7E">
        <w:rPr>
          <w:rFonts w:ascii="Times New Roman" w:hAnsi="Times New Roman"/>
          <w:szCs w:val="22"/>
          <w:lang w:val="en-US"/>
        </w:rPr>
        <w:t xml:space="preserve">na bazi </w:t>
      </w:r>
      <w:r>
        <w:rPr>
          <w:rFonts w:ascii="Times New Roman" w:hAnsi="Times New Roman"/>
          <w:szCs w:val="22"/>
          <w:lang w:val="en-US"/>
        </w:rPr>
        <w:t>pola radnog vremena, koji će imati podršku KUJU Koordinatora</w:t>
      </w:r>
      <w:r w:rsidR="00451218" w:rsidRPr="0078096B">
        <w:rPr>
          <w:rFonts w:ascii="Times New Roman" w:hAnsi="Times New Roman"/>
          <w:szCs w:val="22"/>
          <w:lang w:val="en-US"/>
        </w:rPr>
        <w:t xml:space="preserve"> (</w:t>
      </w:r>
      <w:r>
        <w:rPr>
          <w:rFonts w:ascii="Times New Roman" w:hAnsi="Times New Roman"/>
          <w:szCs w:val="22"/>
          <w:lang w:val="en-US"/>
        </w:rPr>
        <w:t>odgovorni za upravljanje ukupnim napretkom po</w:t>
      </w:r>
      <w:r w:rsidR="00FF5168">
        <w:rPr>
          <w:rFonts w:ascii="Times New Roman" w:hAnsi="Times New Roman"/>
          <w:szCs w:val="22"/>
          <w:lang w:val="en-US"/>
        </w:rPr>
        <w:t>t</w:t>
      </w:r>
      <w:r>
        <w:rPr>
          <w:rFonts w:ascii="Times New Roman" w:hAnsi="Times New Roman"/>
          <w:szCs w:val="22"/>
          <w:lang w:val="en-US"/>
        </w:rPr>
        <w:t xml:space="preserve">projekata, uključujući monitoring usaglašenih </w:t>
      </w:r>
      <w:r w:rsidR="00B74D7E">
        <w:rPr>
          <w:rFonts w:ascii="Times New Roman" w:hAnsi="Times New Roman"/>
          <w:szCs w:val="22"/>
          <w:lang w:val="en-US"/>
        </w:rPr>
        <w:t>pokazatelja</w:t>
      </w:r>
      <w:r w:rsidR="00394D1E" w:rsidRPr="0078096B">
        <w:rPr>
          <w:rFonts w:ascii="Times New Roman" w:hAnsi="Times New Roman"/>
          <w:szCs w:val="22"/>
          <w:lang w:val="en-US"/>
        </w:rPr>
        <w:t>).</w:t>
      </w:r>
    </w:p>
    <w:p w:rsidR="00394D1E" w:rsidRPr="0078096B" w:rsidRDefault="00394D1E" w:rsidP="00C04D29">
      <w:pPr>
        <w:pStyle w:val="BodyText3"/>
        <w:tabs>
          <w:tab w:val="left" w:pos="540"/>
          <w:tab w:val="left" w:pos="1080"/>
        </w:tabs>
        <w:spacing w:line="240" w:lineRule="auto"/>
        <w:rPr>
          <w:rFonts w:ascii="Times New Roman" w:hAnsi="Times New Roman"/>
          <w:szCs w:val="22"/>
          <w:lang w:val="en-US"/>
        </w:rPr>
      </w:pPr>
    </w:p>
    <w:p w:rsidR="00DD4098" w:rsidRPr="00843C2B" w:rsidRDefault="00B73BC9" w:rsidP="00C04D29">
      <w:pPr>
        <w:pStyle w:val="BodyText3"/>
        <w:tabs>
          <w:tab w:val="left" w:pos="540"/>
          <w:tab w:val="left" w:pos="1080"/>
        </w:tabs>
        <w:spacing w:line="240" w:lineRule="auto"/>
        <w:rPr>
          <w:rFonts w:ascii="Times New Roman" w:hAnsi="Times New Roman"/>
          <w:szCs w:val="22"/>
          <w:lang w:val="en-US"/>
        </w:rPr>
      </w:pPr>
      <w:r>
        <w:rPr>
          <w:rFonts w:ascii="Times New Roman" w:hAnsi="Times New Roman"/>
          <w:szCs w:val="22"/>
          <w:lang w:val="en-US"/>
        </w:rPr>
        <w:t>TUP treba da imenuje predsednik opštine, sa zadatkom da održava komunikaciju, olakšava implementaciju svih usaglašenih procedura navedenih u ovom priručniku i memorandumu o razumevanju potpisanim sa KUJU</w:t>
      </w:r>
      <w:r w:rsidR="00394D1E" w:rsidRPr="00843C2B">
        <w:rPr>
          <w:rFonts w:ascii="Times New Roman" w:hAnsi="Times New Roman"/>
          <w:szCs w:val="22"/>
          <w:lang w:val="en-US"/>
        </w:rPr>
        <w:t xml:space="preserve">. </w:t>
      </w:r>
      <w:r>
        <w:rPr>
          <w:rFonts w:ascii="Times New Roman" w:hAnsi="Times New Roman"/>
          <w:szCs w:val="22"/>
          <w:lang w:val="en-US"/>
        </w:rPr>
        <w:t>TUP mora da bude kompetentan za realizaciju svojih funkcija revizije projekata, evaluacije nabavki, nadzor radova, upravljanje zaštitom životne sredine i dr.</w:t>
      </w:r>
      <w:r w:rsidR="00EC0938" w:rsidRPr="00843C2B">
        <w:rPr>
          <w:rFonts w:ascii="Times New Roman" w:hAnsi="Times New Roman"/>
          <w:szCs w:val="22"/>
          <w:lang w:val="en-US"/>
        </w:rPr>
        <w:t xml:space="preserve"> </w:t>
      </w:r>
      <w:r>
        <w:rPr>
          <w:rFonts w:ascii="Times New Roman" w:hAnsi="Times New Roman"/>
          <w:szCs w:val="22"/>
          <w:lang w:val="en-US"/>
        </w:rPr>
        <w:t xml:space="preserve">Kako bi uspešno ispunio svoju ulogu, poželjno je da AP </w:t>
      </w:r>
      <w:r w:rsidR="00B74D7E">
        <w:rPr>
          <w:rFonts w:ascii="Times New Roman" w:hAnsi="Times New Roman"/>
          <w:szCs w:val="22"/>
          <w:lang w:val="en-US"/>
        </w:rPr>
        <w:t xml:space="preserve">bude </w:t>
      </w:r>
      <w:r>
        <w:rPr>
          <w:rFonts w:ascii="Times New Roman" w:hAnsi="Times New Roman"/>
          <w:szCs w:val="22"/>
          <w:lang w:val="en-US"/>
        </w:rPr>
        <w:t>ovlašćen za donošenje odluka u okviru opštine</w:t>
      </w:r>
      <w:r w:rsidR="00DE6783" w:rsidRPr="00843C2B">
        <w:rPr>
          <w:rFonts w:ascii="Times New Roman" w:hAnsi="Times New Roman"/>
          <w:szCs w:val="22"/>
          <w:lang w:val="en-US"/>
        </w:rPr>
        <w:t xml:space="preserve"> (</w:t>
      </w:r>
      <w:r>
        <w:rPr>
          <w:rFonts w:ascii="Times New Roman" w:hAnsi="Times New Roman"/>
          <w:szCs w:val="22"/>
          <w:lang w:val="en-US"/>
        </w:rPr>
        <w:t xml:space="preserve">npr. </w:t>
      </w:r>
      <w:r w:rsidR="009D33BC">
        <w:rPr>
          <w:rFonts w:ascii="Times New Roman" w:hAnsi="Times New Roman"/>
          <w:szCs w:val="22"/>
          <w:lang w:val="en-US"/>
        </w:rPr>
        <w:t>zamenik gradonačelnika/predsednika opštine</w:t>
      </w:r>
      <w:r w:rsidR="009D33BC">
        <w:rPr>
          <w:rFonts w:ascii="Times New Roman" w:hAnsi="Times New Roman"/>
          <w:szCs w:val="22"/>
          <w:lang w:val="sr-Latn-RS"/>
        </w:rPr>
        <w:t xml:space="preserve"> pomoćnik </w:t>
      </w:r>
      <w:r w:rsidR="009D33BC">
        <w:rPr>
          <w:rFonts w:ascii="Times New Roman" w:hAnsi="Times New Roman"/>
          <w:szCs w:val="22"/>
          <w:lang w:val="en-US"/>
        </w:rPr>
        <w:t>gradonačelnika/</w:t>
      </w:r>
      <w:r w:rsidR="009D33BC" w:rsidRPr="009D33BC">
        <w:rPr>
          <w:rFonts w:ascii="Times New Roman" w:hAnsi="Times New Roman"/>
          <w:szCs w:val="22"/>
          <w:lang w:val="sr-Latn-RS"/>
        </w:rPr>
        <w:t xml:space="preserve"> </w:t>
      </w:r>
      <w:r w:rsidR="009D33BC">
        <w:rPr>
          <w:rFonts w:ascii="Times New Roman" w:hAnsi="Times New Roman"/>
          <w:szCs w:val="22"/>
          <w:lang w:val="sr-Latn-RS"/>
        </w:rPr>
        <w:t>predsednika</w:t>
      </w:r>
      <w:r w:rsidR="009D33BC">
        <w:rPr>
          <w:rFonts w:ascii="Times New Roman" w:hAnsi="Times New Roman"/>
          <w:szCs w:val="22"/>
          <w:lang w:val="en-US"/>
        </w:rPr>
        <w:t xml:space="preserve"> opštine</w:t>
      </w:r>
      <w:r>
        <w:rPr>
          <w:rFonts w:ascii="Times New Roman" w:hAnsi="Times New Roman"/>
          <w:szCs w:val="22"/>
          <w:lang w:val="en-US"/>
        </w:rPr>
        <w:t xml:space="preserve">, </w:t>
      </w:r>
      <w:r w:rsidR="009D33BC">
        <w:rPr>
          <w:rFonts w:ascii="Times New Roman" w:hAnsi="Times New Roman"/>
          <w:szCs w:val="22"/>
          <w:lang w:val="en-US"/>
        </w:rPr>
        <w:t>gradski/</w:t>
      </w:r>
      <w:r>
        <w:rPr>
          <w:rFonts w:ascii="Times New Roman" w:hAnsi="Times New Roman"/>
          <w:szCs w:val="22"/>
          <w:lang w:val="en-US"/>
        </w:rPr>
        <w:t>opštinski odbornik</w:t>
      </w:r>
      <w:r w:rsidR="00B74D7E">
        <w:rPr>
          <w:rFonts w:ascii="Times New Roman" w:hAnsi="Times New Roman"/>
          <w:szCs w:val="22"/>
          <w:lang w:val="en-US"/>
        </w:rPr>
        <w:t>,</w:t>
      </w:r>
      <w:r>
        <w:rPr>
          <w:rFonts w:ascii="Times New Roman" w:hAnsi="Times New Roman"/>
          <w:szCs w:val="22"/>
          <w:lang w:val="en-US"/>
        </w:rPr>
        <w:t xml:space="preserve"> ili rukovodilac nekog od sektora nadležnog za lokalni razvoj, obrazovanje, zdravstvo, socijalnu zaštitu i dr.</w:t>
      </w:r>
      <w:r w:rsidR="00DE6783" w:rsidRPr="00843C2B">
        <w:rPr>
          <w:rFonts w:ascii="Times New Roman" w:hAnsi="Times New Roman"/>
          <w:szCs w:val="22"/>
          <w:lang w:val="en-US"/>
        </w:rPr>
        <w:t>)</w:t>
      </w:r>
      <w:r>
        <w:rPr>
          <w:rFonts w:ascii="Times New Roman" w:hAnsi="Times New Roman"/>
          <w:szCs w:val="22"/>
          <w:lang w:val="en-US"/>
        </w:rPr>
        <w:t xml:space="preserve">, kao i da </w:t>
      </w:r>
      <w:r w:rsidR="00EE7E42">
        <w:rPr>
          <w:rFonts w:ascii="Times New Roman" w:hAnsi="Times New Roman"/>
          <w:szCs w:val="22"/>
          <w:lang w:val="en-US"/>
        </w:rPr>
        <w:t>ima podršku zaposleni</w:t>
      </w:r>
      <w:r w:rsidR="00036635">
        <w:rPr>
          <w:rFonts w:ascii="Times New Roman" w:hAnsi="Times New Roman"/>
          <w:szCs w:val="22"/>
          <w:lang w:val="en-US"/>
        </w:rPr>
        <w:t>h</w:t>
      </w:r>
      <w:r w:rsidR="00EE7E42">
        <w:rPr>
          <w:rFonts w:ascii="Times New Roman" w:hAnsi="Times New Roman"/>
          <w:szCs w:val="22"/>
          <w:lang w:val="en-US"/>
        </w:rPr>
        <w:t xml:space="preserve"> </w:t>
      </w:r>
      <w:r w:rsidR="00036635">
        <w:rPr>
          <w:rFonts w:ascii="Times New Roman" w:hAnsi="Times New Roman"/>
          <w:szCs w:val="22"/>
          <w:lang w:val="en-US"/>
        </w:rPr>
        <w:t xml:space="preserve">u </w:t>
      </w:r>
      <w:r w:rsidR="009D33BC">
        <w:rPr>
          <w:rFonts w:ascii="Times New Roman" w:hAnsi="Times New Roman"/>
          <w:szCs w:val="22"/>
          <w:lang w:val="en-US"/>
        </w:rPr>
        <w:t>gradskim/</w:t>
      </w:r>
      <w:r w:rsidR="00EE7E42">
        <w:rPr>
          <w:rFonts w:ascii="Times New Roman" w:hAnsi="Times New Roman"/>
          <w:szCs w:val="22"/>
          <w:lang w:val="en-US"/>
        </w:rPr>
        <w:t xml:space="preserve">opštinskim službama </w:t>
      </w:r>
      <w:r w:rsidR="00033570">
        <w:rPr>
          <w:rFonts w:ascii="Times New Roman" w:hAnsi="Times New Roman"/>
          <w:szCs w:val="22"/>
          <w:lang w:val="en-US"/>
        </w:rPr>
        <w:t xml:space="preserve">za javne </w:t>
      </w:r>
      <w:r w:rsidR="00EE7E42">
        <w:rPr>
          <w:rFonts w:ascii="Times New Roman" w:hAnsi="Times New Roman"/>
          <w:szCs w:val="22"/>
          <w:lang w:val="en-US"/>
        </w:rPr>
        <w:t>nabavk</w:t>
      </w:r>
      <w:r w:rsidR="00033570">
        <w:rPr>
          <w:rFonts w:ascii="Times New Roman" w:hAnsi="Times New Roman"/>
          <w:szCs w:val="22"/>
          <w:lang w:val="en-US"/>
        </w:rPr>
        <w:t>e</w:t>
      </w:r>
      <w:r w:rsidR="00EE7E42">
        <w:rPr>
          <w:rFonts w:ascii="Times New Roman" w:hAnsi="Times New Roman"/>
          <w:szCs w:val="22"/>
          <w:lang w:val="en-US"/>
        </w:rPr>
        <w:t>, finansija i tehničkim službama</w:t>
      </w:r>
      <w:r w:rsidR="00DE6783" w:rsidRPr="00843C2B">
        <w:rPr>
          <w:rFonts w:ascii="Times New Roman" w:hAnsi="Times New Roman"/>
          <w:szCs w:val="22"/>
          <w:lang w:val="en-US"/>
        </w:rPr>
        <w:t>.</w:t>
      </w:r>
    </w:p>
    <w:p w:rsidR="00890749" w:rsidRPr="0078096B" w:rsidRDefault="00890749" w:rsidP="00C04D29">
      <w:pPr>
        <w:pStyle w:val="BodyText3"/>
        <w:tabs>
          <w:tab w:val="left" w:pos="540"/>
          <w:tab w:val="left" w:pos="1080"/>
        </w:tabs>
        <w:spacing w:line="240" w:lineRule="auto"/>
        <w:rPr>
          <w:rFonts w:ascii="Times New Roman" w:hAnsi="Times New Roman"/>
          <w:szCs w:val="22"/>
          <w:lang w:val="en-US"/>
        </w:rPr>
      </w:pPr>
    </w:p>
    <w:p w:rsidR="00DD4098" w:rsidRPr="009877C7" w:rsidRDefault="00DD4098" w:rsidP="00C04D29">
      <w:pPr>
        <w:tabs>
          <w:tab w:val="left" w:pos="540"/>
        </w:tabs>
        <w:rPr>
          <w:b/>
          <w:snapToGrid w:val="0"/>
          <w:sz w:val="22"/>
          <w:szCs w:val="22"/>
        </w:rPr>
      </w:pPr>
    </w:p>
    <w:p w:rsidR="00712C98" w:rsidRPr="002E2078" w:rsidRDefault="00B73BC9" w:rsidP="00C04D29">
      <w:pPr>
        <w:tabs>
          <w:tab w:val="left" w:pos="540"/>
        </w:tabs>
        <w:rPr>
          <w:b/>
          <w:sz w:val="22"/>
          <w:szCs w:val="22"/>
        </w:rPr>
      </w:pPr>
      <w:bookmarkStart w:id="29" w:name="_Toc210789325"/>
      <w:bookmarkStart w:id="30" w:name="_Toc495488561"/>
      <w:r>
        <w:rPr>
          <w:b/>
          <w:sz w:val="22"/>
          <w:szCs w:val="22"/>
        </w:rPr>
        <w:t>Ulog</w:t>
      </w:r>
      <w:r w:rsidR="008369EB">
        <w:rPr>
          <w:b/>
          <w:sz w:val="22"/>
          <w:szCs w:val="22"/>
        </w:rPr>
        <w:t>e</w:t>
      </w:r>
      <w:r>
        <w:rPr>
          <w:b/>
          <w:sz w:val="22"/>
          <w:szCs w:val="22"/>
        </w:rPr>
        <w:t xml:space="preserve"> i odgovornosti </w:t>
      </w:r>
      <w:r w:rsidR="00B06EE5">
        <w:rPr>
          <w:b/>
          <w:sz w:val="22"/>
          <w:szCs w:val="22"/>
        </w:rPr>
        <w:t>lokalnih samouprava</w:t>
      </w:r>
      <w:r>
        <w:rPr>
          <w:b/>
          <w:sz w:val="22"/>
          <w:szCs w:val="22"/>
        </w:rPr>
        <w:t xml:space="preserve"> u pogledu nabavki</w:t>
      </w:r>
      <w:bookmarkEnd w:id="29"/>
      <w:bookmarkEnd w:id="30"/>
    </w:p>
    <w:p w:rsidR="00F21778" w:rsidRPr="002E2078" w:rsidRDefault="00F21778" w:rsidP="00C04D29">
      <w:pPr>
        <w:tabs>
          <w:tab w:val="left" w:pos="540"/>
        </w:tabs>
        <w:rPr>
          <w:b/>
          <w:sz w:val="22"/>
          <w:szCs w:val="22"/>
        </w:rPr>
      </w:pPr>
    </w:p>
    <w:p w:rsidR="00D86082" w:rsidRPr="00843C2B" w:rsidRDefault="00B06EE5" w:rsidP="00C04D29">
      <w:pPr>
        <w:pStyle w:val="BodyText3"/>
        <w:tabs>
          <w:tab w:val="left" w:pos="540"/>
        </w:tabs>
        <w:spacing w:line="240" w:lineRule="auto"/>
        <w:rPr>
          <w:rFonts w:ascii="Times New Roman" w:hAnsi="Times New Roman"/>
          <w:szCs w:val="22"/>
          <w:lang w:val="en-US"/>
        </w:rPr>
      </w:pPr>
      <w:r>
        <w:rPr>
          <w:rFonts w:ascii="Times New Roman" w:hAnsi="Times New Roman"/>
          <w:szCs w:val="22"/>
          <w:lang w:val="en-US"/>
        </w:rPr>
        <w:t>Lokaln</w:t>
      </w:r>
      <w:r w:rsidR="00BD5024">
        <w:rPr>
          <w:rFonts w:ascii="Times New Roman" w:hAnsi="Times New Roman"/>
          <w:szCs w:val="22"/>
          <w:lang w:val="en-US"/>
        </w:rPr>
        <w:t>e</w:t>
      </w:r>
      <w:r>
        <w:rPr>
          <w:rFonts w:ascii="Times New Roman" w:hAnsi="Times New Roman"/>
          <w:szCs w:val="22"/>
          <w:lang w:val="en-US"/>
        </w:rPr>
        <w:t xml:space="preserve"> samouprave</w:t>
      </w:r>
      <w:r w:rsidR="00BD5024">
        <w:rPr>
          <w:rFonts w:ascii="Times New Roman" w:hAnsi="Times New Roman"/>
          <w:szCs w:val="22"/>
          <w:lang w:val="en-US"/>
        </w:rPr>
        <w:t xml:space="preserve"> će </w:t>
      </w:r>
      <w:r w:rsidR="00EE7E42">
        <w:rPr>
          <w:rFonts w:ascii="Times New Roman" w:hAnsi="Times New Roman"/>
          <w:szCs w:val="22"/>
          <w:lang w:val="en-US"/>
        </w:rPr>
        <w:t>obezbediti</w:t>
      </w:r>
      <w:r w:rsidR="00BD5024">
        <w:rPr>
          <w:rFonts w:ascii="Times New Roman" w:hAnsi="Times New Roman"/>
          <w:szCs w:val="22"/>
          <w:lang w:val="en-US"/>
        </w:rPr>
        <w:t xml:space="preserve"> da </w:t>
      </w:r>
      <w:r w:rsidR="00095043">
        <w:rPr>
          <w:rFonts w:ascii="Times New Roman" w:hAnsi="Times New Roman"/>
          <w:szCs w:val="22"/>
          <w:lang w:val="en-US"/>
        </w:rPr>
        <w:t>TUP</w:t>
      </w:r>
      <w:r w:rsidR="00BD5024">
        <w:rPr>
          <w:rFonts w:ascii="Times New Roman" w:hAnsi="Times New Roman"/>
          <w:szCs w:val="22"/>
          <w:lang w:val="en-US"/>
        </w:rPr>
        <w:t xml:space="preserve"> </w:t>
      </w:r>
      <w:r w:rsidR="00EE7E42">
        <w:rPr>
          <w:rFonts w:ascii="Times New Roman" w:hAnsi="Times New Roman"/>
          <w:szCs w:val="22"/>
          <w:lang w:val="en-US"/>
        </w:rPr>
        <w:t>obavljaju sledeće</w:t>
      </w:r>
      <w:r w:rsidR="00D86082" w:rsidRPr="00843C2B">
        <w:rPr>
          <w:rFonts w:ascii="Times New Roman" w:hAnsi="Times New Roman"/>
          <w:szCs w:val="22"/>
          <w:lang w:val="en-US"/>
        </w:rPr>
        <w:t xml:space="preserve"> </w:t>
      </w:r>
      <w:r w:rsidR="00BD5024">
        <w:rPr>
          <w:rFonts w:ascii="Times New Roman" w:hAnsi="Times New Roman"/>
          <w:szCs w:val="22"/>
          <w:lang w:val="en-US"/>
        </w:rPr>
        <w:t>specif</w:t>
      </w:r>
      <w:r w:rsidR="00095043">
        <w:rPr>
          <w:rFonts w:ascii="Times New Roman" w:hAnsi="Times New Roman"/>
          <w:szCs w:val="22"/>
          <w:lang w:val="en-US"/>
        </w:rPr>
        <w:t>i</w:t>
      </w:r>
      <w:r w:rsidR="00BD5024">
        <w:rPr>
          <w:rFonts w:ascii="Times New Roman" w:hAnsi="Times New Roman"/>
          <w:szCs w:val="22"/>
          <w:lang w:val="en-US"/>
        </w:rPr>
        <w:t>čne dužnosti</w:t>
      </w:r>
      <w:r w:rsidR="00D86082" w:rsidRPr="00843C2B">
        <w:rPr>
          <w:rFonts w:ascii="Times New Roman" w:hAnsi="Times New Roman"/>
          <w:szCs w:val="22"/>
          <w:lang w:val="en-US"/>
        </w:rPr>
        <w:t>/</w:t>
      </w:r>
      <w:r w:rsidR="00BD5024">
        <w:rPr>
          <w:rFonts w:ascii="Times New Roman" w:hAnsi="Times New Roman"/>
          <w:szCs w:val="22"/>
          <w:lang w:val="en-US"/>
        </w:rPr>
        <w:t>aktivnosti</w:t>
      </w:r>
      <w:r w:rsidR="00D86082" w:rsidRPr="00843C2B">
        <w:rPr>
          <w:rFonts w:ascii="Times New Roman" w:hAnsi="Times New Roman"/>
          <w:szCs w:val="22"/>
          <w:lang w:val="en-US"/>
        </w:rPr>
        <w:t>:</w:t>
      </w:r>
    </w:p>
    <w:p w:rsidR="00C40C24" w:rsidRPr="00843C2B" w:rsidRDefault="00C40C24" w:rsidP="00C04D29">
      <w:pPr>
        <w:pStyle w:val="BodyText3"/>
        <w:tabs>
          <w:tab w:val="left" w:pos="540"/>
        </w:tabs>
        <w:spacing w:line="240" w:lineRule="auto"/>
        <w:rPr>
          <w:rFonts w:ascii="Times New Roman" w:hAnsi="Times New Roman"/>
          <w:szCs w:val="22"/>
          <w:lang w:val="en-US"/>
        </w:rPr>
      </w:pPr>
    </w:p>
    <w:p w:rsidR="00D86082" w:rsidRPr="00843C2B" w:rsidRDefault="00BD5024" w:rsidP="00C04D29">
      <w:pPr>
        <w:pStyle w:val="BodyText3"/>
        <w:numPr>
          <w:ilvl w:val="0"/>
          <w:numId w:val="10"/>
        </w:numPr>
        <w:tabs>
          <w:tab w:val="left" w:pos="540"/>
        </w:tabs>
        <w:spacing w:line="240" w:lineRule="auto"/>
        <w:rPr>
          <w:rFonts w:ascii="Times New Roman" w:hAnsi="Times New Roman"/>
          <w:szCs w:val="22"/>
          <w:lang w:val="en-US"/>
        </w:rPr>
      </w:pPr>
      <w:r>
        <w:rPr>
          <w:rFonts w:ascii="Times New Roman" w:hAnsi="Times New Roman"/>
          <w:szCs w:val="22"/>
          <w:lang w:val="en-US"/>
        </w:rPr>
        <w:t xml:space="preserve">Ažurira </w:t>
      </w:r>
      <w:r w:rsidR="00F212B6">
        <w:rPr>
          <w:rFonts w:ascii="Times New Roman" w:hAnsi="Times New Roman"/>
          <w:szCs w:val="22"/>
          <w:lang w:val="en-US"/>
        </w:rPr>
        <w:t>P</w:t>
      </w:r>
      <w:r>
        <w:rPr>
          <w:rFonts w:ascii="Times New Roman" w:hAnsi="Times New Roman"/>
          <w:szCs w:val="22"/>
          <w:lang w:val="en-US"/>
        </w:rPr>
        <w:t>la</w:t>
      </w:r>
      <w:r w:rsidR="00F212B6">
        <w:rPr>
          <w:rFonts w:ascii="Times New Roman" w:hAnsi="Times New Roman"/>
          <w:szCs w:val="22"/>
          <w:lang w:val="en-US"/>
        </w:rPr>
        <w:t>n javnih</w:t>
      </w:r>
      <w:r>
        <w:rPr>
          <w:rFonts w:ascii="Times New Roman" w:hAnsi="Times New Roman"/>
          <w:szCs w:val="22"/>
          <w:lang w:val="en-US"/>
        </w:rPr>
        <w:t xml:space="preserve"> nabavki, uz podršku KUJU </w:t>
      </w:r>
      <w:r w:rsidR="00F212B6">
        <w:rPr>
          <w:rFonts w:ascii="Times New Roman" w:hAnsi="Times New Roman"/>
          <w:szCs w:val="22"/>
          <w:lang w:val="en-US"/>
        </w:rPr>
        <w:t>s</w:t>
      </w:r>
      <w:r>
        <w:rPr>
          <w:rFonts w:ascii="Times New Roman" w:hAnsi="Times New Roman"/>
          <w:szCs w:val="22"/>
          <w:lang w:val="en-US"/>
        </w:rPr>
        <w:t>lužbenika za</w:t>
      </w:r>
      <w:r w:rsidR="00036635">
        <w:rPr>
          <w:rFonts w:ascii="Times New Roman" w:hAnsi="Times New Roman"/>
          <w:szCs w:val="22"/>
          <w:lang w:val="en-US"/>
        </w:rPr>
        <w:t xml:space="preserve"> javne nabavke</w:t>
      </w:r>
      <w:r w:rsidR="00C40C24" w:rsidRPr="00843C2B">
        <w:rPr>
          <w:rFonts w:ascii="Times New Roman" w:hAnsi="Times New Roman"/>
          <w:szCs w:val="22"/>
          <w:lang w:val="en-US"/>
        </w:rPr>
        <w:t>;</w:t>
      </w:r>
    </w:p>
    <w:p w:rsidR="00D86082" w:rsidRPr="00843C2B" w:rsidRDefault="00F212B6" w:rsidP="00C04D29">
      <w:pPr>
        <w:pStyle w:val="BodyText3"/>
        <w:numPr>
          <w:ilvl w:val="0"/>
          <w:numId w:val="10"/>
        </w:numPr>
        <w:tabs>
          <w:tab w:val="left" w:pos="540"/>
        </w:tabs>
        <w:spacing w:line="240" w:lineRule="auto"/>
        <w:rPr>
          <w:rFonts w:ascii="Times New Roman" w:hAnsi="Times New Roman"/>
          <w:szCs w:val="22"/>
          <w:lang w:val="en-US"/>
        </w:rPr>
      </w:pPr>
      <w:r>
        <w:rPr>
          <w:rFonts w:ascii="Times New Roman" w:hAnsi="Times New Roman"/>
          <w:szCs w:val="22"/>
          <w:lang w:val="en-US"/>
        </w:rPr>
        <w:t>Popuni</w:t>
      </w:r>
      <w:r w:rsidR="00BD5024">
        <w:rPr>
          <w:rFonts w:ascii="Times New Roman" w:hAnsi="Times New Roman"/>
          <w:szCs w:val="22"/>
          <w:lang w:val="en-US"/>
        </w:rPr>
        <w:t xml:space="preserve"> model </w:t>
      </w:r>
      <w:r>
        <w:rPr>
          <w:rFonts w:ascii="Times New Roman" w:hAnsi="Times New Roman"/>
          <w:szCs w:val="22"/>
          <w:lang w:val="en-US"/>
        </w:rPr>
        <w:t>konkursne</w:t>
      </w:r>
      <w:r w:rsidR="00BD5024">
        <w:rPr>
          <w:rFonts w:ascii="Times New Roman" w:hAnsi="Times New Roman"/>
          <w:szCs w:val="22"/>
          <w:lang w:val="en-US"/>
        </w:rPr>
        <w:t xml:space="preserve"> dokumentacije koju je priprem</w:t>
      </w:r>
      <w:r w:rsidR="00B06EE5">
        <w:rPr>
          <w:rFonts w:ascii="Times New Roman" w:hAnsi="Times New Roman"/>
          <w:szCs w:val="22"/>
          <w:lang w:val="en-US"/>
        </w:rPr>
        <w:t>i</w:t>
      </w:r>
      <w:r w:rsidR="00036635">
        <w:rPr>
          <w:rFonts w:ascii="Times New Roman" w:hAnsi="Times New Roman"/>
          <w:szCs w:val="22"/>
          <w:lang w:val="en-US"/>
        </w:rPr>
        <w:t>la</w:t>
      </w:r>
      <w:r w:rsidR="00BD5024">
        <w:rPr>
          <w:rFonts w:ascii="Times New Roman" w:hAnsi="Times New Roman"/>
          <w:szCs w:val="22"/>
          <w:lang w:val="en-US"/>
        </w:rPr>
        <w:t xml:space="preserve"> KUJU</w:t>
      </w:r>
      <w:r w:rsidR="00D86082" w:rsidRPr="00843C2B">
        <w:rPr>
          <w:rFonts w:ascii="Times New Roman" w:hAnsi="Times New Roman"/>
          <w:szCs w:val="22"/>
          <w:lang w:val="en-US"/>
        </w:rPr>
        <w:t xml:space="preserve">, </w:t>
      </w:r>
      <w:r w:rsidR="00BD5024">
        <w:rPr>
          <w:rFonts w:ascii="Times New Roman" w:hAnsi="Times New Roman"/>
          <w:szCs w:val="22"/>
          <w:lang w:val="en-US"/>
        </w:rPr>
        <w:t>na osnovu tehničkih specifikacija</w:t>
      </w:r>
      <w:r w:rsidR="00036635">
        <w:rPr>
          <w:rFonts w:ascii="Times New Roman" w:hAnsi="Times New Roman"/>
          <w:szCs w:val="22"/>
          <w:lang w:val="en-US"/>
        </w:rPr>
        <w:t xml:space="preserve"> i</w:t>
      </w:r>
      <w:r w:rsidR="00EE7E42">
        <w:rPr>
          <w:rFonts w:ascii="Times New Roman" w:hAnsi="Times New Roman"/>
          <w:szCs w:val="22"/>
          <w:lang w:val="en-US"/>
        </w:rPr>
        <w:t xml:space="preserve"> </w:t>
      </w:r>
      <w:r w:rsidR="00374B10">
        <w:rPr>
          <w:rFonts w:ascii="Times New Roman" w:hAnsi="Times New Roman"/>
          <w:szCs w:val="22"/>
          <w:lang w:val="en-US"/>
        </w:rPr>
        <w:t>generičko</w:t>
      </w:r>
      <w:r w:rsidR="00036635">
        <w:rPr>
          <w:rFonts w:ascii="Times New Roman" w:hAnsi="Times New Roman"/>
          <w:szCs w:val="22"/>
          <w:lang w:val="en-US"/>
        </w:rPr>
        <w:t>g</w:t>
      </w:r>
      <w:r w:rsidR="00374B10">
        <w:rPr>
          <w:rFonts w:ascii="Times New Roman" w:hAnsi="Times New Roman"/>
          <w:szCs w:val="22"/>
          <w:lang w:val="en-US"/>
        </w:rPr>
        <w:t xml:space="preserve"> PUZŽS i PUO</w:t>
      </w:r>
      <w:r w:rsidR="00036635">
        <w:rPr>
          <w:rFonts w:ascii="Times New Roman" w:hAnsi="Times New Roman"/>
          <w:szCs w:val="22"/>
          <w:lang w:val="en-US"/>
        </w:rPr>
        <w:t>,</w:t>
      </w:r>
      <w:r w:rsidR="00374B10">
        <w:rPr>
          <w:rFonts w:ascii="Times New Roman" w:hAnsi="Times New Roman"/>
          <w:szCs w:val="22"/>
          <w:lang w:val="en-US"/>
        </w:rPr>
        <w:t xml:space="preserve"> kao integralno</w:t>
      </w:r>
      <w:r w:rsidR="00036635">
        <w:rPr>
          <w:rFonts w:ascii="Times New Roman" w:hAnsi="Times New Roman"/>
          <w:szCs w:val="22"/>
          <w:lang w:val="en-US"/>
        </w:rPr>
        <w:t>g</w:t>
      </w:r>
      <w:r w:rsidR="00374B10">
        <w:rPr>
          <w:rFonts w:ascii="Times New Roman" w:hAnsi="Times New Roman"/>
          <w:szCs w:val="22"/>
          <w:lang w:val="en-US"/>
        </w:rPr>
        <w:t xml:space="preserve"> dela </w:t>
      </w:r>
      <w:r>
        <w:rPr>
          <w:rFonts w:ascii="Times New Roman" w:hAnsi="Times New Roman"/>
          <w:szCs w:val="22"/>
          <w:lang w:val="en-US"/>
        </w:rPr>
        <w:t>konkursne</w:t>
      </w:r>
      <w:r w:rsidR="00374B10">
        <w:rPr>
          <w:rFonts w:ascii="Times New Roman" w:hAnsi="Times New Roman"/>
          <w:szCs w:val="22"/>
          <w:lang w:val="en-US"/>
        </w:rPr>
        <w:t xml:space="preserve"> dokumentacije, uključujući </w:t>
      </w:r>
      <w:r w:rsidR="00EE7E42">
        <w:rPr>
          <w:rFonts w:ascii="Times New Roman" w:hAnsi="Times New Roman"/>
          <w:szCs w:val="22"/>
          <w:lang w:val="en-US"/>
        </w:rPr>
        <w:t xml:space="preserve">i </w:t>
      </w:r>
      <w:r w:rsidR="00374B10">
        <w:rPr>
          <w:rFonts w:ascii="Times New Roman" w:hAnsi="Times New Roman"/>
          <w:szCs w:val="22"/>
          <w:lang w:val="en-US"/>
        </w:rPr>
        <w:t>davanje</w:t>
      </w:r>
      <w:r w:rsidR="00EE7E42">
        <w:rPr>
          <w:rFonts w:ascii="Times New Roman" w:hAnsi="Times New Roman"/>
          <w:szCs w:val="22"/>
          <w:lang w:val="en-US"/>
        </w:rPr>
        <w:t xml:space="preserve"> odobrenja ili komentar</w:t>
      </w:r>
      <w:r w:rsidR="00374B10">
        <w:rPr>
          <w:rFonts w:ascii="Times New Roman" w:hAnsi="Times New Roman"/>
          <w:szCs w:val="22"/>
          <w:lang w:val="en-US"/>
        </w:rPr>
        <w:t>a</w:t>
      </w:r>
      <w:r w:rsidR="00EE7E42">
        <w:rPr>
          <w:rFonts w:ascii="Times New Roman" w:hAnsi="Times New Roman"/>
          <w:szCs w:val="22"/>
          <w:lang w:val="en-US"/>
        </w:rPr>
        <w:t xml:space="preserve"> u roku do </w:t>
      </w:r>
      <w:r w:rsidR="00A9429B" w:rsidRPr="00843C2B">
        <w:rPr>
          <w:rFonts w:ascii="Times New Roman" w:hAnsi="Times New Roman"/>
          <w:szCs w:val="22"/>
          <w:lang w:val="en-US"/>
        </w:rPr>
        <w:t>10 (</w:t>
      </w:r>
      <w:r w:rsidR="00EE7E42">
        <w:rPr>
          <w:rFonts w:ascii="Times New Roman" w:hAnsi="Times New Roman"/>
          <w:szCs w:val="22"/>
          <w:lang w:val="en-US"/>
        </w:rPr>
        <w:t>deset</w:t>
      </w:r>
      <w:r w:rsidR="00D86082" w:rsidRPr="00843C2B">
        <w:rPr>
          <w:rFonts w:ascii="Times New Roman" w:hAnsi="Times New Roman"/>
          <w:szCs w:val="22"/>
          <w:lang w:val="en-US"/>
        </w:rPr>
        <w:t xml:space="preserve">) </w:t>
      </w:r>
      <w:r w:rsidR="00EE7E42">
        <w:rPr>
          <w:rFonts w:ascii="Times New Roman" w:hAnsi="Times New Roman"/>
          <w:szCs w:val="22"/>
          <w:lang w:val="en-US"/>
        </w:rPr>
        <w:t>radnih dana</w:t>
      </w:r>
      <w:r w:rsidR="00D86082" w:rsidRPr="00843C2B">
        <w:rPr>
          <w:rFonts w:ascii="Times New Roman" w:hAnsi="Times New Roman"/>
          <w:szCs w:val="22"/>
          <w:lang w:val="en-US"/>
        </w:rPr>
        <w:t>;</w:t>
      </w:r>
    </w:p>
    <w:p w:rsidR="00D86082" w:rsidRPr="00843C2B" w:rsidRDefault="00BD5024" w:rsidP="00C04D29">
      <w:pPr>
        <w:pStyle w:val="BodyText3"/>
        <w:numPr>
          <w:ilvl w:val="0"/>
          <w:numId w:val="10"/>
        </w:numPr>
        <w:tabs>
          <w:tab w:val="left" w:pos="540"/>
        </w:tabs>
        <w:spacing w:line="240" w:lineRule="auto"/>
        <w:rPr>
          <w:rFonts w:ascii="Times New Roman" w:hAnsi="Times New Roman"/>
          <w:szCs w:val="22"/>
          <w:lang w:val="en-US"/>
        </w:rPr>
      </w:pPr>
      <w:r>
        <w:rPr>
          <w:rFonts w:ascii="Times New Roman" w:hAnsi="Times New Roman"/>
          <w:szCs w:val="22"/>
          <w:lang w:val="en-US"/>
        </w:rPr>
        <w:t>P</w:t>
      </w:r>
      <w:r w:rsidR="00EE7E42">
        <w:rPr>
          <w:rFonts w:ascii="Times New Roman" w:hAnsi="Times New Roman"/>
          <w:szCs w:val="22"/>
          <w:lang w:val="en-US"/>
        </w:rPr>
        <w:t xml:space="preserve">oštovanje odobrenih </w:t>
      </w:r>
      <w:r w:rsidR="00FE4DAF">
        <w:rPr>
          <w:rFonts w:ascii="Times New Roman" w:hAnsi="Times New Roman"/>
          <w:szCs w:val="22"/>
          <w:lang w:val="en-US"/>
        </w:rPr>
        <w:t>lokalnih</w:t>
      </w:r>
      <w:r w:rsidR="00EE7E42">
        <w:rPr>
          <w:rFonts w:ascii="Times New Roman" w:hAnsi="Times New Roman"/>
          <w:szCs w:val="22"/>
          <w:lang w:val="en-US"/>
        </w:rPr>
        <w:t xml:space="preserve"> </w:t>
      </w:r>
      <w:r w:rsidR="00B34238">
        <w:rPr>
          <w:rFonts w:ascii="Times New Roman" w:hAnsi="Times New Roman"/>
          <w:szCs w:val="22"/>
          <w:lang w:val="en-US"/>
        </w:rPr>
        <w:t>P</w:t>
      </w:r>
      <w:r w:rsidR="00EE7E42">
        <w:rPr>
          <w:rFonts w:ascii="Times New Roman" w:hAnsi="Times New Roman"/>
          <w:szCs w:val="22"/>
          <w:lang w:val="en-US"/>
        </w:rPr>
        <w:t xml:space="preserve">lanova </w:t>
      </w:r>
      <w:r w:rsidR="00B34238">
        <w:rPr>
          <w:rFonts w:ascii="Times New Roman" w:hAnsi="Times New Roman"/>
          <w:szCs w:val="22"/>
          <w:lang w:val="en-US"/>
        </w:rPr>
        <w:t xml:space="preserve">javnih </w:t>
      </w:r>
      <w:r w:rsidR="00EE7E42">
        <w:rPr>
          <w:rFonts w:ascii="Times New Roman" w:hAnsi="Times New Roman"/>
          <w:szCs w:val="22"/>
          <w:lang w:val="en-US"/>
        </w:rPr>
        <w:t>nabavki</w:t>
      </w:r>
      <w:r w:rsidR="00D86082" w:rsidRPr="00843C2B">
        <w:rPr>
          <w:rFonts w:ascii="Times New Roman" w:hAnsi="Times New Roman"/>
          <w:szCs w:val="22"/>
          <w:lang w:val="en-US"/>
        </w:rPr>
        <w:t>;</w:t>
      </w:r>
    </w:p>
    <w:p w:rsidR="00443CA7" w:rsidRPr="00843C2B" w:rsidRDefault="00EE7E42" w:rsidP="00C04D29">
      <w:pPr>
        <w:pStyle w:val="BodyText3"/>
        <w:numPr>
          <w:ilvl w:val="0"/>
          <w:numId w:val="10"/>
        </w:numPr>
        <w:tabs>
          <w:tab w:val="left" w:pos="540"/>
        </w:tabs>
        <w:spacing w:line="240" w:lineRule="auto"/>
        <w:rPr>
          <w:rFonts w:ascii="Times New Roman" w:hAnsi="Times New Roman"/>
          <w:szCs w:val="22"/>
          <w:lang w:val="en-US"/>
        </w:rPr>
      </w:pPr>
      <w:r>
        <w:rPr>
          <w:rFonts w:ascii="Times New Roman" w:hAnsi="Times New Roman"/>
          <w:szCs w:val="22"/>
          <w:lang w:val="en-US"/>
        </w:rPr>
        <w:t xml:space="preserve">Formiranje i </w:t>
      </w:r>
      <w:r w:rsidR="00036635">
        <w:rPr>
          <w:rFonts w:ascii="Times New Roman" w:hAnsi="Times New Roman"/>
          <w:szCs w:val="22"/>
          <w:lang w:val="en-US"/>
        </w:rPr>
        <w:t>imenovanje</w:t>
      </w:r>
      <w:r>
        <w:rPr>
          <w:rFonts w:ascii="Times New Roman" w:hAnsi="Times New Roman"/>
          <w:szCs w:val="22"/>
          <w:lang w:val="en-US"/>
        </w:rPr>
        <w:t xml:space="preserve"> članova </w:t>
      </w:r>
      <w:r w:rsidR="00B34238">
        <w:rPr>
          <w:rFonts w:ascii="Times New Roman" w:hAnsi="Times New Roman"/>
          <w:szCs w:val="22"/>
          <w:lang w:val="en-US"/>
        </w:rPr>
        <w:t>Komisija za sprovođenje javne nabavke</w:t>
      </w:r>
      <w:r w:rsidR="00D86082" w:rsidRPr="00843C2B">
        <w:rPr>
          <w:rFonts w:ascii="Times New Roman" w:hAnsi="Times New Roman"/>
          <w:szCs w:val="22"/>
          <w:lang w:val="en-US"/>
        </w:rPr>
        <w:t xml:space="preserve"> (</w:t>
      </w:r>
      <w:r w:rsidR="00B34238">
        <w:rPr>
          <w:rFonts w:ascii="Times New Roman" w:hAnsi="Times New Roman"/>
          <w:szCs w:val="22"/>
          <w:lang w:val="en-US"/>
        </w:rPr>
        <w:t xml:space="preserve">u daljem tekstu: Evaluaciona komisija ili </w:t>
      </w:r>
      <w:r>
        <w:rPr>
          <w:rFonts w:ascii="Times New Roman" w:hAnsi="Times New Roman"/>
          <w:szCs w:val="22"/>
          <w:lang w:val="en-US"/>
        </w:rPr>
        <w:t>EK</w:t>
      </w:r>
      <w:r w:rsidR="00D86082" w:rsidRPr="00843C2B">
        <w:rPr>
          <w:rFonts w:ascii="Times New Roman" w:hAnsi="Times New Roman"/>
          <w:szCs w:val="22"/>
          <w:lang w:val="en-US"/>
        </w:rPr>
        <w:t xml:space="preserve">) </w:t>
      </w:r>
      <w:r>
        <w:rPr>
          <w:rFonts w:ascii="Times New Roman" w:hAnsi="Times New Roman"/>
          <w:szCs w:val="22"/>
          <w:lang w:val="en-US"/>
        </w:rPr>
        <w:t>i zajedno sa KUJU, organiz</w:t>
      </w:r>
      <w:r w:rsidR="00B34238">
        <w:rPr>
          <w:rFonts w:ascii="Times New Roman" w:hAnsi="Times New Roman"/>
          <w:szCs w:val="22"/>
          <w:lang w:val="en-US"/>
        </w:rPr>
        <w:t>uje</w:t>
      </w:r>
      <w:r>
        <w:rPr>
          <w:rFonts w:ascii="Times New Roman" w:hAnsi="Times New Roman"/>
          <w:szCs w:val="22"/>
          <w:lang w:val="en-US"/>
        </w:rPr>
        <w:t xml:space="preserve"> sastank</w:t>
      </w:r>
      <w:r w:rsidR="00FE4DAF">
        <w:rPr>
          <w:rFonts w:ascii="Times New Roman" w:hAnsi="Times New Roman"/>
          <w:szCs w:val="22"/>
          <w:lang w:val="en-US"/>
        </w:rPr>
        <w:t>e</w:t>
      </w:r>
      <w:r>
        <w:rPr>
          <w:rFonts w:ascii="Times New Roman" w:hAnsi="Times New Roman"/>
          <w:szCs w:val="22"/>
          <w:lang w:val="en-US"/>
        </w:rPr>
        <w:t xml:space="preserve"> Evaluac</w:t>
      </w:r>
      <w:r w:rsidR="00B34238">
        <w:rPr>
          <w:rFonts w:ascii="Times New Roman" w:hAnsi="Times New Roman"/>
          <w:szCs w:val="22"/>
          <w:lang w:val="en-US"/>
        </w:rPr>
        <w:t>i</w:t>
      </w:r>
      <w:r>
        <w:rPr>
          <w:rFonts w:ascii="Times New Roman" w:hAnsi="Times New Roman"/>
          <w:szCs w:val="22"/>
          <w:lang w:val="en-US"/>
        </w:rPr>
        <w:t>onih komisija, uključujući poštovanje Zakona o javnim nabavkama</w:t>
      </w:r>
      <w:r w:rsidR="006C05D4" w:rsidRPr="00843C2B">
        <w:rPr>
          <w:rFonts w:ascii="Times New Roman" w:hAnsi="Times New Roman"/>
          <w:szCs w:val="22"/>
          <w:lang w:val="en-US"/>
        </w:rPr>
        <w:t xml:space="preserve"> (“</w:t>
      </w:r>
      <w:r>
        <w:rPr>
          <w:rFonts w:ascii="Times New Roman" w:hAnsi="Times New Roman"/>
          <w:szCs w:val="22"/>
          <w:lang w:val="en-US"/>
        </w:rPr>
        <w:t xml:space="preserve">Službeni </w:t>
      </w:r>
      <w:r w:rsidR="00036635">
        <w:rPr>
          <w:rFonts w:ascii="Times New Roman" w:hAnsi="Times New Roman"/>
          <w:szCs w:val="22"/>
          <w:lang w:val="en-US"/>
        </w:rPr>
        <w:t>G</w:t>
      </w:r>
      <w:r>
        <w:rPr>
          <w:rFonts w:ascii="Times New Roman" w:hAnsi="Times New Roman"/>
          <w:szCs w:val="22"/>
          <w:lang w:val="en-US"/>
        </w:rPr>
        <w:t>lasnik Republike Srbije</w:t>
      </w:r>
      <w:r w:rsidRPr="00843C2B" w:rsidDel="00EE7E42">
        <w:rPr>
          <w:rFonts w:ascii="Times New Roman" w:hAnsi="Times New Roman"/>
          <w:szCs w:val="22"/>
          <w:lang w:val="en-US"/>
        </w:rPr>
        <w:t xml:space="preserve"> </w:t>
      </w:r>
      <w:r w:rsidR="006C05D4" w:rsidRPr="00843C2B">
        <w:rPr>
          <w:rFonts w:ascii="Times New Roman" w:hAnsi="Times New Roman"/>
          <w:szCs w:val="22"/>
          <w:lang w:val="en-US"/>
        </w:rPr>
        <w:t xml:space="preserve">“, </w:t>
      </w:r>
      <w:r>
        <w:rPr>
          <w:rFonts w:ascii="Times New Roman" w:hAnsi="Times New Roman"/>
          <w:szCs w:val="22"/>
          <w:lang w:val="en-US"/>
        </w:rPr>
        <w:t>br.</w:t>
      </w:r>
      <w:r w:rsidR="006C05D4" w:rsidRPr="00843C2B">
        <w:rPr>
          <w:rFonts w:ascii="Times New Roman" w:hAnsi="Times New Roman"/>
          <w:szCs w:val="22"/>
          <w:lang w:val="en-US"/>
        </w:rPr>
        <w:t xml:space="preserve"> 124/12, 14/15 </w:t>
      </w:r>
      <w:r>
        <w:rPr>
          <w:rFonts w:ascii="Times New Roman" w:hAnsi="Times New Roman"/>
          <w:szCs w:val="22"/>
          <w:lang w:val="en-US"/>
        </w:rPr>
        <w:t>i</w:t>
      </w:r>
      <w:r w:rsidR="006C05D4" w:rsidRPr="00843C2B">
        <w:rPr>
          <w:rFonts w:ascii="Times New Roman" w:hAnsi="Times New Roman"/>
          <w:szCs w:val="22"/>
          <w:lang w:val="en-US"/>
        </w:rPr>
        <w:t xml:space="preserve"> 68/15)</w:t>
      </w:r>
      <w:r>
        <w:rPr>
          <w:rFonts w:ascii="Times New Roman" w:hAnsi="Times New Roman"/>
          <w:szCs w:val="22"/>
          <w:lang w:val="en-US"/>
        </w:rPr>
        <w:t xml:space="preserve"> i podzakonskih akata</w:t>
      </w:r>
      <w:r w:rsidR="00D8225E">
        <w:rPr>
          <w:rFonts w:ascii="Times New Roman" w:hAnsi="Times New Roman"/>
          <w:szCs w:val="22"/>
          <w:lang w:val="en-US"/>
        </w:rPr>
        <w:t>;</w:t>
      </w:r>
    </w:p>
    <w:p w:rsidR="00D86082" w:rsidRPr="00843C2B" w:rsidRDefault="00EE7E42" w:rsidP="00C04D29">
      <w:pPr>
        <w:pStyle w:val="BodyText3"/>
        <w:numPr>
          <w:ilvl w:val="0"/>
          <w:numId w:val="10"/>
        </w:numPr>
        <w:tabs>
          <w:tab w:val="left" w:pos="540"/>
        </w:tabs>
        <w:spacing w:line="240" w:lineRule="auto"/>
        <w:rPr>
          <w:rFonts w:ascii="Times New Roman" w:hAnsi="Times New Roman"/>
          <w:szCs w:val="22"/>
          <w:lang w:val="en-US"/>
        </w:rPr>
      </w:pPr>
      <w:r>
        <w:rPr>
          <w:rFonts w:ascii="Times New Roman" w:hAnsi="Times New Roman"/>
          <w:szCs w:val="22"/>
          <w:lang w:val="en-US"/>
        </w:rPr>
        <w:t>Potpisivanje ugovora</w:t>
      </w:r>
      <w:r w:rsidR="00C40C24" w:rsidRPr="00843C2B">
        <w:rPr>
          <w:rFonts w:ascii="Times New Roman" w:hAnsi="Times New Roman"/>
          <w:szCs w:val="22"/>
          <w:lang w:val="en-US"/>
        </w:rPr>
        <w:t xml:space="preserve"> (</w:t>
      </w:r>
      <w:r>
        <w:rPr>
          <w:rFonts w:ascii="Times New Roman" w:hAnsi="Times New Roman"/>
          <w:szCs w:val="22"/>
          <w:lang w:val="en-US"/>
        </w:rPr>
        <w:t>model pripremila KUJU</w:t>
      </w:r>
      <w:r w:rsidR="00C40C24" w:rsidRPr="00843C2B">
        <w:rPr>
          <w:rFonts w:ascii="Times New Roman" w:hAnsi="Times New Roman"/>
          <w:szCs w:val="22"/>
          <w:lang w:val="en-US"/>
        </w:rPr>
        <w:t>)</w:t>
      </w:r>
      <w:r>
        <w:rPr>
          <w:rFonts w:ascii="Times New Roman" w:hAnsi="Times New Roman"/>
          <w:szCs w:val="22"/>
          <w:lang w:val="en-US"/>
        </w:rPr>
        <w:t xml:space="preserve"> za radove i dostavljanje odgovarajuće</w:t>
      </w:r>
      <w:r w:rsidR="00036635">
        <w:rPr>
          <w:rFonts w:ascii="Times New Roman" w:hAnsi="Times New Roman"/>
          <w:szCs w:val="22"/>
          <w:lang w:val="en-US"/>
        </w:rPr>
        <w:t>g</w:t>
      </w:r>
      <w:r>
        <w:rPr>
          <w:rFonts w:ascii="Times New Roman" w:hAnsi="Times New Roman"/>
          <w:szCs w:val="22"/>
          <w:lang w:val="en-US"/>
        </w:rPr>
        <w:t xml:space="preserve"> broja primeraka potpisanih ugovora KUJU</w:t>
      </w:r>
      <w:r w:rsidR="00D86082" w:rsidRPr="00843C2B">
        <w:rPr>
          <w:rFonts w:ascii="Times New Roman" w:hAnsi="Times New Roman"/>
          <w:szCs w:val="22"/>
          <w:lang w:val="en-US"/>
        </w:rPr>
        <w:t>;</w:t>
      </w:r>
    </w:p>
    <w:p w:rsidR="00D86082" w:rsidRPr="00843C2B" w:rsidRDefault="00EE7E42" w:rsidP="00C04D29">
      <w:pPr>
        <w:pStyle w:val="BodyText3"/>
        <w:numPr>
          <w:ilvl w:val="0"/>
          <w:numId w:val="10"/>
        </w:numPr>
        <w:tabs>
          <w:tab w:val="left" w:pos="540"/>
        </w:tabs>
        <w:spacing w:line="240" w:lineRule="auto"/>
        <w:rPr>
          <w:rFonts w:ascii="Times New Roman" w:hAnsi="Times New Roman"/>
          <w:szCs w:val="22"/>
          <w:lang w:val="en-US"/>
        </w:rPr>
      </w:pPr>
      <w:r>
        <w:rPr>
          <w:rFonts w:ascii="Times New Roman" w:hAnsi="Times New Roman"/>
          <w:szCs w:val="22"/>
          <w:lang w:val="en-US"/>
        </w:rPr>
        <w:t xml:space="preserve">Potpisivanje ugovora o angažovanju </w:t>
      </w:r>
      <w:r w:rsidR="00B34238">
        <w:rPr>
          <w:rFonts w:ascii="Times New Roman" w:hAnsi="Times New Roman"/>
          <w:szCs w:val="22"/>
          <w:lang w:val="en-US"/>
        </w:rPr>
        <w:t>stručnih lica</w:t>
      </w:r>
      <w:r>
        <w:rPr>
          <w:rFonts w:ascii="Times New Roman" w:hAnsi="Times New Roman"/>
          <w:szCs w:val="22"/>
          <w:lang w:val="en-US"/>
        </w:rPr>
        <w:t xml:space="preserve"> za realizaciju aktivnosti </w:t>
      </w:r>
      <w:r w:rsidR="00CB61A1">
        <w:rPr>
          <w:rFonts w:ascii="Times New Roman" w:hAnsi="Times New Roman"/>
          <w:szCs w:val="22"/>
          <w:lang w:val="en-US"/>
        </w:rPr>
        <w:t xml:space="preserve">stručnog </w:t>
      </w:r>
      <w:r>
        <w:rPr>
          <w:rFonts w:ascii="Times New Roman" w:hAnsi="Times New Roman"/>
          <w:szCs w:val="22"/>
          <w:lang w:val="en-US"/>
        </w:rPr>
        <w:t>nadzora na gradilištima</w:t>
      </w:r>
      <w:r w:rsidR="00D86082" w:rsidRPr="00843C2B">
        <w:rPr>
          <w:rFonts w:ascii="Times New Roman" w:hAnsi="Times New Roman"/>
          <w:szCs w:val="22"/>
          <w:lang w:val="en-US"/>
        </w:rPr>
        <w:t>;</w:t>
      </w:r>
    </w:p>
    <w:p w:rsidR="00D86082" w:rsidRPr="00843C2B" w:rsidRDefault="0050614A" w:rsidP="00C04D29">
      <w:pPr>
        <w:pStyle w:val="BodyText3"/>
        <w:numPr>
          <w:ilvl w:val="0"/>
          <w:numId w:val="10"/>
        </w:numPr>
        <w:tabs>
          <w:tab w:val="left" w:pos="540"/>
          <w:tab w:val="left" w:pos="1080"/>
        </w:tabs>
        <w:spacing w:line="240" w:lineRule="auto"/>
        <w:rPr>
          <w:rFonts w:ascii="Times New Roman" w:hAnsi="Times New Roman"/>
          <w:szCs w:val="22"/>
          <w:lang w:val="en-US"/>
        </w:rPr>
      </w:pPr>
      <w:r>
        <w:rPr>
          <w:rFonts w:ascii="Times New Roman" w:hAnsi="Times New Roman"/>
          <w:szCs w:val="22"/>
          <w:lang w:val="en-US"/>
        </w:rPr>
        <w:t>Obezbeđivanje p</w:t>
      </w:r>
      <w:r w:rsidR="00EE7E42">
        <w:rPr>
          <w:rFonts w:ascii="Times New Roman" w:hAnsi="Times New Roman"/>
          <w:szCs w:val="22"/>
          <w:lang w:val="en-US"/>
        </w:rPr>
        <w:t xml:space="preserve">ristupa </w:t>
      </w:r>
      <w:r>
        <w:rPr>
          <w:rFonts w:ascii="Times New Roman" w:hAnsi="Times New Roman"/>
          <w:szCs w:val="22"/>
          <w:lang w:val="en-US"/>
        </w:rPr>
        <w:t xml:space="preserve">informacijama </w:t>
      </w:r>
      <w:r w:rsidR="00405F16">
        <w:rPr>
          <w:rFonts w:ascii="Times New Roman" w:hAnsi="Times New Roman"/>
          <w:szCs w:val="22"/>
          <w:lang w:val="en-US"/>
        </w:rPr>
        <w:t xml:space="preserve">izvođačima radova </w:t>
      </w:r>
      <w:r>
        <w:rPr>
          <w:rFonts w:ascii="Times New Roman" w:hAnsi="Times New Roman"/>
          <w:szCs w:val="22"/>
          <w:lang w:val="en-US"/>
        </w:rPr>
        <w:t>neophodnim za adekvatnu realizaciju radova,</w:t>
      </w:r>
      <w:r w:rsidR="00EE7E42" w:rsidRPr="00EE7E42">
        <w:t xml:space="preserve"> </w:t>
      </w:r>
      <w:r w:rsidR="00EE7E42" w:rsidRPr="00EE7E42">
        <w:rPr>
          <w:rFonts w:ascii="Times New Roman" w:hAnsi="Times New Roman"/>
          <w:szCs w:val="22"/>
          <w:lang w:val="en-US"/>
        </w:rPr>
        <w:t>u skladu sa uspostavljenim procedurama</w:t>
      </w:r>
      <w:r w:rsidR="00D86082" w:rsidRPr="00843C2B">
        <w:rPr>
          <w:rFonts w:ascii="Times New Roman" w:hAnsi="Times New Roman"/>
          <w:szCs w:val="22"/>
          <w:lang w:val="en-US"/>
        </w:rPr>
        <w:t>;</w:t>
      </w:r>
    </w:p>
    <w:p w:rsidR="00D86082" w:rsidRPr="00843C2B" w:rsidRDefault="0050614A" w:rsidP="00C04D29">
      <w:pPr>
        <w:pStyle w:val="BodyText3"/>
        <w:numPr>
          <w:ilvl w:val="0"/>
          <w:numId w:val="10"/>
        </w:numPr>
        <w:tabs>
          <w:tab w:val="left" w:pos="540"/>
          <w:tab w:val="left" w:pos="1080"/>
        </w:tabs>
        <w:spacing w:line="240" w:lineRule="auto"/>
        <w:rPr>
          <w:rFonts w:ascii="Times New Roman" w:hAnsi="Times New Roman"/>
          <w:szCs w:val="22"/>
          <w:lang w:val="en-US"/>
        </w:rPr>
      </w:pPr>
      <w:r>
        <w:rPr>
          <w:rFonts w:ascii="Times New Roman" w:hAnsi="Times New Roman"/>
          <w:szCs w:val="22"/>
          <w:lang w:val="en-US"/>
        </w:rPr>
        <w:t>Monitoring realizac</w:t>
      </w:r>
      <w:r w:rsidR="00DE1F9F">
        <w:rPr>
          <w:rFonts w:ascii="Times New Roman" w:hAnsi="Times New Roman"/>
          <w:szCs w:val="22"/>
          <w:lang w:val="en-US"/>
        </w:rPr>
        <w:t>i</w:t>
      </w:r>
      <w:r>
        <w:rPr>
          <w:rFonts w:ascii="Times New Roman" w:hAnsi="Times New Roman"/>
          <w:szCs w:val="22"/>
          <w:lang w:val="en-US"/>
        </w:rPr>
        <w:t xml:space="preserve">je ugovora, </w:t>
      </w:r>
      <w:r w:rsidR="00036635">
        <w:rPr>
          <w:rFonts w:ascii="Times New Roman" w:hAnsi="Times New Roman"/>
          <w:szCs w:val="22"/>
          <w:lang w:val="en-US"/>
        </w:rPr>
        <w:t>realizacije rezultata od strane izvođača i izvedenih radova</w:t>
      </w:r>
      <w:r w:rsidR="00D86082" w:rsidRPr="00843C2B">
        <w:rPr>
          <w:rFonts w:ascii="Times New Roman" w:hAnsi="Times New Roman"/>
          <w:szCs w:val="22"/>
          <w:lang w:val="en-US"/>
        </w:rPr>
        <w:t xml:space="preserve">, </w:t>
      </w:r>
      <w:r>
        <w:rPr>
          <w:rFonts w:ascii="Times New Roman" w:hAnsi="Times New Roman"/>
          <w:szCs w:val="22"/>
          <w:lang w:val="en-US"/>
        </w:rPr>
        <w:t>priprema zahteva za plaćanje prema KUJU, u cilju omogućavanja isplat</w:t>
      </w:r>
      <w:r w:rsidR="00036635">
        <w:rPr>
          <w:rFonts w:ascii="Times New Roman" w:hAnsi="Times New Roman"/>
          <w:szCs w:val="22"/>
          <w:lang w:val="en-US"/>
        </w:rPr>
        <w:t>e</w:t>
      </w:r>
      <w:r w:rsidR="00D86082" w:rsidRPr="00843C2B">
        <w:rPr>
          <w:rFonts w:ascii="Times New Roman" w:hAnsi="Times New Roman"/>
          <w:szCs w:val="22"/>
          <w:lang w:val="en-US"/>
        </w:rPr>
        <w:t>;</w:t>
      </w:r>
    </w:p>
    <w:p w:rsidR="00D86082" w:rsidRPr="00843C2B" w:rsidRDefault="00956915" w:rsidP="00C04D29">
      <w:pPr>
        <w:pStyle w:val="BodyText3"/>
        <w:numPr>
          <w:ilvl w:val="0"/>
          <w:numId w:val="10"/>
        </w:numPr>
        <w:tabs>
          <w:tab w:val="left" w:pos="540"/>
          <w:tab w:val="left" w:pos="1080"/>
        </w:tabs>
        <w:spacing w:line="240" w:lineRule="auto"/>
        <w:rPr>
          <w:rFonts w:ascii="Times New Roman" w:hAnsi="Times New Roman"/>
          <w:szCs w:val="22"/>
          <w:lang w:val="en-US"/>
        </w:rPr>
      </w:pPr>
      <w:r>
        <w:rPr>
          <w:rFonts w:ascii="Times New Roman" w:hAnsi="Times New Roman"/>
          <w:szCs w:val="22"/>
          <w:lang w:val="en-US"/>
        </w:rPr>
        <w:t>Oformi</w:t>
      </w:r>
      <w:r w:rsidR="008369EB">
        <w:rPr>
          <w:rFonts w:ascii="Times New Roman" w:hAnsi="Times New Roman"/>
          <w:szCs w:val="22"/>
          <w:lang w:val="en-US"/>
        </w:rPr>
        <w:t xml:space="preserve"> TUP</w:t>
      </w:r>
      <w:r w:rsidR="00073E4F" w:rsidRPr="00843C2B">
        <w:rPr>
          <w:rFonts w:ascii="Times New Roman" w:hAnsi="Times New Roman"/>
          <w:szCs w:val="22"/>
          <w:lang w:val="en-US"/>
        </w:rPr>
        <w:t xml:space="preserve">, </w:t>
      </w:r>
      <w:r w:rsidR="0050614A">
        <w:rPr>
          <w:rFonts w:ascii="Times New Roman" w:hAnsi="Times New Roman"/>
          <w:szCs w:val="22"/>
          <w:lang w:val="en-US"/>
        </w:rPr>
        <w:t xml:space="preserve">sa AP kao </w:t>
      </w:r>
      <w:r w:rsidR="00036635">
        <w:rPr>
          <w:rFonts w:ascii="Times New Roman" w:hAnsi="Times New Roman"/>
          <w:szCs w:val="22"/>
          <w:lang w:val="en-US"/>
        </w:rPr>
        <w:t>k</w:t>
      </w:r>
      <w:r w:rsidR="0050614A">
        <w:rPr>
          <w:rFonts w:ascii="Times New Roman" w:hAnsi="Times New Roman"/>
          <w:szCs w:val="22"/>
          <w:lang w:val="en-US"/>
        </w:rPr>
        <w:t>oordinatorom ugovora za svaki od ugovora u nj</w:t>
      </w:r>
      <w:r w:rsidR="00036635">
        <w:rPr>
          <w:rFonts w:ascii="Times New Roman" w:hAnsi="Times New Roman"/>
          <w:szCs w:val="22"/>
          <w:lang w:val="en-US"/>
        </w:rPr>
        <w:t xml:space="preserve">ihovoj </w:t>
      </w:r>
      <w:r w:rsidR="0050614A">
        <w:rPr>
          <w:rFonts w:ascii="Times New Roman" w:hAnsi="Times New Roman"/>
          <w:szCs w:val="22"/>
          <w:lang w:val="en-US"/>
        </w:rPr>
        <w:t xml:space="preserve">nadležnosti i </w:t>
      </w:r>
      <w:r w:rsidR="00960872">
        <w:rPr>
          <w:rFonts w:ascii="Times New Roman" w:hAnsi="Times New Roman"/>
          <w:szCs w:val="22"/>
          <w:lang w:val="en-US"/>
        </w:rPr>
        <w:t>o tome obave</w:t>
      </w:r>
      <w:r w:rsidR="00036635">
        <w:rPr>
          <w:rFonts w:ascii="Times New Roman" w:hAnsi="Times New Roman"/>
          <w:szCs w:val="22"/>
          <w:lang w:val="en-US"/>
        </w:rPr>
        <w:t>s</w:t>
      </w:r>
      <w:r w:rsidR="00960872">
        <w:rPr>
          <w:rFonts w:ascii="Times New Roman" w:hAnsi="Times New Roman"/>
          <w:szCs w:val="22"/>
          <w:lang w:val="en-US"/>
        </w:rPr>
        <w:t>titi KUJU u pisanoj formi</w:t>
      </w:r>
    </w:p>
    <w:p w:rsidR="00712C98" w:rsidRDefault="00712C98" w:rsidP="00C04D29">
      <w:pPr>
        <w:pStyle w:val="BodyText3"/>
        <w:tabs>
          <w:tab w:val="left" w:pos="540"/>
        </w:tabs>
        <w:spacing w:line="240" w:lineRule="auto"/>
        <w:rPr>
          <w:rFonts w:ascii="Times New Roman" w:hAnsi="Times New Roman"/>
          <w:szCs w:val="22"/>
          <w:lang w:val="en-US"/>
        </w:rPr>
      </w:pPr>
    </w:p>
    <w:p w:rsidR="00DA4DE8" w:rsidRDefault="00DA4DE8" w:rsidP="00C04D29">
      <w:pPr>
        <w:pStyle w:val="BodyText3"/>
        <w:tabs>
          <w:tab w:val="left" w:pos="540"/>
        </w:tabs>
        <w:spacing w:line="240" w:lineRule="auto"/>
        <w:rPr>
          <w:rFonts w:ascii="Times New Roman" w:hAnsi="Times New Roman"/>
          <w:szCs w:val="22"/>
          <w:lang w:val="en-US"/>
        </w:rPr>
      </w:pPr>
    </w:p>
    <w:p w:rsidR="00DA4DE8" w:rsidRPr="00843C2B" w:rsidRDefault="00DA4DE8" w:rsidP="00C04D29">
      <w:pPr>
        <w:pStyle w:val="BodyText3"/>
        <w:tabs>
          <w:tab w:val="left" w:pos="540"/>
        </w:tabs>
        <w:spacing w:line="240" w:lineRule="auto"/>
        <w:rPr>
          <w:rFonts w:ascii="Times New Roman" w:hAnsi="Times New Roman"/>
          <w:szCs w:val="22"/>
          <w:lang w:val="en-US"/>
        </w:rPr>
      </w:pPr>
    </w:p>
    <w:p w:rsidR="00712C98" w:rsidRPr="000B53E8" w:rsidRDefault="0050614A" w:rsidP="00C04D29">
      <w:pPr>
        <w:tabs>
          <w:tab w:val="left" w:pos="540"/>
        </w:tabs>
        <w:rPr>
          <w:b/>
          <w:sz w:val="22"/>
          <w:szCs w:val="22"/>
        </w:rPr>
      </w:pPr>
      <w:bookmarkStart w:id="31" w:name="_Toc210789326"/>
      <w:bookmarkStart w:id="32" w:name="_Toc495488562"/>
      <w:r>
        <w:rPr>
          <w:b/>
          <w:sz w:val="22"/>
          <w:szCs w:val="22"/>
        </w:rPr>
        <w:lastRenderedPageBreak/>
        <w:t>Ulog</w:t>
      </w:r>
      <w:r w:rsidR="00FD35BF">
        <w:rPr>
          <w:b/>
          <w:sz w:val="22"/>
          <w:szCs w:val="22"/>
        </w:rPr>
        <w:t>e</w:t>
      </w:r>
      <w:r>
        <w:rPr>
          <w:b/>
          <w:sz w:val="22"/>
          <w:szCs w:val="22"/>
        </w:rPr>
        <w:t xml:space="preserve"> i odgovornost</w:t>
      </w:r>
      <w:r w:rsidR="00FD35BF">
        <w:rPr>
          <w:b/>
          <w:sz w:val="22"/>
          <w:szCs w:val="22"/>
        </w:rPr>
        <w:t>i</w:t>
      </w:r>
      <w:r>
        <w:rPr>
          <w:b/>
          <w:sz w:val="22"/>
          <w:szCs w:val="22"/>
        </w:rPr>
        <w:t xml:space="preserve"> </w:t>
      </w:r>
      <w:r w:rsidR="00772368">
        <w:rPr>
          <w:b/>
          <w:sz w:val="22"/>
          <w:szCs w:val="22"/>
        </w:rPr>
        <w:t>lokalnih samouprava</w:t>
      </w:r>
      <w:r>
        <w:rPr>
          <w:b/>
          <w:sz w:val="22"/>
          <w:szCs w:val="22"/>
        </w:rPr>
        <w:t xml:space="preserve"> u pogledu finansijskog upravljanja</w:t>
      </w:r>
      <w:bookmarkEnd w:id="31"/>
      <w:bookmarkEnd w:id="32"/>
    </w:p>
    <w:p w:rsidR="00F21778" w:rsidRPr="002E2078" w:rsidRDefault="00F21778" w:rsidP="00C04D29">
      <w:pPr>
        <w:tabs>
          <w:tab w:val="left" w:pos="540"/>
        </w:tabs>
        <w:rPr>
          <w:b/>
          <w:sz w:val="22"/>
          <w:szCs w:val="22"/>
        </w:rPr>
      </w:pPr>
    </w:p>
    <w:p w:rsidR="00464DC7" w:rsidRPr="003B40B1" w:rsidRDefault="008C5A89" w:rsidP="00C04D29">
      <w:pPr>
        <w:tabs>
          <w:tab w:val="left" w:pos="540"/>
        </w:tabs>
        <w:rPr>
          <w:sz w:val="22"/>
          <w:szCs w:val="22"/>
        </w:rPr>
      </w:pPr>
      <w:r>
        <w:rPr>
          <w:sz w:val="22"/>
          <w:szCs w:val="22"/>
        </w:rPr>
        <w:t>Lokaln</w:t>
      </w:r>
      <w:r w:rsidR="0050614A" w:rsidRPr="0050614A">
        <w:rPr>
          <w:sz w:val="22"/>
          <w:szCs w:val="22"/>
        </w:rPr>
        <w:t>e</w:t>
      </w:r>
      <w:r>
        <w:rPr>
          <w:sz w:val="22"/>
          <w:szCs w:val="22"/>
        </w:rPr>
        <w:t xml:space="preserve"> samouprave</w:t>
      </w:r>
      <w:r w:rsidR="0050614A" w:rsidRPr="0050614A">
        <w:rPr>
          <w:sz w:val="22"/>
          <w:szCs w:val="22"/>
        </w:rPr>
        <w:t xml:space="preserve"> će obezbediti da Timovi za upravljanje programom obavljaju sledeće speciifčne dužnosti/aktivnosti:</w:t>
      </w:r>
    </w:p>
    <w:p w:rsidR="00712C98" w:rsidRPr="00843C2B" w:rsidRDefault="0050614A" w:rsidP="00C04D29">
      <w:pPr>
        <w:pStyle w:val="BodyText3"/>
        <w:numPr>
          <w:ilvl w:val="0"/>
          <w:numId w:val="11"/>
        </w:numPr>
        <w:tabs>
          <w:tab w:val="clear" w:pos="1260"/>
          <w:tab w:val="left" w:pos="540"/>
        </w:tabs>
        <w:spacing w:line="240" w:lineRule="auto"/>
        <w:ind w:left="990"/>
        <w:rPr>
          <w:rFonts w:ascii="Times New Roman" w:hAnsi="Times New Roman"/>
          <w:szCs w:val="22"/>
          <w:lang w:val="en-US"/>
        </w:rPr>
      </w:pPr>
      <w:r>
        <w:rPr>
          <w:rFonts w:ascii="Times New Roman" w:hAnsi="Times New Roman"/>
          <w:szCs w:val="22"/>
          <w:lang w:val="en-US"/>
        </w:rPr>
        <w:t>Zajedno sa imenovanim nadzornim organom na gradilištu provervaju kvalitet i kvantite</w:t>
      </w:r>
      <w:r w:rsidR="00036635">
        <w:rPr>
          <w:rFonts w:ascii="Times New Roman" w:hAnsi="Times New Roman"/>
          <w:szCs w:val="22"/>
          <w:lang w:val="en-US"/>
        </w:rPr>
        <w:t>t</w:t>
      </w:r>
      <w:r>
        <w:rPr>
          <w:rFonts w:ascii="Times New Roman" w:hAnsi="Times New Roman"/>
          <w:szCs w:val="22"/>
          <w:lang w:val="en-US"/>
        </w:rPr>
        <w:t xml:space="preserve"> izvednih radova u odnosu na ugovore</w:t>
      </w:r>
      <w:r w:rsidR="00272367" w:rsidRPr="00B84CD1">
        <w:rPr>
          <w:rFonts w:ascii="Times New Roman" w:hAnsi="Times New Roman"/>
          <w:szCs w:val="22"/>
          <w:lang w:val="en-US"/>
        </w:rPr>
        <w:t xml:space="preserve">; </w:t>
      </w:r>
      <w:r>
        <w:rPr>
          <w:rFonts w:ascii="Times New Roman" w:hAnsi="Times New Roman"/>
          <w:szCs w:val="22"/>
          <w:lang w:val="en-US"/>
        </w:rPr>
        <w:t>pripremaju propratnu dokumentacij</w:t>
      </w:r>
      <w:r w:rsidR="00036635">
        <w:rPr>
          <w:rFonts w:ascii="Times New Roman" w:hAnsi="Times New Roman"/>
          <w:szCs w:val="22"/>
          <w:lang w:val="en-US"/>
        </w:rPr>
        <w:t>u</w:t>
      </w:r>
      <w:r>
        <w:rPr>
          <w:rFonts w:ascii="Times New Roman" w:hAnsi="Times New Roman"/>
          <w:szCs w:val="22"/>
          <w:lang w:val="en-US"/>
        </w:rPr>
        <w:t xml:space="preserve"> za plaćanje za potrebe KUJU</w:t>
      </w:r>
      <w:r w:rsidR="00D8225E">
        <w:rPr>
          <w:rFonts w:ascii="Times New Roman" w:hAnsi="Times New Roman"/>
          <w:szCs w:val="22"/>
          <w:lang w:val="en-US"/>
        </w:rPr>
        <w:t>;</w:t>
      </w:r>
    </w:p>
    <w:p w:rsidR="00712C98" w:rsidRPr="00843C2B" w:rsidRDefault="0050614A" w:rsidP="00C04D29">
      <w:pPr>
        <w:pStyle w:val="BodyText3"/>
        <w:numPr>
          <w:ilvl w:val="0"/>
          <w:numId w:val="11"/>
        </w:numPr>
        <w:tabs>
          <w:tab w:val="clear" w:pos="1260"/>
          <w:tab w:val="left" w:pos="540"/>
        </w:tabs>
        <w:spacing w:line="240" w:lineRule="auto"/>
        <w:ind w:left="990"/>
        <w:rPr>
          <w:rFonts w:ascii="Times New Roman" w:hAnsi="Times New Roman"/>
          <w:szCs w:val="22"/>
          <w:lang w:val="en-US"/>
        </w:rPr>
      </w:pPr>
      <w:r>
        <w:rPr>
          <w:rFonts w:ascii="Times New Roman" w:hAnsi="Times New Roman"/>
          <w:szCs w:val="22"/>
          <w:lang w:val="en-US"/>
        </w:rPr>
        <w:t xml:space="preserve">Dostavljaju KUJU sve neophodne informacije koje će omogućiti KUJU da pripremi </w:t>
      </w:r>
      <w:r w:rsidR="00E41717">
        <w:rPr>
          <w:rFonts w:ascii="Times New Roman" w:hAnsi="Times New Roman"/>
          <w:szCs w:val="22"/>
          <w:lang w:val="en-US"/>
        </w:rPr>
        <w:t>kvartalne Finansijske izveštaje, po potrebi uključujući informacije vezane za korišćenje sred</w:t>
      </w:r>
      <w:r w:rsidR="00036635">
        <w:rPr>
          <w:rFonts w:ascii="Times New Roman" w:hAnsi="Times New Roman"/>
          <w:szCs w:val="22"/>
          <w:lang w:val="en-US"/>
        </w:rPr>
        <w:t>stava;</w:t>
      </w:r>
      <w:r w:rsidR="00E41717">
        <w:rPr>
          <w:rFonts w:ascii="Times New Roman" w:hAnsi="Times New Roman"/>
          <w:szCs w:val="22"/>
          <w:lang w:val="en-US"/>
        </w:rPr>
        <w:t xml:space="preserve"> </w:t>
      </w:r>
    </w:p>
    <w:p w:rsidR="00625871" w:rsidRPr="00843C2B" w:rsidRDefault="00E41717" w:rsidP="00C04D29">
      <w:pPr>
        <w:pStyle w:val="BodyText3"/>
        <w:numPr>
          <w:ilvl w:val="0"/>
          <w:numId w:val="11"/>
        </w:numPr>
        <w:tabs>
          <w:tab w:val="clear" w:pos="1260"/>
          <w:tab w:val="left" w:pos="540"/>
        </w:tabs>
        <w:spacing w:line="240" w:lineRule="auto"/>
        <w:ind w:left="990"/>
        <w:rPr>
          <w:rFonts w:ascii="Times New Roman" w:hAnsi="Times New Roman"/>
          <w:szCs w:val="22"/>
          <w:lang w:val="en-US"/>
        </w:rPr>
      </w:pPr>
      <w:r>
        <w:rPr>
          <w:rFonts w:ascii="Times New Roman" w:hAnsi="Times New Roman"/>
          <w:szCs w:val="22"/>
          <w:u w:val="single"/>
          <w:lang w:val="en-US"/>
        </w:rPr>
        <w:t>Uključuju u godišnji opštinski budžet sredstva namenjena za Programske aktivnosti, u slučaju da KUJU prebaci sredstva direktno opštini, umesto Izvođaču radova</w:t>
      </w:r>
      <w:r w:rsidR="00625871" w:rsidRPr="00843C2B">
        <w:rPr>
          <w:rFonts w:ascii="Times New Roman" w:hAnsi="Times New Roman"/>
          <w:szCs w:val="22"/>
          <w:lang w:val="en-US"/>
        </w:rPr>
        <w:t xml:space="preserve">; </w:t>
      </w:r>
    </w:p>
    <w:p w:rsidR="007A250C" w:rsidRPr="00843C2B" w:rsidRDefault="00E41717" w:rsidP="00C04D29">
      <w:pPr>
        <w:pStyle w:val="BodyText3"/>
        <w:numPr>
          <w:ilvl w:val="0"/>
          <w:numId w:val="11"/>
        </w:numPr>
        <w:tabs>
          <w:tab w:val="clear" w:pos="1260"/>
          <w:tab w:val="left" w:pos="540"/>
        </w:tabs>
        <w:spacing w:line="240" w:lineRule="auto"/>
        <w:ind w:left="990"/>
        <w:rPr>
          <w:rFonts w:ascii="Times New Roman" w:hAnsi="Times New Roman"/>
          <w:szCs w:val="22"/>
          <w:lang w:val="en-US"/>
        </w:rPr>
      </w:pPr>
      <w:r>
        <w:rPr>
          <w:rFonts w:ascii="Times New Roman" w:hAnsi="Times New Roman"/>
          <w:szCs w:val="22"/>
          <w:lang w:val="en-US"/>
        </w:rPr>
        <w:t xml:space="preserve">Trošenje sredstava je moguće samo u skladu sa </w:t>
      </w:r>
      <w:r w:rsidR="00DD7623">
        <w:rPr>
          <w:rFonts w:ascii="Times New Roman" w:hAnsi="Times New Roman"/>
          <w:szCs w:val="22"/>
          <w:lang w:val="en-US"/>
        </w:rPr>
        <w:t>b</w:t>
      </w:r>
      <w:r>
        <w:rPr>
          <w:rFonts w:ascii="Times New Roman" w:hAnsi="Times New Roman"/>
          <w:szCs w:val="22"/>
          <w:lang w:val="en-US"/>
        </w:rPr>
        <w:t>udžetskim planom</w:t>
      </w:r>
      <w:r w:rsidR="007A250C" w:rsidRPr="00843C2B">
        <w:rPr>
          <w:rFonts w:ascii="Times New Roman" w:hAnsi="Times New Roman"/>
          <w:szCs w:val="22"/>
          <w:lang w:val="en-US"/>
        </w:rPr>
        <w:t>;</w:t>
      </w:r>
    </w:p>
    <w:p w:rsidR="007A250C" w:rsidRPr="00843C2B" w:rsidRDefault="00E41717" w:rsidP="00C04D29">
      <w:pPr>
        <w:pStyle w:val="BodyText3"/>
        <w:numPr>
          <w:ilvl w:val="0"/>
          <w:numId w:val="11"/>
        </w:numPr>
        <w:tabs>
          <w:tab w:val="clear" w:pos="1260"/>
          <w:tab w:val="left" w:pos="540"/>
        </w:tabs>
        <w:spacing w:line="240" w:lineRule="auto"/>
        <w:ind w:left="990"/>
        <w:rPr>
          <w:rFonts w:ascii="Times New Roman" w:hAnsi="Times New Roman"/>
          <w:szCs w:val="22"/>
          <w:lang w:val="en-US"/>
        </w:rPr>
      </w:pPr>
      <w:r>
        <w:rPr>
          <w:rFonts w:ascii="Times New Roman" w:hAnsi="Times New Roman"/>
          <w:szCs w:val="22"/>
          <w:lang w:val="en-US"/>
        </w:rPr>
        <w:t xml:space="preserve">Svaka </w:t>
      </w:r>
      <w:r w:rsidR="008C5A89">
        <w:rPr>
          <w:rFonts w:ascii="Times New Roman" w:hAnsi="Times New Roman"/>
          <w:szCs w:val="22"/>
          <w:lang w:val="en-US"/>
        </w:rPr>
        <w:t>lokalna samouprava</w:t>
      </w:r>
      <w:r>
        <w:rPr>
          <w:rFonts w:ascii="Times New Roman" w:hAnsi="Times New Roman"/>
          <w:szCs w:val="22"/>
          <w:lang w:val="en-US"/>
        </w:rPr>
        <w:t xml:space="preserve"> </w:t>
      </w:r>
      <w:r w:rsidR="008C5A89">
        <w:rPr>
          <w:rFonts w:ascii="Times New Roman" w:hAnsi="Times New Roman"/>
          <w:szCs w:val="22"/>
          <w:lang w:val="en-US"/>
        </w:rPr>
        <w:t xml:space="preserve">treba </w:t>
      </w:r>
      <w:r>
        <w:rPr>
          <w:rFonts w:ascii="Times New Roman" w:hAnsi="Times New Roman"/>
          <w:szCs w:val="22"/>
          <w:lang w:val="en-US"/>
        </w:rPr>
        <w:t xml:space="preserve">da dostavi </w:t>
      </w:r>
      <w:r w:rsidR="008C5A89">
        <w:rPr>
          <w:rFonts w:ascii="Times New Roman" w:hAnsi="Times New Roman"/>
          <w:szCs w:val="22"/>
          <w:lang w:val="en-US"/>
        </w:rPr>
        <w:t>b</w:t>
      </w:r>
      <w:r>
        <w:rPr>
          <w:rFonts w:ascii="Times New Roman" w:hAnsi="Times New Roman"/>
          <w:szCs w:val="22"/>
          <w:lang w:val="en-US"/>
        </w:rPr>
        <w:t xml:space="preserve">udžetski plan mesec dana unaped, </w:t>
      </w:r>
      <w:r w:rsidR="00CF2400">
        <w:rPr>
          <w:rFonts w:ascii="Times New Roman" w:hAnsi="Times New Roman"/>
          <w:szCs w:val="22"/>
          <w:lang w:val="en-US"/>
        </w:rPr>
        <w:t xml:space="preserve">na </w:t>
      </w:r>
      <w:r>
        <w:rPr>
          <w:rFonts w:ascii="Times New Roman" w:hAnsi="Times New Roman"/>
          <w:szCs w:val="22"/>
          <w:lang w:val="en-US"/>
        </w:rPr>
        <w:t>zahtev KUJU</w:t>
      </w:r>
      <w:r w:rsidR="00D106E1" w:rsidRPr="00843C2B">
        <w:rPr>
          <w:rFonts w:ascii="Times New Roman" w:hAnsi="Times New Roman"/>
          <w:szCs w:val="22"/>
          <w:lang w:val="en-US"/>
        </w:rPr>
        <w:t>;</w:t>
      </w:r>
    </w:p>
    <w:p w:rsidR="00712C98" w:rsidRPr="00843C2B" w:rsidRDefault="00E41717" w:rsidP="00C04D29">
      <w:pPr>
        <w:pStyle w:val="BodyText3"/>
        <w:numPr>
          <w:ilvl w:val="0"/>
          <w:numId w:val="11"/>
        </w:numPr>
        <w:tabs>
          <w:tab w:val="clear" w:pos="1260"/>
          <w:tab w:val="left" w:pos="540"/>
        </w:tabs>
        <w:spacing w:line="240" w:lineRule="auto"/>
        <w:ind w:left="990"/>
        <w:rPr>
          <w:rFonts w:ascii="Times New Roman" w:hAnsi="Times New Roman"/>
          <w:szCs w:val="22"/>
          <w:lang w:val="en-US"/>
        </w:rPr>
      </w:pPr>
      <w:r>
        <w:rPr>
          <w:rFonts w:ascii="Times New Roman" w:hAnsi="Times New Roman"/>
          <w:szCs w:val="22"/>
          <w:lang w:val="en-US"/>
        </w:rPr>
        <w:t xml:space="preserve">Staraju se da </w:t>
      </w:r>
      <w:r w:rsidR="00D8485D">
        <w:rPr>
          <w:rFonts w:ascii="Times New Roman" w:hAnsi="Times New Roman"/>
          <w:szCs w:val="22"/>
          <w:lang w:val="en-US"/>
        </w:rPr>
        <w:t xml:space="preserve">izvršeni </w:t>
      </w:r>
      <w:r>
        <w:rPr>
          <w:rFonts w:ascii="Times New Roman" w:hAnsi="Times New Roman"/>
          <w:szCs w:val="22"/>
          <w:lang w:val="en-US"/>
        </w:rPr>
        <w:t xml:space="preserve">radovi </w:t>
      </w:r>
      <w:r w:rsidR="00D8485D">
        <w:rPr>
          <w:rFonts w:ascii="Times New Roman" w:hAnsi="Times New Roman"/>
          <w:szCs w:val="22"/>
          <w:lang w:val="en-US"/>
        </w:rPr>
        <w:t xml:space="preserve">u okviru </w:t>
      </w:r>
      <w:r>
        <w:rPr>
          <w:rFonts w:ascii="Times New Roman" w:hAnsi="Times New Roman"/>
          <w:szCs w:val="22"/>
          <w:lang w:val="en-US"/>
        </w:rPr>
        <w:t>Programa, budu evidentirani, prijavljeni i uneti u bilans stanja u skladu sa prihvaćenim p</w:t>
      </w:r>
      <w:r w:rsidR="00D51179">
        <w:rPr>
          <w:rFonts w:ascii="Times New Roman" w:hAnsi="Times New Roman"/>
          <w:szCs w:val="22"/>
          <w:lang w:val="en-US"/>
        </w:rPr>
        <w:t>ro</w:t>
      </w:r>
      <w:r>
        <w:rPr>
          <w:rFonts w:ascii="Times New Roman" w:hAnsi="Times New Roman"/>
          <w:szCs w:val="22"/>
          <w:lang w:val="en-US"/>
        </w:rPr>
        <w:t>ceduram</w:t>
      </w:r>
      <w:r w:rsidR="00036635">
        <w:rPr>
          <w:rFonts w:ascii="Times New Roman" w:hAnsi="Times New Roman"/>
          <w:szCs w:val="22"/>
          <w:lang w:val="en-US"/>
        </w:rPr>
        <w:t>a</w:t>
      </w:r>
      <w:r w:rsidR="00712C98" w:rsidRPr="00843C2B">
        <w:rPr>
          <w:rFonts w:ascii="Times New Roman" w:hAnsi="Times New Roman"/>
          <w:szCs w:val="22"/>
          <w:lang w:val="en-US"/>
        </w:rPr>
        <w:t>;</w:t>
      </w:r>
    </w:p>
    <w:p w:rsidR="00712C98" w:rsidRPr="00843C2B" w:rsidRDefault="00171516" w:rsidP="00C04D29">
      <w:pPr>
        <w:pStyle w:val="BodyText3"/>
        <w:numPr>
          <w:ilvl w:val="0"/>
          <w:numId w:val="11"/>
        </w:numPr>
        <w:tabs>
          <w:tab w:val="clear" w:pos="1260"/>
          <w:tab w:val="left" w:pos="540"/>
        </w:tabs>
        <w:spacing w:line="240" w:lineRule="auto"/>
        <w:ind w:left="990"/>
        <w:rPr>
          <w:rFonts w:ascii="Times New Roman" w:hAnsi="Times New Roman"/>
          <w:szCs w:val="22"/>
          <w:lang w:val="en-US"/>
        </w:rPr>
      </w:pPr>
      <w:r>
        <w:rPr>
          <w:rFonts w:ascii="Times New Roman" w:hAnsi="Times New Roman"/>
          <w:szCs w:val="22"/>
          <w:lang w:val="en-US"/>
        </w:rPr>
        <w:t>Učestvuju u primopredaji</w:t>
      </w:r>
      <w:r w:rsidR="00E41717">
        <w:rPr>
          <w:rFonts w:ascii="Times New Roman" w:hAnsi="Times New Roman"/>
          <w:szCs w:val="22"/>
          <w:lang w:val="en-US"/>
        </w:rPr>
        <w:t xml:space="preserve"> završenih radova i dostav</w:t>
      </w:r>
      <w:r>
        <w:rPr>
          <w:rFonts w:ascii="Times New Roman" w:hAnsi="Times New Roman"/>
          <w:szCs w:val="22"/>
          <w:lang w:val="en-US"/>
        </w:rPr>
        <w:t>e</w:t>
      </w:r>
      <w:r w:rsidR="00E41717">
        <w:rPr>
          <w:rFonts w:ascii="Times New Roman" w:hAnsi="Times New Roman"/>
          <w:szCs w:val="22"/>
          <w:lang w:val="en-US"/>
        </w:rPr>
        <w:t xml:space="preserve"> KUJU </w:t>
      </w:r>
      <w:r>
        <w:rPr>
          <w:rFonts w:ascii="Times New Roman" w:hAnsi="Times New Roman"/>
          <w:szCs w:val="22"/>
          <w:lang w:val="en-US"/>
        </w:rPr>
        <w:t>Zapisnike o primopredaji i konačnom obračunu</w:t>
      </w:r>
      <w:r w:rsidR="00ED697F">
        <w:rPr>
          <w:rFonts w:ascii="Times New Roman" w:hAnsi="Times New Roman"/>
          <w:szCs w:val="22"/>
          <w:lang w:val="en-US"/>
        </w:rPr>
        <w:t>;</w:t>
      </w:r>
    </w:p>
    <w:p w:rsidR="00712C98" w:rsidRPr="00843C2B" w:rsidRDefault="00C44669" w:rsidP="00C04D29">
      <w:pPr>
        <w:pStyle w:val="BodyText3"/>
        <w:numPr>
          <w:ilvl w:val="0"/>
          <w:numId w:val="11"/>
        </w:numPr>
        <w:tabs>
          <w:tab w:val="clear" w:pos="1260"/>
          <w:tab w:val="left" w:pos="540"/>
        </w:tabs>
        <w:spacing w:line="240" w:lineRule="auto"/>
        <w:ind w:left="990"/>
        <w:rPr>
          <w:rFonts w:ascii="Times New Roman" w:hAnsi="Times New Roman"/>
          <w:szCs w:val="22"/>
          <w:lang w:val="en-US"/>
        </w:rPr>
      </w:pPr>
      <w:r>
        <w:rPr>
          <w:rFonts w:ascii="Times New Roman" w:hAnsi="Times New Roman"/>
          <w:szCs w:val="22"/>
          <w:lang w:val="en-US"/>
        </w:rPr>
        <w:t>Ob</w:t>
      </w:r>
      <w:r w:rsidR="00FD35BF">
        <w:rPr>
          <w:rFonts w:ascii="Times New Roman" w:hAnsi="Times New Roman"/>
          <w:szCs w:val="22"/>
          <w:lang w:val="en-US"/>
        </w:rPr>
        <w:t>ezbeđuju ad</w:t>
      </w:r>
      <w:r w:rsidR="00D8485D">
        <w:rPr>
          <w:rFonts w:ascii="Times New Roman" w:hAnsi="Times New Roman"/>
          <w:szCs w:val="22"/>
          <w:lang w:val="en-US"/>
        </w:rPr>
        <w:t>e</w:t>
      </w:r>
      <w:r w:rsidR="00FD35BF">
        <w:rPr>
          <w:rFonts w:ascii="Times New Roman" w:hAnsi="Times New Roman"/>
          <w:szCs w:val="22"/>
          <w:lang w:val="en-US"/>
        </w:rPr>
        <w:t xml:space="preserve">kvatno čuvanje i efikasnu upotrebu opreme nabavljene </w:t>
      </w:r>
      <w:r w:rsidR="00ED697F">
        <w:rPr>
          <w:rFonts w:ascii="Times New Roman" w:hAnsi="Times New Roman"/>
          <w:szCs w:val="22"/>
          <w:lang w:val="en-US"/>
        </w:rPr>
        <w:t>u okviru</w:t>
      </w:r>
      <w:r w:rsidR="00FD35BF">
        <w:rPr>
          <w:rFonts w:ascii="Times New Roman" w:hAnsi="Times New Roman"/>
          <w:szCs w:val="22"/>
          <w:lang w:val="en-US"/>
        </w:rPr>
        <w:t xml:space="preserve"> Programa</w:t>
      </w:r>
      <w:r w:rsidR="00712C98" w:rsidRPr="00843C2B">
        <w:rPr>
          <w:rFonts w:ascii="Times New Roman" w:hAnsi="Times New Roman"/>
          <w:szCs w:val="22"/>
          <w:lang w:val="en-US"/>
        </w:rPr>
        <w:t>;</w:t>
      </w:r>
    </w:p>
    <w:p w:rsidR="00712C98" w:rsidRPr="00843C2B" w:rsidRDefault="00FD35BF" w:rsidP="00C04D29">
      <w:pPr>
        <w:pStyle w:val="BodyText3"/>
        <w:numPr>
          <w:ilvl w:val="0"/>
          <w:numId w:val="11"/>
        </w:numPr>
        <w:tabs>
          <w:tab w:val="clear" w:pos="1260"/>
          <w:tab w:val="left" w:pos="540"/>
        </w:tabs>
        <w:spacing w:line="240" w:lineRule="auto"/>
        <w:ind w:left="990"/>
        <w:rPr>
          <w:rFonts w:ascii="Times New Roman" w:hAnsi="Times New Roman"/>
          <w:szCs w:val="22"/>
          <w:lang w:val="en-US"/>
        </w:rPr>
      </w:pPr>
      <w:r>
        <w:rPr>
          <w:rFonts w:ascii="Times New Roman" w:hAnsi="Times New Roman"/>
          <w:szCs w:val="22"/>
          <w:lang w:val="en-US"/>
        </w:rPr>
        <w:t>Vrše monitoring korišćenja sredstava, zajedno sa KUJU, kako bi se uverile da se finansiraju samo podobni troškovi, kao i u cilju prev</w:t>
      </w:r>
      <w:r w:rsidR="00C423B3">
        <w:rPr>
          <w:rFonts w:ascii="Times New Roman" w:hAnsi="Times New Roman"/>
          <w:szCs w:val="22"/>
          <w:lang w:val="en-US"/>
        </w:rPr>
        <w:t>e</w:t>
      </w:r>
      <w:r>
        <w:rPr>
          <w:rFonts w:ascii="Times New Roman" w:hAnsi="Times New Roman"/>
          <w:szCs w:val="22"/>
          <w:lang w:val="en-US"/>
        </w:rPr>
        <w:t>ncije</w:t>
      </w:r>
      <w:r w:rsidR="00036635">
        <w:rPr>
          <w:rFonts w:ascii="Times New Roman" w:hAnsi="Times New Roman"/>
          <w:szCs w:val="22"/>
          <w:lang w:val="en-US"/>
        </w:rPr>
        <w:t xml:space="preserve"> </w:t>
      </w:r>
      <w:r>
        <w:rPr>
          <w:rFonts w:ascii="Times New Roman" w:hAnsi="Times New Roman"/>
          <w:szCs w:val="22"/>
          <w:lang w:val="en-US"/>
        </w:rPr>
        <w:t>preklapanja Programskih aktivnosti i aktivnosti finansiranih iz drugih izvora</w:t>
      </w:r>
      <w:r w:rsidR="00712C98" w:rsidRPr="00843C2B">
        <w:rPr>
          <w:rFonts w:ascii="Times New Roman" w:hAnsi="Times New Roman"/>
          <w:szCs w:val="22"/>
          <w:lang w:val="en-US"/>
        </w:rPr>
        <w:t>;</w:t>
      </w:r>
    </w:p>
    <w:p w:rsidR="00890749" w:rsidRDefault="00FD35BF" w:rsidP="00C04D29">
      <w:pPr>
        <w:pStyle w:val="BodyText3"/>
        <w:numPr>
          <w:ilvl w:val="0"/>
          <w:numId w:val="11"/>
        </w:numPr>
        <w:tabs>
          <w:tab w:val="clear" w:pos="1260"/>
          <w:tab w:val="left" w:pos="540"/>
          <w:tab w:val="num" w:pos="1080"/>
        </w:tabs>
        <w:spacing w:line="240" w:lineRule="auto"/>
        <w:ind w:left="990"/>
        <w:rPr>
          <w:rFonts w:ascii="Times New Roman" w:hAnsi="Times New Roman"/>
          <w:szCs w:val="22"/>
          <w:lang w:val="en-US"/>
        </w:rPr>
      </w:pPr>
      <w:r>
        <w:rPr>
          <w:rFonts w:ascii="Times New Roman" w:hAnsi="Times New Roman"/>
          <w:szCs w:val="22"/>
          <w:lang w:val="en-US"/>
        </w:rPr>
        <w:t>Obezbeđuju da nezavisni revizori angažovani u skladu sa zakonodavstvom Republike Srbije imaju pristup podacima o implementaciji programa</w:t>
      </w:r>
      <w:r w:rsidR="00036635">
        <w:rPr>
          <w:rFonts w:ascii="Times New Roman" w:hAnsi="Times New Roman"/>
          <w:szCs w:val="22"/>
          <w:lang w:val="en-US"/>
        </w:rPr>
        <w:t>, kao</w:t>
      </w:r>
      <w:r w:rsidR="00712C98" w:rsidRPr="00843C2B">
        <w:rPr>
          <w:rFonts w:ascii="Times New Roman" w:hAnsi="Times New Roman"/>
          <w:szCs w:val="22"/>
          <w:lang w:val="en-US"/>
        </w:rPr>
        <w:t xml:space="preserve"> </w:t>
      </w:r>
      <w:r>
        <w:rPr>
          <w:rFonts w:ascii="Times New Roman" w:hAnsi="Times New Roman"/>
          <w:szCs w:val="22"/>
          <w:lang w:val="en-US"/>
        </w:rPr>
        <w:t>i da su u mogućnosti da obave inspekciju inventar</w:t>
      </w:r>
      <w:r w:rsidR="00036635">
        <w:rPr>
          <w:rFonts w:ascii="Times New Roman" w:hAnsi="Times New Roman"/>
          <w:szCs w:val="22"/>
          <w:lang w:val="en-US"/>
        </w:rPr>
        <w:t>a</w:t>
      </w:r>
      <w:r>
        <w:rPr>
          <w:rFonts w:ascii="Times New Roman" w:hAnsi="Times New Roman"/>
          <w:szCs w:val="22"/>
          <w:lang w:val="en-US"/>
        </w:rPr>
        <w:t xml:space="preserve"> osnovnih sredstava nabavljenih </w:t>
      </w:r>
      <w:r w:rsidR="005706D1">
        <w:rPr>
          <w:rFonts w:ascii="Times New Roman" w:hAnsi="Times New Roman"/>
          <w:szCs w:val="22"/>
          <w:lang w:val="en-US"/>
        </w:rPr>
        <w:t>u okviru</w:t>
      </w:r>
      <w:r>
        <w:rPr>
          <w:rFonts w:ascii="Times New Roman" w:hAnsi="Times New Roman"/>
          <w:szCs w:val="22"/>
          <w:lang w:val="en-US"/>
        </w:rPr>
        <w:t xml:space="preserve"> Programa</w:t>
      </w:r>
      <w:r w:rsidR="00712C98" w:rsidRPr="00843C2B">
        <w:rPr>
          <w:rFonts w:ascii="Times New Roman" w:hAnsi="Times New Roman"/>
          <w:szCs w:val="22"/>
          <w:lang w:val="en-US"/>
        </w:rPr>
        <w:t>.</w:t>
      </w:r>
    </w:p>
    <w:p w:rsidR="00500E8B" w:rsidRDefault="00500E8B" w:rsidP="00C04D29">
      <w:pPr>
        <w:pStyle w:val="BodyText3"/>
        <w:tabs>
          <w:tab w:val="left" w:pos="540"/>
        </w:tabs>
        <w:spacing w:line="240" w:lineRule="auto"/>
        <w:rPr>
          <w:rFonts w:ascii="Times New Roman" w:hAnsi="Times New Roman"/>
          <w:szCs w:val="22"/>
          <w:lang w:val="en-US"/>
        </w:rPr>
      </w:pPr>
    </w:p>
    <w:p w:rsidR="00500E8B" w:rsidRDefault="00FD35BF" w:rsidP="00C04D29">
      <w:pPr>
        <w:pStyle w:val="BodyText3"/>
        <w:tabs>
          <w:tab w:val="left" w:pos="540"/>
        </w:tabs>
        <w:spacing w:line="240" w:lineRule="auto"/>
        <w:rPr>
          <w:rFonts w:ascii="Times New Roman" w:hAnsi="Times New Roman"/>
          <w:b/>
          <w:szCs w:val="22"/>
          <w:lang w:val="en-US"/>
        </w:rPr>
      </w:pPr>
      <w:r>
        <w:rPr>
          <w:rFonts w:ascii="Times New Roman" w:hAnsi="Times New Roman"/>
          <w:b/>
          <w:szCs w:val="22"/>
          <w:lang w:val="en-US"/>
        </w:rPr>
        <w:t xml:space="preserve">Uloge i odgovornosti </w:t>
      </w:r>
      <w:r w:rsidR="00C423B3">
        <w:rPr>
          <w:rFonts w:ascii="Times New Roman" w:hAnsi="Times New Roman"/>
          <w:b/>
          <w:szCs w:val="22"/>
          <w:lang w:val="en-US"/>
        </w:rPr>
        <w:t>lokalnih samouprava</w:t>
      </w:r>
      <w:r>
        <w:rPr>
          <w:rFonts w:ascii="Times New Roman" w:hAnsi="Times New Roman"/>
          <w:b/>
          <w:szCs w:val="22"/>
          <w:lang w:val="en-US"/>
        </w:rPr>
        <w:t xml:space="preserve"> u pogledu zaštite životne sredine</w:t>
      </w:r>
    </w:p>
    <w:p w:rsidR="00500E8B" w:rsidRDefault="00500E8B" w:rsidP="00C04D29">
      <w:pPr>
        <w:pStyle w:val="BodyText3"/>
        <w:tabs>
          <w:tab w:val="left" w:pos="540"/>
        </w:tabs>
        <w:spacing w:line="240" w:lineRule="auto"/>
        <w:rPr>
          <w:rFonts w:ascii="Times New Roman" w:hAnsi="Times New Roman"/>
          <w:b/>
          <w:szCs w:val="22"/>
          <w:lang w:val="en-US"/>
        </w:rPr>
      </w:pPr>
    </w:p>
    <w:p w:rsidR="00500E8B" w:rsidRPr="00500E8B" w:rsidRDefault="00C423B3" w:rsidP="00C04D29">
      <w:pPr>
        <w:pStyle w:val="BodyText3"/>
        <w:tabs>
          <w:tab w:val="left" w:pos="540"/>
        </w:tabs>
        <w:rPr>
          <w:rFonts w:ascii="Times New Roman" w:hAnsi="Times New Roman"/>
          <w:szCs w:val="22"/>
          <w:lang w:val="en-US"/>
        </w:rPr>
      </w:pPr>
      <w:r>
        <w:rPr>
          <w:rFonts w:ascii="Times New Roman" w:hAnsi="Times New Roman"/>
          <w:szCs w:val="22"/>
          <w:lang w:val="en-US"/>
        </w:rPr>
        <w:t>Lokalne samouprave</w:t>
      </w:r>
      <w:r w:rsidR="00FD35BF" w:rsidRPr="00FD35BF">
        <w:rPr>
          <w:rFonts w:ascii="Times New Roman" w:hAnsi="Times New Roman"/>
          <w:szCs w:val="22"/>
          <w:lang w:val="en-US"/>
        </w:rPr>
        <w:t xml:space="preserve"> će </w:t>
      </w:r>
      <w:r>
        <w:rPr>
          <w:rFonts w:ascii="Times New Roman" w:hAnsi="Times New Roman"/>
          <w:szCs w:val="22"/>
          <w:lang w:val="en-US"/>
        </w:rPr>
        <w:t>o</w:t>
      </w:r>
      <w:r w:rsidR="00FD35BF" w:rsidRPr="00FD35BF">
        <w:rPr>
          <w:rFonts w:ascii="Times New Roman" w:hAnsi="Times New Roman"/>
          <w:szCs w:val="22"/>
          <w:lang w:val="en-US"/>
        </w:rPr>
        <w:t xml:space="preserve">bezbediti da Timovi za upravljanje programom obavljaju sledeće speciifčne dužnosti/aktivnosti: </w:t>
      </w:r>
    </w:p>
    <w:p w:rsidR="00500E8B" w:rsidRDefault="008369EB" w:rsidP="00167A04">
      <w:pPr>
        <w:pStyle w:val="BodyText3"/>
        <w:numPr>
          <w:ilvl w:val="0"/>
          <w:numId w:val="32"/>
        </w:numPr>
        <w:tabs>
          <w:tab w:val="left" w:pos="450"/>
        </w:tabs>
        <w:rPr>
          <w:rFonts w:ascii="Times New Roman" w:hAnsi="Times New Roman"/>
          <w:szCs w:val="22"/>
          <w:lang w:val="en-US"/>
        </w:rPr>
      </w:pPr>
      <w:r>
        <w:rPr>
          <w:rFonts w:ascii="Times New Roman" w:hAnsi="Times New Roman"/>
          <w:szCs w:val="22"/>
          <w:lang w:val="en-US"/>
        </w:rPr>
        <w:t>Uz podršku KUJU Koordinatora za zaštitu životne sredin</w:t>
      </w:r>
      <w:r w:rsidR="00036635">
        <w:rPr>
          <w:rFonts w:ascii="Times New Roman" w:hAnsi="Times New Roman"/>
          <w:szCs w:val="22"/>
          <w:lang w:val="en-US"/>
        </w:rPr>
        <w:t>e</w:t>
      </w:r>
      <w:r>
        <w:rPr>
          <w:rFonts w:ascii="Times New Roman" w:hAnsi="Times New Roman"/>
          <w:szCs w:val="22"/>
          <w:lang w:val="en-US"/>
        </w:rPr>
        <w:t xml:space="preserve">, a na osnovu Aneksa </w:t>
      </w:r>
      <w:r w:rsidR="00374B10">
        <w:rPr>
          <w:rFonts w:ascii="Times New Roman" w:hAnsi="Times New Roman"/>
          <w:szCs w:val="22"/>
          <w:lang w:val="en-US"/>
        </w:rPr>
        <w:t>7</w:t>
      </w:r>
      <w:r w:rsidR="00500E8B" w:rsidRPr="00500E8B">
        <w:rPr>
          <w:rFonts w:ascii="Times New Roman" w:hAnsi="Times New Roman"/>
          <w:szCs w:val="22"/>
          <w:lang w:val="en-US"/>
        </w:rPr>
        <w:t xml:space="preserve"> </w:t>
      </w:r>
      <w:r>
        <w:rPr>
          <w:rFonts w:ascii="Times New Roman" w:hAnsi="Times New Roman"/>
          <w:szCs w:val="22"/>
          <w:lang w:val="en-US"/>
        </w:rPr>
        <w:t>i</w:t>
      </w:r>
      <w:r w:rsidR="00500E8B" w:rsidRPr="00500E8B">
        <w:rPr>
          <w:rFonts w:ascii="Times New Roman" w:hAnsi="Times New Roman"/>
          <w:szCs w:val="22"/>
          <w:lang w:val="en-US"/>
        </w:rPr>
        <w:t xml:space="preserve"> </w:t>
      </w:r>
      <w:r w:rsidR="00374B10">
        <w:rPr>
          <w:rFonts w:ascii="Times New Roman" w:hAnsi="Times New Roman"/>
          <w:szCs w:val="22"/>
          <w:lang w:val="en-US"/>
        </w:rPr>
        <w:t>8</w:t>
      </w:r>
      <w:r w:rsidR="00500E8B" w:rsidRPr="00500E8B">
        <w:rPr>
          <w:rFonts w:ascii="Times New Roman" w:hAnsi="Times New Roman"/>
          <w:szCs w:val="22"/>
          <w:lang w:val="en-US"/>
        </w:rPr>
        <w:t xml:space="preserve"> O</w:t>
      </w:r>
      <w:r w:rsidR="00C423B3">
        <w:rPr>
          <w:rFonts w:ascii="Times New Roman" w:hAnsi="Times New Roman"/>
          <w:szCs w:val="22"/>
          <w:lang w:val="en-US"/>
        </w:rPr>
        <w:t>P</w:t>
      </w:r>
      <w:r w:rsidR="00B96C23">
        <w:rPr>
          <w:rFonts w:ascii="Times New Roman" w:hAnsi="Times New Roman"/>
          <w:szCs w:val="22"/>
          <w:lang w:val="en-US"/>
        </w:rPr>
        <w:t>P dokume</w:t>
      </w:r>
      <w:r w:rsidR="00ED7CB7">
        <w:rPr>
          <w:rFonts w:ascii="Times New Roman" w:hAnsi="Times New Roman"/>
          <w:szCs w:val="22"/>
          <w:lang w:val="en-US"/>
        </w:rPr>
        <w:t>n</w:t>
      </w:r>
      <w:r w:rsidR="00B96C23">
        <w:rPr>
          <w:rFonts w:ascii="Times New Roman" w:hAnsi="Times New Roman"/>
          <w:szCs w:val="22"/>
          <w:lang w:val="en-US"/>
        </w:rPr>
        <w:t>ta</w:t>
      </w:r>
      <w:r w:rsidR="00500E8B" w:rsidRPr="00500E8B">
        <w:rPr>
          <w:rFonts w:ascii="Times New Roman" w:hAnsi="Times New Roman"/>
          <w:szCs w:val="22"/>
          <w:lang w:val="en-US"/>
        </w:rPr>
        <w:t xml:space="preserve">, </w:t>
      </w:r>
      <w:r w:rsidR="00B96C23">
        <w:rPr>
          <w:rFonts w:ascii="Times New Roman" w:hAnsi="Times New Roman"/>
          <w:szCs w:val="22"/>
          <w:lang w:val="en-US"/>
        </w:rPr>
        <w:t>pripremiti i ažurirati Planove za upravljanje zaštitom životne sredine</w:t>
      </w:r>
      <w:r w:rsidR="00C40070">
        <w:rPr>
          <w:rFonts w:ascii="Times New Roman" w:hAnsi="Times New Roman"/>
          <w:szCs w:val="22"/>
          <w:lang w:val="en-US"/>
        </w:rPr>
        <w:t>,</w:t>
      </w:r>
    </w:p>
    <w:p w:rsidR="00500E8B" w:rsidRDefault="00B96C23" w:rsidP="00167A04">
      <w:pPr>
        <w:pStyle w:val="BodyText3"/>
        <w:numPr>
          <w:ilvl w:val="0"/>
          <w:numId w:val="32"/>
        </w:numPr>
        <w:tabs>
          <w:tab w:val="left" w:pos="450"/>
        </w:tabs>
        <w:rPr>
          <w:rFonts w:ascii="Times New Roman" w:hAnsi="Times New Roman"/>
          <w:szCs w:val="22"/>
          <w:lang w:val="en-US"/>
        </w:rPr>
      </w:pPr>
      <w:r>
        <w:rPr>
          <w:rFonts w:ascii="Times New Roman" w:hAnsi="Times New Roman"/>
          <w:szCs w:val="22"/>
          <w:lang w:val="en-US"/>
        </w:rPr>
        <w:t>Dostavljati KUJU na reviziju i odobrenj</w:t>
      </w:r>
      <w:r w:rsidR="00ED7CB7">
        <w:rPr>
          <w:rFonts w:ascii="Times New Roman" w:hAnsi="Times New Roman"/>
          <w:szCs w:val="22"/>
          <w:lang w:val="en-US"/>
        </w:rPr>
        <w:t>e</w:t>
      </w:r>
      <w:r>
        <w:rPr>
          <w:rFonts w:ascii="Times New Roman" w:hAnsi="Times New Roman"/>
          <w:szCs w:val="22"/>
          <w:lang w:val="en-US"/>
        </w:rPr>
        <w:t xml:space="preserve"> dokumente vezane za zaštitu životne sredine kao sastavni deo projektne dokumentacije</w:t>
      </w:r>
      <w:r w:rsidR="00500E8B" w:rsidRPr="00500E8B">
        <w:rPr>
          <w:rFonts w:ascii="Times New Roman" w:hAnsi="Times New Roman"/>
          <w:szCs w:val="22"/>
          <w:lang w:val="en-US"/>
        </w:rPr>
        <w:t xml:space="preserve"> (</w:t>
      </w:r>
      <w:r>
        <w:rPr>
          <w:rFonts w:ascii="Times New Roman" w:hAnsi="Times New Roman"/>
          <w:szCs w:val="22"/>
          <w:lang w:val="en-US"/>
        </w:rPr>
        <w:t>Plan za upravljanje otpadom - PUO</w:t>
      </w:r>
      <w:r w:rsidR="00500E8B" w:rsidRPr="00500E8B">
        <w:rPr>
          <w:rFonts w:ascii="Times New Roman" w:hAnsi="Times New Roman"/>
          <w:szCs w:val="22"/>
          <w:lang w:val="en-US"/>
        </w:rPr>
        <w:t xml:space="preserve">, </w:t>
      </w:r>
      <w:r>
        <w:rPr>
          <w:rFonts w:ascii="Times New Roman" w:hAnsi="Times New Roman"/>
          <w:szCs w:val="22"/>
          <w:lang w:val="en-US"/>
        </w:rPr>
        <w:t>PUZŽS</w:t>
      </w:r>
      <w:r w:rsidR="00500E8B" w:rsidRPr="00500E8B">
        <w:rPr>
          <w:rFonts w:ascii="Times New Roman" w:hAnsi="Times New Roman"/>
          <w:szCs w:val="22"/>
          <w:lang w:val="en-US"/>
        </w:rPr>
        <w:t xml:space="preserve"> – </w:t>
      </w:r>
      <w:r>
        <w:rPr>
          <w:rFonts w:ascii="Times New Roman" w:hAnsi="Times New Roman"/>
          <w:szCs w:val="22"/>
          <w:lang w:val="en-US"/>
        </w:rPr>
        <w:t>Plan za ublažavanje uticaja i Plan monitoringa</w:t>
      </w:r>
      <w:r w:rsidR="00ED7CB7">
        <w:rPr>
          <w:rFonts w:ascii="Times New Roman" w:hAnsi="Times New Roman"/>
          <w:szCs w:val="22"/>
          <w:lang w:val="en-US"/>
        </w:rPr>
        <w:t>)</w:t>
      </w:r>
      <w:r w:rsidR="00D8225E">
        <w:rPr>
          <w:rFonts w:ascii="Times New Roman" w:hAnsi="Times New Roman"/>
          <w:szCs w:val="22"/>
          <w:lang w:val="en-US"/>
        </w:rPr>
        <w:t>;</w:t>
      </w:r>
    </w:p>
    <w:p w:rsidR="00500E8B" w:rsidRDefault="00B96C23" w:rsidP="00167A04">
      <w:pPr>
        <w:pStyle w:val="BodyText3"/>
        <w:numPr>
          <w:ilvl w:val="0"/>
          <w:numId w:val="32"/>
        </w:numPr>
        <w:tabs>
          <w:tab w:val="left" w:pos="450"/>
        </w:tabs>
        <w:rPr>
          <w:rFonts w:ascii="Times New Roman" w:hAnsi="Times New Roman"/>
          <w:szCs w:val="22"/>
          <w:lang w:val="en-US"/>
        </w:rPr>
      </w:pPr>
      <w:r>
        <w:rPr>
          <w:rFonts w:ascii="Times New Roman" w:hAnsi="Times New Roman"/>
          <w:szCs w:val="22"/>
          <w:lang w:val="en-US"/>
        </w:rPr>
        <w:t xml:space="preserve">Vršti monitoring socijalnih </w:t>
      </w:r>
      <w:r w:rsidR="00C40070">
        <w:rPr>
          <w:rFonts w:ascii="Times New Roman" w:hAnsi="Times New Roman"/>
          <w:szCs w:val="22"/>
          <w:lang w:val="en-US"/>
        </w:rPr>
        <w:t xml:space="preserve">i </w:t>
      </w:r>
      <w:r>
        <w:rPr>
          <w:rFonts w:ascii="Times New Roman" w:hAnsi="Times New Roman"/>
          <w:szCs w:val="22"/>
          <w:lang w:val="en-US"/>
        </w:rPr>
        <w:t>pitanja</w:t>
      </w:r>
      <w:r w:rsidR="00C40070">
        <w:rPr>
          <w:rFonts w:ascii="Times New Roman" w:hAnsi="Times New Roman"/>
          <w:szCs w:val="22"/>
          <w:lang w:val="en-US"/>
        </w:rPr>
        <w:t xml:space="preserve"> koja se tiču zaštite životne sredine</w:t>
      </w:r>
      <w:r>
        <w:rPr>
          <w:rFonts w:ascii="Times New Roman" w:hAnsi="Times New Roman"/>
          <w:szCs w:val="22"/>
          <w:lang w:val="en-US"/>
        </w:rPr>
        <w:t xml:space="preserve"> u toku izvođenja radova po osnovu ugovora, zajedno sa izbaranim nadzornim organom na gradilištu</w:t>
      </w:r>
      <w:r w:rsidR="00500E8B" w:rsidRPr="00500E8B">
        <w:rPr>
          <w:rFonts w:ascii="Times New Roman" w:hAnsi="Times New Roman"/>
          <w:szCs w:val="22"/>
          <w:lang w:val="en-US"/>
        </w:rPr>
        <w:t xml:space="preserve">; </w:t>
      </w:r>
    </w:p>
    <w:p w:rsidR="00500E8B" w:rsidRDefault="00B96C23" w:rsidP="00167A04">
      <w:pPr>
        <w:pStyle w:val="BodyText3"/>
        <w:numPr>
          <w:ilvl w:val="0"/>
          <w:numId w:val="32"/>
        </w:numPr>
        <w:tabs>
          <w:tab w:val="left" w:pos="450"/>
        </w:tabs>
        <w:rPr>
          <w:rFonts w:ascii="Times New Roman" w:hAnsi="Times New Roman"/>
          <w:szCs w:val="22"/>
          <w:lang w:val="en-US"/>
        </w:rPr>
      </w:pPr>
      <w:r>
        <w:rPr>
          <w:rFonts w:ascii="Times New Roman" w:hAnsi="Times New Roman"/>
          <w:szCs w:val="22"/>
          <w:lang w:val="en-US"/>
        </w:rPr>
        <w:t>Dostavljati KUJU sve informacije vezane za zaštitu životne srdine</w:t>
      </w:r>
      <w:r w:rsidR="00500E8B" w:rsidRPr="00500E8B">
        <w:rPr>
          <w:rFonts w:ascii="Times New Roman" w:hAnsi="Times New Roman"/>
          <w:szCs w:val="22"/>
          <w:lang w:val="en-US"/>
        </w:rPr>
        <w:t>/</w:t>
      </w:r>
      <w:r>
        <w:rPr>
          <w:rFonts w:ascii="Times New Roman" w:hAnsi="Times New Roman"/>
          <w:szCs w:val="22"/>
          <w:lang w:val="en-US"/>
        </w:rPr>
        <w:t>socijalna pitanja, neophodn</w:t>
      </w:r>
      <w:r w:rsidR="00C423B3">
        <w:rPr>
          <w:rFonts w:ascii="Times New Roman" w:hAnsi="Times New Roman"/>
          <w:szCs w:val="22"/>
          <w:lang w:val="en-US"/>
        </w:rPr>
        <w:t>a</w:t>
      </w:r>
      <w:r>
        <w:rPr>
          <w:rFonts w:ascii="Times New Roman" w:hAnsi="Times New Roman"/>
          <w:szCs w:val="22"/>
          <w:lang w:val="en-US"/>
        </w:rPr>
        <w:t xml:space="preserve"> za izradu Planova za upravljanje zaštitom životne sredine</w:t>
      </w:r>
      <w:r w:rsidR="00D8225E">
        <w:rPr>
          <w:rFonts w:ascii="Times New Roman" w:hAnsi="Times New Roman"/>
          <w:szCs w:val="22"/>
          <w:lang w:val="en-US"/>
        </w:rPr>
        <w:t>;</w:t>
      </w:r>
      <w:r w:rsidR="00500E8B" w:rsidRPr="00500E8B">
        <w:rPr>
          <w:rFonts w:ascii="Times New Roman" w:hAnsi="Times New Roman"/>
          <w:szCs w:val="22"/>
          <w:lang w:val="en-US"/>
        </w:rPr>
        <w:t xml:space="preserve"> </w:t>
      </w:r>
    </w:p>
    <w:p w:rsidR="00500E8B" w:rsidRPr="00500E8B" w:rsidRDefault="00374B10" w:rsidP="00167A04">
      <w:pPr>
        <w:pStyle w:val="BodyText3"/>
        <w:numPr>
          <w:ilvl w:val="0"/>
          <w:numId w:val="32"/>
        </w:numPr>
        <w:tabs>
          <w:tab w:val="left" w:pos="450"/>
        </w:tabs>
        <w:rPr>
          <w:rFonts w:ascii="Times New Roman" w:hAnsi="Times New Roman"/>
          <w:szCs w:val="22"/>
          <w:lang w:val="en-US"/>
        </w:rPr>
      </w:pPr>
      <w:r>
        <w:rPr>
          <w:rFonts w:ascii="Times New Roman" w:hAnsi="Times New Roman"/>
          <w:szCs w:val="22"/>
          <w:lang w:val="en-US"/>
        </w:rPr>
        <w:t xml:space="preserve">Tamo gde postoji potreba za sprovođenjem </w:t>
      </w:r>
      <w:r w:rsidR="00E30D3A">
        <w:rPr>
          <w:rFonts w:ascii="Times New Roman" w:hAnsi="Times New Roman"/>
          <w:szCs w:val="22"/>
          <w:lang w:val="en-US"/>
        </w:rPr>
        <w:t>skrininig procedur</w:t>
      </w:r>
      <w:r>
        <w:rPr>
          <w:rFonts w:ascii="Times New Roman" w:hAnsi="Times New Roman"/>
          <w:szCs w:val="22"/>
          <w:lang w:val="en-US"/>
        </w:rPr>
        <w:t>a</w:t>
      </w:r>
      <w:r w:rsidR="00E30D3A">
        <w:rPr>
          <w:rFonts w:ascii="Times New Roman" w:hAnsi="Times New Roman"/>
          <w:szCs w:val="22"/>
          <w:lang w:val="en-US"/>
        </w:rPr>
        <w:t xml:space="preserve"> Procene uticaja na životnu sredinu</w:t>
      </w:r>
      <w:r w:rsidR="00D8225E">
        <w:rPr>
          <w:rFonts w:ascii="Times New Roman" w:hAnsi="Times New Roman"/>
          <w:szCs w:val="22"/>
          <w:lang w:val="en-US"/>
        </w:rPr>
        <w:t xml:space="preserve"> (</w:t>
      </w:r>
      <w:r w:rsidR="002979DD">
        <w:rPr>
          <w:rFonts w:ascii="Times New Roman" w:hAnsi="Times New Roman"/>
          <w:szCs w:val="22"/>
          <w:lang w:val="en-US"/>
        </w:rPr>
        <w:t>PUŽS</w:t>
      </w:r>
      <w:r w:rsidR="00D8225E">
        <w:rPr>
          <w:rFonts w:ascii="Times New Roman" w:hAnsi="Times New Roman"/>
          <w:szCs w:val="22"/>
          <w:lang w:val="en-US"/>
        </w:rPr>
        <w:t>)</w:t>
      </w:r>
      <w:r w:rsidR="00500E8B" w:rsidRPr="00500E8B">
        <w:rPr>
          <w:rFonts w:ascii="Times New Roman" w:hAnsi="Times New Roman"/>
          <w:szCs w:val="22"/>
          <w:lang w:val="en-US"/>
        </w:rPr>
        <w:t>,</w:t>
      </w:r>
      <w:r w:rsidR="00E30D3A">
        <w:rPr>
          <w:rFonts w:ascii="Times New Roman" w:hAnsi="Times New Roman"/>
          <w:szCs w:val="22"/>
          <w:lang w:val="en-US"/>
        </w:rPr>
        <w:t xml:space="preserve"> opština </w:t>
      </w:r>
      <w:r w:rsidR="00ED7CB7">
        <w:rPr>
          <w:rFonts w:ascii="Times New Roman" w:hAnsi="Times New Roman"/>
          <w:szCs w:val="22"/>
          <w:lang w:val="en-US"/>
        </w:rPr>
        <w:t xml:space="preserve">će </w:t>
      </w:r>
      <w:r>
        <w:rPr>
          <w:rFonts w:ascii="Times New Roman" w:hAnsi="Times New Roman"/>
          <w:szCs w:val="22"/>
          <w:lang w:val="en-US"/>
        </w:rPr>
        <w:t>proslediti pit</w:t>
      </w:r>
      <w:r w:rsidR="00ED7CB7">
        <w:rPr>
          <w:rFonts w:ascii="Times New Roman" w:hAnsi="Times New Roman"/>
          <w:szCs w:val="22"/>
          <w:lang w:val="en-US"/>
        </w:rPr>
        <w:t>a</w:t>
      </w:r>
      <w:r>
        <w:rPr>
          <w:rFonts w:ascii="Times New Roman" w:hAnsi="Times New Roman"/>
          <w:szCs w:val="22"/>
          <w:lang w:val="en-US"/>
        </w:rPr>
        <w:t>nje sprovođenja Studije procene uticaja na životnu sredinu</w:t>
      </w:r>
      <w:r w:rsidR="00D8225E">
        <w:rPr>
          <w:rFonts w:ascii="Times New Roman" w:hAnsi="Times New Roman"/>
          <w:szCs w:val="22"/>
          <w:lang w:val="en-US"/>
        </w:rPr>
        <w:t xml:space="preserve"> (</w:t>
      </w:r>
      <w:r>
        <w:rPr>
          <w:rFonts w:ascii="Times New Roman" w:hAnsi="Times New Roman"/>
          <w:szCs w:val="22"/>
          <w:lang w:val="en-US"/>
        </w:rPr>
        <w:t>SPUŽS</w:t>
      </w:r>
      <w:r w:rsidR="00D8225E">
        <w:rPr>
          <w:rFonts w:ascii="Times New Roman" w:hAnsi="Times New Roman"/>
          <w:szCs w:val="22"/>
          <w:lang w:val="en-US"/>
        </w:rPr>
        <w:t>)</w:t>
      </w:r>
      <w:r w:rsidR="00500E8B" w:rsidRPr="00500E8B">
        <w:rPr>
          <w:rFonts w:ascii="Times New Roman" w:hAnsi="Times New Roman"/>
          <w:szCs w:val="22"/>
          <w:lang w:val="en-US"/>
        </w:rPr>
        <w:t xml:space="preserve"> </w:t>
      </w:r>
      <w:r>
        <w:rPr>
          <w:rFonts w:ascii="Times New Roman" w:hAnsi="Times New Roman"/>
          <w:szCs w:val="22"/>
          <w:lang w:val="en-US"/>
        </w:rPr>
        <w:t>Minsitarstvu zaštite životne sredine</w:t>
      </w:r>
      <w:r w:rsidR="00D8225E" w:rsidRPr="00297B96">
        <w:rPr>
          <w:rFonts w:ascii="Times New Roman" w:hAnsi="Times New Roman"/>
          <w:szCs w:val="22"/>
          <w:lang w:val="en-US"/>
        </w:rPr>
        <w:t xml:space="preserve"> (</w:t>
      </w:r>
      <w:r w:rsidR="00500E8B" w:rsidRPr="00297B96">
        <w:rPr>
          <w:rFonts w:ascii="Times New Roman" w:hAnsi="Times New Roman"/>
          <w:szCs w:val="22"/>
          <w:lang w:val="en-US"/>
        </w:rPr>
        <w:t>M</w:t>
      </w:r>
      <w:r>
        <w:rPr>
          <w:rFonts w:ascii="Times New Roman" w:hAnsi="Times New Roman"/>
          <w:szCs w:val="22"/>
          <w:lang w:val="en-US"/>
        </w:rPr>
        <w:t>Z</w:t>
      </w:r>
      <w:r w:rsidR="002D514D">
        <w:rPr>
          <w:rFonts w:ascii="Times New Roman" w:hAnsi="Times New Roman"/>
          <w:szCs w:val="22"/>
          <w:lang w:val="en-US"/>
        </w:rPr>
        <w:t>ŽS</w:t>
      </w:r>
      <w:r w:rsidR="00D8225E" w:rsidRPr="00297B96">
        <w:rPr>
          <w:rFonts w:ascii="Times New Roman" w:hAnsi="Times New Roman"/>
          <w:szCs w:val="22"/>
          <w:lang w:val="en-US"/>
        </w:rPr>
        <w:t>)</w:t>
      </w:r>
      <w:r w:rsidR="00500E8B" w:rsidRPr="00297B96">
        <w:rPr>
          <w:rFonts w:ascii="Times New Roman" w:hAnsi="Times New Roman"/>
          <w:szCs w:val="22"/>
          <w:lang w:val="en-US"/>
        </w:rPr>
        <w:t>.</w:t>
      </w:r>
      <w:r w:rsidR="00500E8B" w:rsidRPr="00500E8B">
        <w:rPr>
          <w:rFonts w:ascii="Times New Roman" w:hAnsi="Times New Roman"/>
          <w:szCs w:val="22"/>
          <w:lang w:val="en-US"/>
        </w:rPr>
        <w:t xml:space="preserve"> </w:t>
      </w:r>
      <w:r w:rsidR="00E30D3A">
        <w:rPr>
          <w:rFonts w:ascii="Times New Roman" w:hAnsi="Times New Roman"/>
          <w:szCs w:val="22"/>
          <w:lang w:val="en-US"/>
        </w:rPr>
        <w:t>U ovom slučaju</w:t>
      </w:r>
      <w:r w:rsidR="002979DD">
        <w:rPr>
          <w:rFonts w:ascii="Times New Roman" w:hAnsi="Times New Roman"/>
          <w:szCs w:val="22"/>
          <w:lang w:val="en-US"/>
        </w:rPr>
        <w:t xml:space="preserve">, procena uticaja na životnu sredinu (PUŽS) nije neophodna, </w:t>
      </w:r>
      <w:proofErr w:type="gramStart"/>
      <w:r w:rsidR="002979DD">
        <w:rPr>
          <w:rFonts w:ascii="Times New Roman" w:hAnsi="Times New Roman"/>
          <w:szCs w:val="22"/>
          <w:lang w:val="en-US"/>
        </w:rPr>
        <w:t>a</w:t>
      </w:r>
      <w:proofErr w:type="gramEnd"/>
      <w:r w:rsidR="002979DD">
        <w:rPr>
          <w:rFonts w:ascii="Times New Roman" w:hAnsi="Times New Roman"/>
          <w:szCs w:val="22"/>
          <w:lang w:val="en-US"/>
        </w:rPr>
        <w:t xml:space="preserve"> odgovornost za definisanje mera za zaštitu životne sredine, monitaring i impelmentaciju je na jedinicama lokalne samouprave (LSU)</w:t>
      </w:r>
      <w:r w:rsidR="00500E8B" w:rsidRPr="00500E8B">
        <w:rPr>
          <w:rFonts w:ascii="Times New Roman" w:hAnsi="Times New Roman"/>
          <w:szCs w:val="22"/>
          <w:lang w:val="en-US"/>
        </w:rPr>
        <w:t>.</w:t>
      </w:r>
    </w:p>
    <w:p w:rsidR="00500E8B" w:rsidRPr="00500E8B" w:rsidRDefault="00500E8B" w:rsidP="00C04D29">
      <w:pPr>
        <w:pStyle w:val="BodyText3"/>
        <w:tabs>
          <w:tab w:val="left" w:pos="540"/>
        </w:tabs>
        <w:spacing w:line="240" w:lineRule="auto"/>
        <w:rPr>
          <w:rFonts w:ascii="Times New Roman" w:hAnsi="Times New Roman"/>
          <w:b/>
          <w:szCs w:val="22"/>
          <w:lang w:val="en-US"/>
        </w:rPr>
      </w:pPr>
    </w:p>
    <w:p w:rsidR="00712C98" w:rsidRPr="000B53E8" w:rsidRDefault="00E30D3A" w:rsidP="00C04D29">
      <w:pPr>
        <w:tabs>
          <w:tab w:val="left" w:pos="540"/>
        </w:tabs>
        <w:rPr>
          <w:b/>
          <w:sz w:val="22"/>
          <w:szCs w:val="22"/>
        </w:rPr>
      </w:pPr>
      <w:bookmarkStart w:id="33" w:name="_Toc210789327"/>
      <w:bookmarkStart w:id="34" w:name="_Toc495488563"/>
      <w:r>
        <w:rPr>
          <w:b/>
          <w:sz w:val="22"/>
          <w:szCs w:val="22"/>
        </w:rPr>
        <w:t xml:space="preserve">Opšta uloga i odgovornosti </w:t>
      </w:r>
      <w:bookmarkEnd w:id="33"/>
      <w:bookmarkEnd w:id="34"/>
      <w:r w:rsidR="005A6414">
        <w:rPr>
          <w:b/>
          <w:sz w:val="22"/>
          <w:szCs w:val="22"/>
        </w:rPr>
        <w:t>lokalnih samouprava</w:t>
      </w:r>
    </w:p>
    <w:p w:rsidR="00F21778" w:rsidRPr="002E2078" w:rsidRDefault="00F21778" w:rsidP="00C04D29">
      <w:pPr>
        <w:tabs>
          <w:tab w:val="left" w:pos="540"/>
        </w:tabs>
        <w:rPr>
          <w:b/>
          <w:sz w:val="22"/>
          <w:szCs w:val="22"/>
        </w:rPr>
      </w:pPr>
    </w:p>
    <w:p w:rsidR="008A7C96" w:rsidRDefault="00832B17" w:rsidP="00C04D29">
      <w:pPr>
        <w:pStyle w:val="BodyText3"/>
        <w:tabs>
          <w:tab w:val="left" w:pos="540"/>
        </w:tabs>
        <w:spacing w:line="240" w:lineRule="auto"/>
        <w:rPr>
          <w:rFonts w:ascii="Times New Roman" w:hAnsi="Times New Roman"/>
          <w:szCs w:val="22"/>
          <w:lang w:val="en-US"/>
        </w:rPr>
      </w:pPr>
      <w:r>
        <w:rPr>
          <w:rFonts w:ascii="Times New Roman" w:hAnsi="Times New Roman"/>
          <w:szCs w:val="22"/>
          <w:lang w:val="en-US"/>
        </w:rPr>
        <w:t>Lokalne samouprave</w:t>
      </w:r>
      <w:r w:rsidR="00E30D3A" w:rsidRPr="00E30D3A">
        <w:rPr>
          <w:rFonts w:ascii="Times New Roman" w:hAnsi="Times New Roman"/>
          <w:szCs w:val="22"/>
          <w:lang w:val="en-US"/>
        </w:rPr>
        <w:t xml:space="preserve"> će obezbediti da Timovi za upravljanje programom obavljaju sledeće specif</w:t>
      </w:r>
      <w:r w:rsidR="00ED7CB7">
        <w:rPr>
          <w:rFonts w:ascii="Times New Roman" w:hAnsi="Times New Roman"/>
          <w:szCs w:val="22"/>
          <w:lang w:val="en-US"/>
        </w:rPr>
        <w:t>i</w:t>
      </w:r>
      <w:r w:rsidR="00E30D3A" w:rsidRPr="00E30D3A">
        <w:rPr>
          <w:rFonts w:ascii="Times New Roman" w:hAnsi="Times New Roman"/>
          <w:szCs w:val="22"/>
          <w:lang w:val="en-US"/>
        </w:rPr>
        <w:t xml:space="preserve">čne dužnosti/aktivnosti: </w:t>
      </w:r>
    </w:p>
    <w:p w:rsidR="0015649B" w:rsidRDefault="00E30D3A" w:rsidP="00167A04">
      <w:pPr>
        <w:pStyle w:val="BodyText3"/>
        <w:numPr>
          <w:ilvl w:val="0"/>
          <w:numId w:val="62"/>
        </w:numPr>
        <w:tabs>
          <w:tab w:val="left" w:pos="720"/>
        </w:tabs>
        <w:spacing w:line="240" w:lineRule="auto"/>
        <w:ind w:hanging="270"/>
        <w:rPr>
          <w:rFonts w:ascii="Times New Roman" w:hAnsi="Times New Roman"/>
          <w:szCs w:val="22"/>
          <w:lang w:val="en-US"/>
        </w:rPr>
      </w:pPr>
      <w:r>
        <w:rPr>
          <w:rFonts w:ascii="Times New Roman" w:hAnsi="Times New Roman"/>
          <w:szCs w:val="22"/>
          <w:lang w:val="en-US"/>
        </w:rPr>
        <w:lastRenderedPageBreak/>
        <w:t>Plani</w:t>
      </w:r>
      <w:r w:rsidR="006B22AF">
        <w:rPr>
          <w:rFonts w:ascii="Times New Roman" w:hAnsi="Times New Roman"/>
          <w:szCs w:val="22"/>
          <w:lang w:val="en-US"/>
        </w:rPr>
        <w:t>r</w:t>
      </w:r>
      <w:r>
        <w:rPr>
          <w:rFonts w:ascii="Times New Roman" w:hAnsi="Times New Roman"/>
          <w:szCs w:val="22"/>
          <w:lang w:val="en-US"/>
        </w:rPr>
        <w:t>a</w:t>
      </w:r>
      <w:r w:rsidR="001F2F65">
        <w:rPr>
          <w:rFonts w:ascii="Times New Roman" w:hAnsi="Times New Roman"/>
          <w:szCs w:val="22"/>
          <w:lang w:val="en-US"/>
        </w:rPr>
        <w:t>ti</w:t>
      </w:r>
      <w:r>
        <w:rPr>
          <w:rFonts w:ascii="Times New Roman" w:hAnsi="Times New Roman"/>
          <w:szCs w:val="22"/>
          <w:lang w:val="en-US"/>
        </w:rPr>
        <w:t>, koordin</w:t>
      </w:r>
      <w:r w:rsidR="006B22AF">
        <w:rPr>
          <w:rFonts w:ascii="Times New Roman" w:hAnsi="Times New Roman"/>
          <w:szCs w:val="22"/>
          <w:lang w:val="en-US"/>
        </w:rPr>
        <w:t>irat</w:t>
      </w:r>
      <w:r w:rsidR="00ED7CB7">
        <w:rPr>
          <w:rFonts w:ascii="Times New Roman" w:hAnsi="Times New Roman"/>
          <w:szCs w:val="22"/>
          <w:lang w:val="en-US"/>
        </w:rPr>
        <w:t>i</w:t>
      </w:r>
      <w:r>
        <w:rPr>
          <w:rFonts w:ascii="Times New Roman" w:hAnsi="Times New Roman"/>
          <w:szCs w:val="22"/>
          <w:lang w:val="en-US"/>
        </w:rPr>
        <w:t xml:space="preserve">, </w:t>
      </w:r>
      <w:r w:rsidR="006B22AF">
        <w:rPr>
          <w:rFonts w:ascii="Times New Roman" w:hAnsi="Times New Roman"/>
          <w:szCs w:val="22"/>
          <w:lang w:val="en-US"/>
        </w:rPr>
        <w:t>realizovat</w:t>
      </w:r>
      <w:r>
        <w:rPr>
          <w:rFonts w:ascii="Times New Roman" w:hAnsi="Times New Roman"/>
          <w:szCs w:val="22"/>
          <w:lang w:val="en-US"/>
        </w:rPr>
        <w:t>i</w:t>
      </w:r>
      <w:r w:rsidR="006B22AF">
        <w:rPr>
          <w:rFonts w:ascii="Times New Roman" w:hAnsi="Times New Roman"/>
          <w:szCs w:val="22"/>
          <w:lang w:val="en-US"/>
        </w:rPr>
        <w:t xml:space="preserve"> i vršiti</w:t>
      </w:r>
      <w:r w:rsidR="00ED7CB7">
        <w:rPr>
          <w:rFonts w:ascii="Times New Roman" w:hAnsi="Times New Roman"/>
          <w:szCs w:val="22"/>
          <w:lang w:val="en-US"/>
        </w:rPr>
        <w:t xml:space="preserve"> </w:t>
      </w:r>
      <w:r>
        <w:rPr>
          <w:rFonts w:ascii="Times New Roman" w:hAnsi="Times New Roman"/>
          <w:szCs w:val="22"/>
          <w:lang w:val="en-US"/>
        </w:rPr>
        <w:t xml:space="preserve">monitoring implementacije svih aktivnosti po osnovu </w:t>
      </w:r>
      <w:r w:rsidR="00464DC7" w:rsidRPr="00843C2B">
        <w:rPr>
          <w:rFonts w:ascii="Times New Roman" w:hAnsi="Times New Roman"/>
          <w:szCs w:val="22"/>
          <w:lang w:val="en-US"/>
        </w:rPr>
        <w:t>Program</w:t>
      </w:r>
      <w:r>
        <w:rPr>
          <w:rFonts w:ascii="Times New Roman" w:hAnsi="Times New Roman"/>
          <w:szCs w:val="22"/>
          <w:lang w:val="en-US"/>
        </w:rPr>
        <w:t>a</w:t>
      </w:r>
      <w:r w:rsidR="0041652D" w:rsidRPr="00843C2B">
        <w:rPr>
          <w:rFonts w:ascii="Times New Roman" w:hAnsi="Times New Roman"/>
          <w:szCs w:val="22"/>
          <w:lang w:val="en-US"/>
        </w:rPr>
        <w:t>;</w:t>
      </w:r>
    </w:p>
    <w:p w:rsidR="0047543E" w:rsidRDefault="00E30D3A" w:rsidP="00167A04">
      <w:pPr>
        <w:pStyle w:val="BodyText3"/>
        <w:numPr>
          <w:ilvl w:val="0"/>
          <w:numId w:val="62"/>
        </w:numPr>
        <w:tabs>
          <w:tab w:val="left" w:pos="720"/>
        </w:tabs>
        <w:spacing w:line="240" w:lineRule="auto"/>
        <w:ind w:hanging="270"/>
        <w:rPr>
          <w:rFonts w:ascii="Times New Roman" w:hAnsi="Times New Roman"/>
          <w:szCs w:val="22"/>
          <w:lang w:val="en-US"/>
        </w:rPr>
      </w:pPr>
      <w:r w:rsidRPr="0015649B">
        <w:rPr>
          <w:rFonts w:ascii="Times New Roman" w:hAnsi="Times New Roman"/>
          <w:szCs w:val="22"/>
          <w:lang w:val="en-US"/>
        </w:rPr>
        <w:t>Podno</w:t>
      </w:r>
      <w:r w:rsidR="006B22AF" w:rsidRPr="0015649B">
        <w:rPr>
          <w:rFonts w:ascii="Times New Roman" w:hAnsi="Times New Roman"/>
          <w:szCs w:val="22"/>
          <w:lang w:val="en-US"/>
        </w:rPr>
        <w:t>siti</w:t>
      </w:r>
      <w:r w:rsidRPr="0015649B">
        <w:rPr>
          <w:rFonts w:ascii="Times New Roman" w:hAnsi="Times New Roman"/>
          <w:szCs w:val="22"/>
          <w:lang w:val="en-US"/>
        </w:rPr>
        <w:t xml:space="preserve"> šest</w:t>
      </w:r>
      <w:r w:rsidR="00DF3005" w:rsidRPr="0015649B">
        <w:rPr>
          <w:rFonts w:ascii="Times New Roman" w:hAnsi="Times New Roman"/>
          <w:szCs w:val="22"/>
          <w:lang w:val="en-US"/>
        </w:rPr>
        <w:t>meseč</w:t>
      </w:r>
      <w:r w:rsidR="006B22AF" w:rsidRPr="0015649B">
        <w:rPr>
          <w:rFonts w:ascii="Times New Roman" w:hAnsi="Times New Roman"/>
          <w:szCs w:val="22"/>
          <w:lang w:val="en-US"/>
        </w:rPr>
        <w:t>e</w:t>
      </w:r>
      <w:r w:rsidR="00ED7CB7" w:rsidRPr="0015649B">
        <w:rPr>
          <w:rFonts w:ascii="Times New Roman" w:hAnsi="Times New Roman"/>
          <w:szCs w:val="22"/>
          <w:lang w:val="en-US"/>
        </w:rPr>
        <w:t>ne</w:t>
      </w:r>
      <w:r w:rsidR="00DF3005" w:rsidRPr="0015649B">
        <w:rPr>
          <w:rFonts w:ascii="Times New Roman" w:hAnsi="Times New Roman"/>
          <w:szCs w:val="22"/>
          <w:lang w:val="en-US"/>
        </w:rPr>
        <w:t xml:space="preserve"> Izveštaj</w:t>
      </w:r>
      <w:r w:rsidR="006B22AF" w:rsidRPr="0015649B">
        <w:rPr>
          <w:rFonts w:ascii="Times New Roman" w:hAnsi="Times New Roman"/>
          <w:szCs w:val="22"/>
          <w:lang w:val="en-US"/>
        </w:rPr>
        <w:t>e</w:t>
      </w:r>
      <w:r w:rsidR="00DF3005" w:rsidRPr="0015649B">
        <w:rPr>
          <w:rFonts w:ascii="Times New Roman" w:hAnsi="Times New Roman"/>
          <w:szCs w:val="22"/>
          <w:lang w:val="en-US"/>
        </w:rPr>
        <w:t xml:space="preserve"> o realizaciji monitoringa projekta</w:t>
      </w:r>
      <w:r w:rsidR="0041652D" w:rsidRPr="0015649B">
        <w:rPr>
          <w:rFonts w:ascii="Times New Roman" w:hAnsi="Times New Roman"/>
          <w:szCs w:val="22"/>
          <w:lang w:val="en-US"/>
        </w:rPr>
        <w:t xml:space="preserve"> (</w:t>
      </w:r>
      <w:r w:rsidR="00DF3005" w:rsidRPr="0015649B">
        <w:rPr>
          <w:rFonts w:ascii="Times New Roman" w:hAnsi="Times New Roman"/>
          <w:szCs w:val="22"/>
          <w:lang w:val="en-US"/>
        </w:rPr>
        <w:t>sa uključenim finansijskim iz izveštaj</w:t>
      </w:r>
      <w:r w:rsidR="00ED7CB7" w:rsidRPr="0015649B">
        <w:rPr>
          <w:rFonts w:ascii="Times New Roman" w:hAnsi="Times New Roman"/>
          <w:szCs w:val="22"/>
          <w:lang w:val="en-US"/>
        </w:rPr>
        <w:t>em</w:t>
      </w:r>
      <w:r w:rsidR="00DF3005" w:rsidRPr="0015649B">
        <w:rPr>
          <w:rFonts w:ascii="Times New Roman" w:hAnsi="Times New Roman"/>
          <w:szCs w:val="22"/>
          <w:lang w:val="en-US"/>
        </w:rPr>
        <w:t xml:space="preserve"> o nabavkama koje je pripremila KUJU</w:t>
      </w:r>
      <w:r w:rsidR="0041652D" w:rsidRPr="0015649B">
        <w:rPr>
          <w:rFonts w:ascii="Times New Roman" w:hAnsi="Times New Roman"/>
          <w:szCs w:val="22"/>
          <w:lang w:val="en-US"/>
        </w:rPr>
        <w:t>)</w:t>
      </w:r>
      <w:r w:rsidR="00D8225E" w:rsidRPr="0015649B">
        <w:rPr>
          <w:rFonts w:ascii="Times New Roman" w:hAnsi="Times New Roman"/>
          <w:szCs w:val="22"/>
          <w:lang w:val="en-US"/>
        </w:rPr>
        <w:t>;</w:t>
      </w:r>
      <w:r w:rsidR="0041652D" w:rsidRPr="0015649B">
        <w:rPr>
          <w:rFonts w:ascii="Times New Roman" w:hAnsi="Times New Roman"/>
          <w:szCs w:val="22"/>
          <w:lang w:val="en-US"/>
        </w:rPr>
        <w:t xml:space="preserve"> </w:t>
      </w:r>
    </w:p>
    <w:p w:rsidR="00167A04" w:rsidRDefault="006B22AF" w:rsidP="00167A04">
      <w:pPr>
        <w:pStyle w:val="BodyText3"/>
        <w:numPr>
          <w:ilvl w:val="0"/>
          <w:numId w:val="62"/>
        </w:numPr>
        <w:tabs>
          <w:tab w:val="left" w:pos="720"/>
        </w:tabs>
        <w:spacing w:line="240" w:lineRule="auto"/>
        <w:ind w:hanging="270"/>
        <w:rPr>
          <w:rFonts w:ascii="Times New Roman" w:hAnsi="Times New Roman"/>
          <w:szCs w:val="22"/>
          <w:lang w:val="en-US"/>
        </w:rPr>
      </w:pPr>
      <w:r w:rsidRPr="0047543E">
        <w:rPr>
          <w:rFonts w:ascii="Times New Roman" w:hAnsi="Times New Roman"/>
          <w:szCs w:val="22"/>
          <w:lang w:val="en-US"/>
        </w:rPr>
        <w:t xml:space="preserve">Pripremati </w:t>
      </w:r>
      <w:r w:rsidR="00DF3005" w:rsidRPr="0047543E">
        <w:rPr>
          <w:rFonts w:ascii="Times New Roman" w:hAnsi="Times New Roman"/>
          <w:szCs w:val="22"/>
          <w:lang w:val="en-US"/>
        </w:rPr>
        <w:t>tehničk</w:t>
      </w:r>
      <w:r w:rsidRPr="0047543E">
        <w:rPr>
          <w:rFonts w:ascii="Times New Roman" w:hAnsi="Times New Roman"/>
          <w:szCs w:val="22"/>
          <w:lang w:val="en-US"/>
        </w:rPr>
        <w:t>e</w:t>
      </w:r>
      <w:r w:rsidR="00DF3005" w:rsidRPr="0047543E">
        <w:rPr>
          <w:rFonts w:ascii="Times New Roman" w:hAnsi="Times New Roman"/>
          <w:szCs w:val="22"/>
          <w:lang w:val="en-US"/>
        </w:rPr>
        <w:t xml:space="preserve"> projekt</w:t>
      </w:r>
      <w:r w:rsidRPr="0047543E">
        <w:rPr>
          <w:rFonts w:ascii="Times New Roman" w:hAnsi="Times New Roman"/>
          <w:szCs w:val="22"/>
          <w:lang w:val="en-US"/>
        </w:rPr>
        <w:t>e</w:t>
      </w:r>
      <w:r w:rsidR="00DF3005" w:rsidRPr="0047543E">
        <w:rPr>
          <w:rFonts w:ascii="Times New Roman" w:hAnsi="Times New Roman"/>
          <w:szCs w:val="22"/>
          <w:lang w:val="en-US"/>
        </w:rPr>
        <w:t xml:space="preserve"> i tehničk</w:t>
      </w:r>
      <w:r w:rsidRPr="0047543E">
        <w:rPr>
          <w:rFonts w:ascii="Times New Roman" w:hAnsi="Times New Roman"/>
          <w:szCs w:val="22"/>
          <w:lang w:val="en-US"/>
        </w:rPr>
        <w:t>e sprif</w:t>
      </w:r>
      <w:r w:rsidR="00ED7CB7" w:rsidRPr="0047543E">
        <w:rPr>
          <w:rFonts w:ascii="Times New Roman" w:hAnsi="Times New Roman"/>
          <w:szCs w:val="22"/>
          <w:lang w:val="en-US"/>
        </w:rPr>
        <w:t>i</w:t>
      </w:r>
      <w:r w:rsidRPr="0047543E">
        <w:rPr>
          <w:rFonts w:ascii="Times New Roman" w:hAnsi="Times New Roman"/>
          <w:szCs w:val="22"/>
          <w:lang w:val="en-US"/>
        </w:rPr>
        <w:t>kacije</w:t>
      </w:r>
      <w:r w:rsidR="00DF3005" w:rsidRPr="0047543E">
        <w:rPr>
          <w:rFonts w:ascii="Times New Roman" w:hAnsi="Times New Roman"/>
          <w:szCs w:val="22"/>
          <w:lang w:val="en-US"/>
        </w:rPr>
        <w:t xml:space="preserve"> za nabavku radova po osnovu Programa, koje odobrava KUJU</w:t>
      </w:r>
      <w:r w:rsidR="00915B3F" w:rsidRPr="0047543E">
        <w:rPr>
          <w:rFonts w:ascii="Times New Roman" w:hAnsi="Times New Roman"/>
          <w:szCs w:val="22"/>
          <w:lang w:val="en-US"/>
        </w:rPr>
        <w:t xml:space="preserve">; </w:t>
      </w:r>
    </w:p>
    <w:p w:rsidR="0047543E" w:rsidRPr="00167A04" w:rsidRDefault="00DF3005" w:rsidP="00167A04">
      <w:pPr>
        <w:pStyle w:val="BodyText3"/>
        <w:numPr>
          <w:ilvl w:val="0"/>
          <w:numId w:val="62"/>
        </w:numPr>
        <w:tabs>
          <w:tab w:val="left" w:pos="720"/>
        </w:tabs>
        <w:spacing w:line="240" w:lineRule="auto"/>
        <w:ind w:hanging="270"/>
        <w:rPr>
          <w:rFonts w:ascii="Times New Roman" w:hAnsi="Times New Roman"/>
          <w:szCs w:val="22"/>
          <w:lang w:val="en-US"/>
        </w:rPr>
      </w:pPr>
      <w:r w:rsidRPr="00167A04">
        <w:rPr>
          <w:rFonts w:ascii="Times New Roman" w:hAnsi="Times New Roman"/>
          <w:szCs w:val="22"/>
          <w:lang w:val="en-US"/>
        </w:rPr>
        <w:t>Dostavlj</w:t>
      </w:r>
      <w:r w:rsidR="006B22AF" w:rsidRPr="00167A04">
        <w:rPr>
          <w:rFonts w:ascii="Times New Roman" w:hAnsi="Times New Roman"/>
          <w:szCs w:val="22"/>
          <w:lang w:val="en-US"/>
        </w:rPr>
        <w:t>ati</w:t>
      </w:r>
      <w:r w:rsidRPr="00167A04">
        <w:rPr>
          <w:rFonts w:ascii="Times New Roman" w:hAnsi="Times New Roman"/>
          <w:szCs w:val="22"/>
          <w:lang w:val="en-US"/>
        </w:rPr>
        <w:t xml:space="preserve"> </w:t>
      </w:r>
      <w:r w:rsidR="00B5134C" w:rsidRPr="00167A04">
        <w:rPr>
          <w:rFonts w:ascii="Times New Roman" w:hAnsi="Times New Roman"/>
          <w:szCs w:val="22"/>
          <w:lang w:val="en-US"/>
        </w:rPr>
        <w:t xml:space="preserve">KUJU </w:t>
      </w:r>
      <w:r w:rsidRPr="00167A04">
        <w:rPr>
          <w:rFonts w:ascii="Times New Roman" w:hAnsi="Times New Roman"/>
          <w:szCs w:val="22"/>
          <w:lang w:val="en-US"/>
        </w:rPr>
        <w:t>primerk</w:t>
      </w:r>
      <w:r w:rsidR="006B22AF" w:rsidRPr="00167A04">
        <w:rPr>
          <w:rFonts w:ascii="Times New Roman" w:hAnsi="Times New Roman"/>
          <w:szCs w:val="22"/>
          <w:lang w:val="en-US"/>
        </w:rPr>
        <w:t>e</w:t>
      </w:r>
      <w:r w:rsidRPr="00167A04">
        <w:rPr>
          <w:rFonts w:ascii="Times New Roman" w:hAnsi="Times New Roman"/>
          <w:szCs w:val="22"/>
          <w:lang w:val="en-US"/>
        </w:rPr>
        <w:t xml:space="preserve"> izveštaja</w:t>
      </w:r>
      <w:r w:rsidR="00073E4F" w:rsidRPr="00167A04">
        <w:rPr>
          <w:rFonts w:ascii="Times New Roman" w:hAnsi="Times New Roman"/>
          <w:szCs w:val="22"/>
          <w:lang w:val="en-US"/>
        </w:rPr>
        <w:t>/</w:t>
      </w:r>
      <w:r w:rsidR="00C04D29" w:rsidRPr="00167A04">
        <w:rPr>
          <w:rFonts w:ascii="Times New Roman" w:hAnsi="Times New Roman"/>
          <w:szCs w:val="22"/>
          <w:lang w:val="en-US"/>
        </w:rPr>
        <w:t>dokumenata</w:t>
      </w:r>
      <w:r w:rsidR="00073E4F" w:rsidRPr="00167A04">
        <w:rPr>
          <w:rFonts w:ascii="Times New Roman" w:hAnsi="Times New Roman"/>
          <w:szCs w:val="22"/>
          <w:lang w:val="en-US"/>
        </w:rPr>
        <w:t>/</w:t>
      </w:r>
      <w:r w:rsidR="00C04D29" w:rsidRPr="00167A04">
        <w:rPr>
          <w:rFonts w:ascii="Times New Roman" w:hAnsi="Times New Roman"/>
          <w:szCs w:val="22"/>
          <w:lang w:val="en-US"/>
        </w:rPr>
        <w:t>atesta</w:t>
      </w:r>
      <w:r w:rsidR="00B5134C" w:rsidRPr="00167A04">
        <w:rPr>
          <w:rFonts w:ascii="Times New Roman" w:hAnsi="Times New Roman"/>
          <w:szCs w:val="22"/>
          <w:lang w:val="en-US"/>
        </w:rPr>
        <w:t xml:space="preserve"> Izvođača radova, kao i dokumentovanih dokaza, uključujući Pismo o prihvatanju izvedenih, instaliranih i testiranih</w:t>
      </w:r>
      <w:r w:rsidR="00ED7CB7" w:rsidRPr="00167A04">
        <w:rPr>
          <w:rFonts w:ascii="Times New Roman" w:hAnsi="Times New Roman"/>
          <w:szCs w:val="22"/>
          <w:lang w:val="en-US"/>
        </w:rPr>
        <w:t xml:space="preserve"> radova</w:t>
      </w:r>
      <w:r w:rsidR="00D8225E" w:rsidRPr="00167A04">
        <w:rPr>
          <w:rFonts w:ascii="Times New Roman" w:hAnsi="Times New Roman"/>
          <w:szCs w:val="22"/>
          <w:lang w:val="en-US"/>
        </w:rPr>
        <w:t>;</w:t>
      </w:r>
      <w:r w:rsidR="00073E4F" w:rsidRPr="00167A04">
        <w:rPr>
          <w:rFonts w:ascii="Times New Roman" w:hAnsi="Times New Roman"/>
          <w:szCs w:val="22"/>
          <w:lang w:val="en-US"/>
        </w:rPr>
        <w:t xml:space="preserve"> </w:t>
      </w:r>
    </w:p>
    <w:p w:rsidR="0047543E" w:rsidRDefault="00B5134C" w:rsidP="00167A04">
      <w:pPr>
        <w:pStyle w:val="BodyText3"/>
        <w:numPr>
          <w:ilvl w:val="0"/>
          <w:numId w:val="62"/>
        </w:numPr>
        <w:tabs>
          <w:tab w:val="left" w:pos="720"/>
        </w:tabs>
        <w:spacing w:line="240" w:lineRule="auto"/>
        <w:ind w:hanging="270"/>
        <w:rPr>
          <w:rFonts w:ascii="Times New Roman" w:hAnsi="Times New Roman"/>
          <w:szCs w:val="22"/>
          <w:lang w:val="en-US"/>
        </w:rPr>
      </w:pPr>
      <w:r w:rsidRPr="0047543E">
        <w:rPr>
          <w:rFonts w:ascii="Times New Roman" w:hAnsi="Times New Roman"/>
          <w:szCs w:val="22"/>
          <w:lang w:val="en-US"/>
        </w:rPr>
        <w:t>Poštova</w:t>
      </w:r>
      <w:r w:rsidR="006B22AF" w:rsidRPr="0047543E">
        <w:rPr>
          <w:rFonts w:ascii="Times New Roman" w:hAnsi="Times New Roman"/>
          <w:szCs w:val="22"/>
          <w:lang w:val="en-US"/>
        </w:rPr>
        <w:t>ti</w:t>
      </w:r>
      <w:r w:rsidRPr="0047543E">
        <w:rPr>
          <w:rFonts w:ascii="Times New Roman" w:hAnsi="Times New Roman"/>
          <w:szCs w:val="22"/>
          <w:lang w:val="en-US"/>
        </w:rPr>
        <w:t xml:space="preserve"> ciljev</w:t>
      </w:r>
      <w:r w:rsidR="006B22AF" w:rsidRPr="0047543E">
        <w:rPr>
          <w:rFonts w:ascii="Times New Roman" w:hAnsi="Times New Roman"/>
          <w:szCs w:val="22"/>
          <w:lang w:val="en-US"/>
        </w:rPr>
        <w:t>e</w:t>
      </w:r>
      <w:r w:rsidRPr="0047543E">
        <w:rPr>
          <w:rFonts w:ascii="Times New Roman" w:hAnsi="Times New Roman"/>
          <w:szCs w:val="22"/>
          <w:lang w:val="en-US"/>
        </w:rPr>
        <w:t xml:space="preserve"> efik</w:t>
      </w:r>
      <w:r w:rsidR="00C04D29">
        <w:rPr>
          <w:rFonts w:ascii="Times New Roman" w:hAnsi="Times New Roman"/>
          <w:szCs w:val="22"/>
          <w:lang w:val="en-US"/>
        </w:rPr>
        <w:t>a</w:t>
      </w:r>
      <w:r w:rsidRPr="0047543E">
        <w:rPr>
          <w:rFonts w:ascii="Times New Roman" w:hAnsi="Times New Roman"/>
          <w:szCs w:val="22"/>
          <w:lang w:val="en-US"/>
        </w:rPr>
        <w:t>snosti i efektivnosti implementacije projekta</w:t>
      </w:r>
      <w:r w:rsidR="0041652D" w:rsidRPr="0047543E">
        <w:rPr>
          <w:rFonts w:ascii="Times New Roman" w:hAnsi="Times New Roman"/>
          <w:szCs w:val="22"/>
          <w:lang w:val="en-US"/>
        </w:rPr>
        <w:t xml:space="preserve"> </w:t>
      </w:r>
      <w:r w:rsidR="002D514D" w:rsidRPr="0047543E">
        <w:rPr>
          <w:rFonts w:ascii="Times New Roman" w:hAnsi="Times New Roman"/>
          <w:szCs w:val="22"/>
          <w:lang w:val="en-US"/>
        </w:rPr>
        <w:t>kako je usaglašeno</w:t>
      </w:r>
      <w:r w:rsidR="0041652D" w:rsidRPr="0047543E">
        <w:rPr>
          <w:rFonts w:ascii="Times New Roman" w:hAnsi="Times New Roman"/>
          <w:szCs w:val="22"/>
          <w:lang w:val="en-US"/>
        </w:rPr>
        <w:t>;</w:t>
      </w:r>
    </w:p>
    <w:p w:rsidR="0047543E" w:rsidRPr="00F53DAB" w:rsidRDefault="00B5134C" w:rsidP="00167A04">
      <w:pPr>
        <w:pStyle w:val="BodyText3"/>
        <w:numPr>
          <w:ilvl w:val="0"/>
          <w:numId w:val="62"/>
        </w:numPr>
        <w:tabs>
          <w:tab w:val="left" w:pos="720"/>
        </w:tabs>
        <w:spacing w:line="240" w:lineRule="auto"/>
        <w:ind w:hanging="270"/>
        <w:rPr>
          <w:rFonts w:ascii="Times New Roman" w:hAnsi="Times New Roman"/>
          <w:szCs w:val="22"/>
          <w:lang w:val="en-US"/>
        </w:rPr>
      </w:pPr>
      <w:r w:rsidRPr="0047543E">
        <w:rPr>
          <w:rFonts w:ascii="Times New Roman" w:hAnsi="Times New Roman"/>
          <w:szCs w:val="22"/>
          <w:lang w:val="en-US"/>
        </w:rPr>
        <w:t>Poštov</w:t>
      </w:r>
      <w:r w:rsidR="006B22AF" w:rsidRPr="0047543E">
        <w:rPr>
          <w:rFonts w:ascii="Times New Roman" w:hAnsi="Times New Roman"/>
          <w:szCs w:val="22"/>
          <w:lang w:val="en-US"/>
        </w:rPr>
        <w:t>ati</w:t>
      </w:r>
      <w:r w:rsidRPr="0047543E">
        <w:rPr>
          <w:rFonts w:ascii="Times New Roman" w:hAnsi="Times New Roman"/>
          <w:szCs w:val="22"/>
          <w:lang w:val="en-US"/>
        </w:rPr>
        <w:t xml:space="preserve"> zahtev</w:t>
      </w:r>
      <w:r w:rsidR="006B22AF" w:rsidRPr="0047543E">
        <w:rPr>
          <w:rFonts w:ascii="Times New Roman" w:hAnsi="Times New Roman"/>
          <w:szCs w:val="22"/>
          <w:lang w:val="en-US"/>
        </w:rPr>
        <w:t>e</w:t>
      </w:r>
      <w:r w:rsidRPr="0047543E">
        <w:rPr>
          <w:rFonts w:ascii="Times New Roman" w:hAnsi="Times New Roman"/>
          <w:szCs w:val="22"/>
          <w:lang w:val="en-US"/>
        </w:rPr>
        <w:t xml:space="preserve"> </w:t>
      </w:r>
      <w:r w:rsidR="00D10896">
        <w:rPr>
          <w:rFonts w:ascii="Times New Roman" w:hAnsi="Times New Roman"/>
          <w:szCs w:val="22"/>
          <w:lang w:val="en-US"/>
        </w:rPr>
        <w:t>O</w:t>
      </w:r>
      <w:r w:rsidRPr="0047543E">
        <w:rPr>
          <w:rFonts w:ascii="Times New Roman" w:hAnsi="Times New Roman"/>
          <w:szCs w:val="22"/>
          <w:lang w:val="en-US"/>
        </w:rPr>
        <w:t>perativnog priručnika</w:t>
      </w:r>
      <w:r w:rsidR="00D10896">
        <w:rPr>
          <w:rFonts w:ascii="Times New Roman" w:hAnsi="Times New Roman"/>
          <w:szCs w:val="22"/>
          <w:lang w:val="en-US"/>
        </w:rPr>
        <w:t xml:space="preserve"> Programa</w:t>
      </w:r>
      <w:r w:rsidRPr="0047543E">
        <w:rPr>
          <w:rFonts w:ascii="Times New Roman" w:hAnsi="Times New Roman"/>
          <w:szCs w:val="22"/>
          <w:lang w:val="en-US"/>
        </w:rPr>
        <w:t xml:space="preserve"> (O</w:t>
      </w:r>
      <w:r w:rsidR="00F53DAB">
        <w:rPr>
          <w:rFonts w:ascii="Times New Roman" w:hAnsi="Times New Roman"/>
          <w:szCs w:val="22"/>
          <w:lang w:val="en-US"/>
        </w:rPr>
        <w:t>P</w:t>
      </w:r>
      <w:r w:rsidRPr="0047543E">
        <w:rPr>
          <w:rFonts w:ascii="Times New Roman" w:hAnsi="Times New Roman"/>
          <w:szCs w:val="22"/>
          <w:lang w:val="en-US"/>
        </w:rPr>
        <w:t>P), čiji će primerak biti</w:t>
      </w:r>
      <w:r w:rsidR="00F53DAB">
        <w:rPr>
          <w:rFonts w:ascii="Times New Roman" w:hAnsi="Times New Roman"/>
          <w:szCs w:val="22"/>
          <w:lang w:val="en-US"/>
        </w:rPr>
        <w:t xml:space="preserve"> </w:t>
      </w:r>
      <w:r w:rsidRPr="00F53DAB">
        <w:rPr>
          <w:rFonts w:ascii="Times New Roman" w:hAnsi="Times New Roman"/>
          <w:szCs w:val="22"/>
          <w:lang w:val="en-US"/>
        </w:rPr>
        <w:t xml:space="preserve">dostavljen </w:t>
      </w:r>
      <w:r w:rsidR="00BD7D39">
        <w:rPr>
          <w:rFonts w:ascii="Times New Roman" w:hAnsi="Times New Roman"/>
          <w:szCs w:val="22"/>
          <w:lang w:val="en-US"/>
        </w:rPr>
        <w:t>lokalnim samoupravama</w:t>
      </w:r>
      <w:r w:rsidR="00D8225E" w:rsidRPr="00F53DAB">
        <w:rPr>
          <w:rFonts w:ascii="Times New Roman" w:hAnsi="Times New Roman"/>
          <w:szCs w:val="22"/>
          <w:lang w:val="en-US"/>
        </w:rPr>
        <w:t>;</w:t>
      </w:r>
    </w:p>
    <w:p w:rsidR="00F53DAB" w:rsidRDefault="00B5134C" w:rsidP="00167A04">
      <w:pPr>
        <w:pStyle w:val="BodyText3"/>
        <w:numPr>
          <w:ilvl w:val="0"/>
          <w:numId w:val="62"/>
        </w:numPr>
        <w:tabs>
          <w:tab w:val="left" w:pos="720"/>
        </w:tabs>
        <w:spacing w:line="240" w:lineRule="auto"/>
        <w:ind w:hanging="270"/>
        <w:rPr>
          <w:rFonts w:ascii="Times New Roman" w:hAnsi="Times New Roman"/>
          <w:szCs w:val="22"/>
          <w:lang w:val="en-US"/>
        </w:rPr>
      </w:pPr>
      <w:r w:rsidRPr="00F53DAB">
        <w:rPr>
          <w:rFonts w:ascii="Times New Roman" w:hAnsi="Times New Roman"/>
          <w:szCs w:val="22"/>
          <w:lang w:val="en-US"/>
        </w:rPr>
        <w:t>Podno</w:t>
      </w:r>
      <w:r w:rsidR="006B22AF" w:rsidRPr="00F53DAB">
        <w:rPr>
          <w:rFonts w:ascii="Times New Roman" w:hAnsi="Times New Roman"/>
          <w:szCs w:val="22"/>
          <w:lang w:val="en-US"/>
        </w:rPr>
        <w:t>siti</w:t>
      </w:r>
      <w:r w:rsidRPr="00F53DAB">
        <w:rPr>
          <w:rFonts w:ascii="Times New Roman" w:hAnsi="Times New Roman"/>
          <w:szCs w:val="22"/>
          <w:lang w:val="en-US"/>
        </w:rPr>
        <w:t xml:space="preserve"> nedeljn</w:t>
      </w:r>
      <w:r w:rsidR="006B22AF" w:rsidRPr="00F53DAB">
        <w:rPr>
          <w:rFonts w:ascii="Times New Roman" w:hAnsi="Times New Roman"/>
          <w:szCs w:val="22"/>
          <w:lang w:val="en-US"/>
        </w:rPr>
        <w:t>e</w:t>
      </w:r>
      <w:r w:rsidRPr="00F53DAB">
        <w:rPr>
          <w:rFonts w:ascii="Times New Roman" w:hAnsi="Times New Roman"/>
          <w:szCs w:val="22"/>
          <w:lang w:val="en-US"/>
        </w:rPr>
        <w:t xml:space="preserve"> izveštaj</w:t>
      </w:r>
      <w:r w:rsidR="006B22AF" w:rsidRPr="00F53DAB">
        <w:rPr>
          <w:rFonts w:ascii="Times New Roman" w:hAnsi="Times New Roman"/>
          <w:szCs w:val="22"/>
          <w:lang w:val="en-US"/>
        </w:rPr>
        <w:t>e</w:t>
      </w:r>
      <w:r w:rsidR="00F53DAB" w:rsidRPr="00F53DAB">
        <w:rPr>
          <w:rFonts w:ascii="Times New Roman" w:hAnsi="Times New Roman"/>
          <w:szCs w:val="22"/>
          <w:lang w:val="en-US"/>
        </w:rPr>
        <w:t xml:space="preserve"> st</w:t>
      </w:r>
      <w:r w:rsidR="00A569FE">
        <w:rPr>
          <w:rFonts w:ascii="Times New Roman" w:hAnsi="Times New Roman"/>
          <w:szCs w:val="22"/>
          <w:lang w:val="en-US"/>
        </w:rPr>
        <w:t>r</w:t>
      </w:r>
      <w:r w:rsidR="00F53DAB" w:rsidRPr="00F53DAB">
        <w:rPr>
          <w:rFonts w:ascii="Times New Roman" w:hAnsi="Times New Roman"/>
          <w:szCs w:val="22"/>
          <w:lang w:val="en-US"/>
        </w:rPr>
        <w:t>učn</w:t>
      </w:r>
      <w:r w:rsidR="00A569FE">
        <w:rPr>
          <w:rFonts w:ascii="Times New Roman" w:hAnsi="Times New Roman"/>
          <w:szCs w:val="22"/>
          <w:lang w:val="en-US"/>
        </w:rPr>
        <w:t>og</w:t>
      </w:r>
      <w:r w:rsidR="00F53DAB" w:rsidRPr="00F53DAB">
        <w:rPr>
          <w:rFonts w:ascii="Times New Roman" w:hAnsi="Times New Roman"/>
          <w:szCs w:val="22"/>
          <w:lang w:val="en-US"/>
        </w:rPr>
        <w:t xml:space="preserve"> nadzora</w:t>
      </w:r>
      <w:r w:rsidRPr="00F53DAB">
        <w:rPr>
          <w:rFonts w:ascii="Times New Roman" w:hAnsi="Times New Roman"/>
          <w:szCs w:val="22"/>
          <w:lang w:val="en-US"/>
        </w:rPr>
        <w:t xml:space="preserve"> sa gradilišta</w:t>
      </w:r>
      <w:r w:rsidR="00F53DAB">
        <w:rPr>
          <w:rFonts w:ascii="Times New Roman" w:hAnsi="Times New Roman"/>
          <w:szCs w:val="22"/>
          <w:lang w:val="en-US"/>
        </w:rPr>
        <w:t>;</w:t>
      </w:r>
    </w:p>
    <w:p w:rsidR="0047543E" w:rsidRPr="00F53DAB" w:rsidRDefault="00B5134C" w:rsidP="00167A04">
      <w:pPr>
        <w:pStyle w:val="BodyText3"/>
        <w:numPr>
          <w:ilvl w:val="0"/>
          <w:numId w:val="62"/>
        </w:numPr>
        <w:tabs>
          <w:tab w:val="left" w:pos="720"/>
        </w:tabs>
        <w:spacing w:line="240" w:lineRule="auto"/>
        <w:ind w:hanging="270"/>
        <w:rPr>
          <w:rFonts w:ascii="Times New Roman" w:hAnsi="Times New Roman"/>
          <w:szCs w:val="22"/>
          <w:lang w:val="en-US"/>
        </w:rPr>
      </w:pPr>
      <w:r w:rsidRPr="00F53DAB">
        <w:rPr>
          <w:rFonts w:ascii="Times New Roman" w:hAnsi="Times New Roman"/>
          <w:szCs w:val="22"/>
          <w:lang w:val="en-US"/>
        </w:rPr>
        <w:t>Prilikom primopedaje radova</w:t>
      </w:r>
      <w:r w:rsidR="00E1020A" w:rsidRPr="00F53DAB">
        <w:rPr>
          <w:rFonts w:ascii="Times New Roman" w:hAnsi="Times New Roman"/>
          <w:szCs w:val="22"/>
          <w:lang w:val="en-US"/>
        </w:rPr>
        <w:t>, pribaviti energetski pasoš za predmetni objekat</w:t>
      </w:r>
      <w:r w:rsidR="00885BA1" w:rsidRPr="00F53DAB">
        <w:rPr>
          <w:rFonts w:ascii="Times New Roman" w:hAnsi="Times New Roman"/>
          <w:szCs w:val="22"/>
          <w:lang w:val="en-US"/>
        </w:rPr>
        <w:t xml:space="preserve">. </w:t>
      </w:r>
      <w:r w:rsidR="003815B2">
        <w:rPr>
          <w:rFonts w:ascii="Times New Roman" w:hAnsi="Times New Roman"/>
          <w:szCs w:val="22"/>
          <w:lang w:val="en-US"/>
        </w:rPr>
        <w:t>Lokalne samouprave</w:t>
      </w:r>
      <w:r w:rsidRPr="00F53DAB">
        <w:rPr>
          <w:rFonts w:ascii="Times New Roman" w:hAnsi="Times New Roman"/>
          <w:szCs w:val="22"/>
          <w:lang w:val="en-US"/>
        </w:rPr>
        <w:t xml:space="preserve"> se obavezu</w:t>
      </w:r>
      <w:r w:rsidR="003815B2">
        <w:rPr>
          <w:rFonts w:ascii="Times New Roman" w:hAnsi="Times New Roman"/>
          <w:szCs w:val="22"/>
          <w:lang w:val="en-US"/>
        </w:rPr>
        <w:t xml:space="preserve">ju </w:t>
      </w:r>
      <w:r w:rsidRPr="00F53DAB">
        <w:rPr>
          <w:rFonts w:ascii="Times New Roman" w:hAnsi="Times New Roman"/>
          <w:szCs w:val="22"/>
          <w:lang w:val="en-US"/>
        </w:rPr>
        <w:t>da prethodno potpiš</w:t>
      </w:r>
      <w:r w:rsidR="003815B2">
        <w:rPr>
          <w:rFonts w:ascii="Times New Roman" w:hAnsi="Times New Roman"/>
          <w:szCs w:val="22"/>
          <w:lang w:val="en-US"/>
        </w:rPr>
        <w:t>u</w:t>
      </w:r>
      <w:r w:rsidRPr="00F53DAB">
        <w:rPr>
          <w:rFonts w:ascii="Times New Roman" w:hAnsi="Times New Roman"/>
          <w:szCs w:val="22"/>
          <w:lang w:val="en-US"/>
        </w:rPr>
        <w:t xml:space="preserve"> ugovor sa ovlašćenim pravnim licem koje poseduje licencu za izdavanje energetskog pasoša</w:t>
      </w:r>
      <w:r w:rsidR="00885BA1" w:rsidRPr="00F53DAB">
        <w:rPr>
          <w:rFonts w:ascii="Times New Roman" w:hAnsi="Times New Roman"/>
          <w:szCs w:val="22"/>
          <w:lang w:val="en-US"/>
        </w:rPr>
        <w:t>, a</w:t>
      </w:r>
      <w:r w:rsidRPr="00F53DAB">
        <w:rPr>
          <w:rFonts w:ascii="Times New Roman" w:hAnsi="Times New Roman"/>
          <w:szCs w:val="22"/>
          <w:lang w:val="en-US"/>
        </w:rPr>
        <w:t xml:space="preserve"> </w:t>
      </w:r>
      <w:r w:rsidR="00F53DAB">
        <w:rPr>
          <w:rFonts w:ascii="Times New Roman" w:hAnsi="Times New Roman"/>
          <w:szCs w:val="22"/>
          <w:lang w:val="en-US"/>
        </w:rPr>
        <w:t>s</w:t>
      </w:r>
      <w:r w:rsidRPr="00F53DAB">
        <w:rPr>
          <w:rFonts w:ascii="Times New Roman" w:hAnsi="Times New Roman"/>
          <w:szCs w:val="22"/>
          <w:lang w:val="en-US"/>
        </w:rPr>
        <w:t xml:space="preserve">ve u skladu sa Pravilnikom o uslovima, sadržaju i načinu izdavanja </w:t>
      </w:r>
      <w:r w:rsidR="00E1020A" w:rsidRPr="00F53DAB">
        <w:rPr>
          <w:rFonts w:ascii="Times New Roman" w:hAnsi="Times New Roman"/>
          <w:szCs w:val="22"/>
          <w:lang w:val="en-US"/>
        </w:rPr>
        <w:t>sertifikata o energetskim svojstvima zgrada (</w:t>
      </w:r>
      <w:r w:rsidRPr="00F53DAB">
        <w:rPr>
          <w:rFonts w:ascii="Times New Roman" w:hAnsi="Times New Roman"/>
          <w:szCs w:val="22"/>
          <w:lang w:val="en-US"/>
        </w:rPr>
        <w:t>energetsk</w:t>
      </w:r>
      <w:r w:rsidR="00E1020A" w:rsidRPr="00F53DAB">
        <w:rPr>
          <w:rFonts w:ascii="Times New Roman" w:hAnsi="Times New Roman"/>
          <w:szCs w:val="22"/>
          <w:lang w:val="en-US"/>
        </w:rPr>
        <w:t>i</w:t>
      </w:r>
      <w:r w:rsidRPr="00F53DAB">
        <w:rPr>
          <w:rFonts w:ascii="Times New Roman" w:hAnsi="Times New Roman"/>
          <w:szCs w:val="22"/>
          <w:lang w:val="en-US"/>
        </w:rPr>
        <w:t xml:space="preserve"> pasoš</w:t>
      </w:r>
      <w:r w:rsidR="00E1020A" w:rsidRPr="00F53DAB">
        <w:rPr>
          <w:rFonts w:ascii="Times New Roman" w:hAnsi="Times New Roman"/>
          <w:szCs w:val="22"/>
          <w:lang w:val="en-US"/>
        </w:rPr>
        <w:t>)</w:t>
      </w:r>
      <w:r w:rsidR="00D8225E" w:rsidRPr="00F53DAB">
        <w:rPr>
          <w:rFonts w:ascii="Times New Roman" w:hAnsi="Times New Roman"/>
          <w:szCs w:val="22"/>
          <w:lang w:val="en-US"/>
        </w:rPr>
        <w:t>;</w:t>
      </w:r>
    </w:p>
    <w:p w:rsidR="0047543E" w:rsidRDefault="00E1020A" w:rsidP="00167A04">
      <w:pPr>
        <w:pStyle w:val="BodyText3"/>
        <w:numPr>
          <w:ilvl w:val="0"/>
          <w:numId w:val="62"/>
        </w:numPr>
        <w:tabs>
          <w:tab w:val="left" w:pos="720"/>
        </w:tabs>
        <w:spacing w:line="240" w:lineRule="auto"/>
        <w:ind w:hanging="270"/>
        <w:rPr>
          <w:rFonts w:ascii="Times New Roman" w:hAnsi="Times New Roman"/>
          <w:szCs w:val="22"/>
          <w:lang w:val="en-US"/>
        </w:rPr>
      </w:pPr>
      <w:r w:rsidRPr="0047543E">
        <w:rPr>
          <w:rFonts w:ascii="Times New Roman" w:hAnsi="Times New Roman"/>
          <w:szCs w:val="22"/>
          <w:lang w:val="en-US"/>
        </w:rPr>
        <w:t xml:space="preserve">Izveštavati o </w:t>
      </w:r>
      <w:r w:rsidR="006B22AF" w:rsidRPr="0047543E">
        <w:rPr>
          <w:rFonts w:ascii="Times New Roman" w:hAnsi="Times New Roman"/>
          <w:szCs w:val="22"/>
          <w:lang w:val="en-US"/>
        </w:rPr>
        <w:t>ostvarenoj uštedi energije u skladu sa Pravilnik</w:t>
      </w:r>
      <w:r w:rsidR="00ED7CB7" w:rsidRPr="0047543E">
        <w:rPr>
          <w:rFonts w:ascii="Times New Roman" w:hAnsi="Times New Roman"/>
          <w:szCs w:val="22"/>
          <w:lang w:val="en-US"/>
        </w:rPr>
        <w:t>om</w:t>
      </w:r>
      <w:r w:rsidR="006B22AF" w:rsidRPr="0047543E">
        <w:rPr>
          <w:rFonts w:ascii="Times New Roman" w:hAnsi="Times New Roman"/>
          <w:szCs w:val="22"/>
          <w:lang w:val="en-US"/>
        </w:rPr>
        <w:t xml:space="preserve"> o načinu i rokovima dostavljanja poda</w:t>
      </w:r>
      <w:r w:rsidR="00FB28C3" w:rsidRPr="0047543E">
        <w:rPr>
          <w:rFonts w:ascii="Times New Roman" w:hAnsi="Times New Roman"/>
          <w:szCs w:val="22"/>
          <w:lang w:val="en-US"/>
        </w:rPr>
        <w:t>ta</w:t>
      </w:r>
      <w:r w:rsidR="00ED7CB7" w:rsidRPr="0047543E">
        <w:rPr>
          <w:rFonts w:ascii="Times New Roman" w:hAnsi="Times New Roman"/>
          <w:szCs w:val="22"/>
          <w:lang w:val="en-US"/>
        </w:rPr>
        <w:t xml:space="preserve">ka </w:t>
      </w:r>
      <w:r w:rsidR="00FB28C3" w:rsidRPr="0047543E">
        <w:rPr>
          <w:rFonts w:ascii="Times New Roman" w:hAnsi="Times New Roman"/>
          <w:szCs w:val="22"/>
          <w:lang w:val="en-US"/>
        </w:rPr>
        <w:t>neophodnih za praćenje sprovođenja Akcionog plana za energetsku efikasnost u Republici Srbiji i metodologiji za praćenje, proveru i ocenu efekata njegovog sprovođenja;</w:t>
      </w:r>
    </w:p>
    <w:p w:rsidR="0047543E" w:rsidRDefault="00FB28C3" w:rsidP="00167A04">
      <w:pPr>
        <w:pStyle w:val="BodyText3"/>
        <w:numPr>
          <w:ilvl w:val="0"/>
          <w:numId w:val="62"/>
        </w:numPr>
        <w:tabs>
          <w:tab w:val="left" w:pos="720"/>
        </w:tabs>
        <w:spacing w:line="240" w:lineRule="auto"/>
        <w:ind w:hanging="270"/>
        <w:rPr>
          <w:rFonts w:ascii="Times New Roman" w:hAnsi="Times New Roman"/>
          <w:szCs w:val="22"/>
          <w:lang w:val="en-US"/>
        </w:rPr>
      </w:pPr>
      <w:r w:rsidRPr="0047543E">
        <w:rPr>
          <w:rFonts w:ascii="Times New Roman" w:hAnsi="Times New Roman"/>
          <w:szCs w:val="22"/>
          <w:lang w:val="en-US"/>
        </w:rPr>
        <w:t xml:space="preserve">Unositi podatke o </w:t>
      </w:r>
      <w:r w:rsidR="00F53DAB">
        <w:rPr>
          <w:rFonts w:ascii="Times New Roman" w:hAnsi="Times New Roman"/>
          <w:szCs w:val="22"/>
          <w:lang w:val="en-US"/>
        </w:rPr>
        <w:t>objektima</w:t>
      </w:r>
      <w:r w:rsidRPr="0047543E">
        <w:rPr>
          <w:rFonts w:ascii="Times New Roman" w:hAnsi="Times New Roman"/>
          <w:szCs w:val="22"/>
          <w:lang w:val="en-US"/>
        </w:rPr>
        <w:t xml:space="preserve"> uključeni</w:t>
      </w:r>
      <w:r w:rsidR="00ED7CB7" w:rsidRPr="0047543E">
        <w:rPr>
          <w:rFonts w:ascii="Times New Roman" w:hAnsi="Times New Roman"/>
          <w:szCs w:val="22"/>
          <w:lang w:val="en-US"/>
        </w:rPr>
        <w:t>m</w:t>
      </w:r>
      <w:r w:rsidRPr="0047543E">
        <w:rPr>
          <w:rFonts w:ascii="Times New Roman" w:hAnsi="Times New Roman"/>
          <w:szCs w:val="22"/>
          <w:lang w:val="en-US"/>
        </w:rPr>
        <w:t xml:space="preserve"> u Program u </w:t>
      </w:r>
      <w:r w:rsidR="002147C4" w:rsidRPr="0047543E">
        <w:rPr>
          <w:rFonts w:ascii="Times New Roman" w:hAnsi="Times New Roman"/>
          <w:szCs w:val="22"/>
          <w:lang w:val="en-US"/>
        </w:rPr>
        <w:t xml:space="preserve">ISEM </w:t>
      </w:r>
      <w:r w:rsidRPr="0047543E">
        <w:rPr>
          <w:rFonts w:ascii="Times New Roman" w:hAnsi="Times New Roman"/>
          <w:szCs w:val="22"/>
          <w:lang w:val="en-US"/>
        </w:rPr>
        <w:t>bazu podataka</w:t>
      </w:r>
      <w:r w:rsidR="002147C4" w:rsidRPr="0047543E">
        <w:rPr>
          <w:rFonts w:ascii="Times New Roman" w:hAnsi="Times New Roman"/>
          <w:szCs w:val="22"/>
          <w:lang w:val="en-US"/>
        </w:rPr>
        <w:t xml:space="preserve"> (</w:t>
      </w:r>
      <w:r w:rsidRPr="0047543E">
        <w:rPr>
          <w:rFonts w:ascii="Times New Roman" w:hAnsi="Times New Roman"/>
          <w:szCs w:val="22"/>
          <w:lang w:val="en-US"/>
        </w:rPr>
        <w:t xml:space="preserve">podaci o zgradama i potrošnji energije u prethodne </w:t>
      </w:r>
      <w:r w:rsidR="002147C4" w:rsidRPr="0047543E">
        <w:rPr>
          <w:rFonts w:ascii="Times New Roman" w:hAnsi="Times New Roman"/>
          <w:szCs w:val="22"/>
          <w:lang w:val="en-US"/>
        </w:rPr>
        <w:t xml:space="preserve">2 </w:t>
      </w:r>
      <w:r w:rsidRPr="0047543E">
        <w:rPr>
          <w:rFonts w:ascii="Times New Roman" w:hAnsi="Times New Roman"/>
          <w:szCs w:val="22"/>
          <w:lang w:val="en-US"/>
        </w:rPr>
        <w:t>godine</w:t>
      </w:r>
      <w:r w:rsidR="002147C4" w:rsidRPr="0047543E">
        <w:rPr>
          <w:rFonts w:ascii="Times New Roman" w:hAnsi="Times New Roman"/>
          <w:szCs w:val="22"/>
          <w:lang w:val="en-US"/>
        </w:rPr>
        <w:t xml:space="preserve">) </w:t>
      </w:r>
      <w:r w:rsidR="00F75839" w:rsidRPr="0047543E">
        <w:rPr>
          <w:rFonts w:ascii="Times New Roman" w:hAnsi="Times New Roman"/>
          <w:szCs w:val="22"/>
          <w:lang w:val="en-US"/>
        </w:rPr>
        <w:t>i nastaviti da ažurira podatke o potrošnji energije predmetnih zgrada nakon završetka projekta</w:t>
      </w:r>
      <w:r w:rsidR="00D8225E" w:rsidRPr="0047543E">
        <w:rPr>
          <w:rFonts w:ascii="Times New Roman" w:hAnsi="Times New Roman"/>
          <w:szCs w:val="22"/>
          <w:lang w:val="en-US"/>
        </w:rPr>
        <w:t>;</w:t>
      </w:r>
    </w:p>
    <w:p w:rsidR="0047543E" w:rsidRDefault="00F53DAB" w:rsidP="00167A04">
      <w:pPr>
        <w:pStyle w:val="BodyText3"/>
        <w:numPr>
          <w:ilvl w:val="0"/>
          <w:numId w:val="62"/>
        </w:numPr>
        <w:tabs>
          <w:tab w:val="left" w:pos="720"/>
        </w:tabs>
        <w:spacing w:line="240" w:lineRule="auto"/>
        <w:ind w:hanging="270"/>
        <w:rPr>
          <w:rFonts w:ascii="Times New Roman" w:hAnsi="Times New Roman"/>
          <w:szCs w:val="22"/>
          <w:lang w:val="en-US"/>
        </w:rPr>
      </w:pPr>
      <w:r>
        <w:rPr>
          <w:rFonts w:ascii="Times New Roman" w:hAnsi="Times New Roman"/>
          <w:szCs w:val="22"/>
          <w:lang w:val="en-US"/>
        </w:rPr>
        <w:t>Lokalne samouprave</w:t>
      </w:r>
      <w:r w:rsidR="00F75839" w:rsidRPr="0047543E">
        <w:rPr>
          <w:rFonts w:ascii="Times New Roman" w:hAnsi="Times New Roman"/>
          <w:szCs w:val="22"/>
          <w:lang w:val="en-US"/>
        </w:rPr>
        <w:t xml:space="preserve"> sa više o</w:t>
      </w:r>
      <w:r w:rsidR="00ED7CB7" w:rsidRPr="0047543E">
        <w:rPr>
          <w:rFonts w:ascii="Times New Roman" w:hAnsi="Times New Roman"/>
          <w:szCs w:val="22"/>
          <w:lang w:val="en-US"/>
        </w:rPr>
        <w:t>d</w:t>
      </w:r>
      <w:r w:rsidR="00F75839" w:rsidRPr="0047543E">
        <w:rPr>
          <w:rFonts w:ascii="Times New Roman" w:hAnsi="Times New Roman"/>
          <w:szCs w:val="22"/>
          <w:lang w:val="en-US"/>
        </w:rPr>
        <w:t xml:space="preserve"> </w:t>
      </w:r>
      <w:r w:rsidR="002147C4" w:rsidRPr="0047543E">
        <w:rPr>
          <w:rFonts w:ascii="Times New Roman" w:hAnsi="Times New Roman"/>
          <w:szCs w:val="22"/>
          <w:lang w:val="en-US"/>
        </w:rPr>
        <w:t xml:space="preserve">20.000 </w:t>
      </w:r>
      <w:r w:rsidR="00F75839" w:rsidRPr="0047543E">
        <w:rPr>
          <w:rFonts w:ascii="Times New Roman" w:hAnsi="Times New Roman"/>
          <w:szCs w:val="22"/>
          <w:lang w:val="en-US"/>
        </w:rPr>
        <w:t>stanovnika</w:t>
      </w:r>
      <w:r w:rsidR="002147C4" w:rsidRPr="0047543E">
        <w:rPr>
          <w:rFonts w:ascii="Times New Roman" w:hAnsi="Times New Roman"/>
          <w:szCs w:val="22"/>
          <w:lang w:val="en-US"/>
        </w:rPr>
        <w:t xml:space="preserve">, </w:t>
      </w:r>
      <w:r w:rsidR="00F75839" w:rsidRPr="0047543E">
        <w:rPr>
          <w:rFonts w:ascii="Times New Roman" w:hAnsi="Times New Roman"/>
          <w:szCs w:val="22"/>
          <w:lang w:val="en-US"/>
        </w:rPr>
        <w:t>koje su obveznici sitema Energetskog menadžmenta</w:t>
      </w:r>
      <w:r w:rsidR="002147C4" w:rsidRPr="0047543E">
        <w:rPr>
          <w:rFonts w:ascii="Times New Roman" w:hAnsi="Times New Roman"/>
          <w:szCs w:val="22"/>
          <w:lang w:val="en-US"/>
        </w:rPr>
        <w:t xml:space="preserve"> (EM) </w:t>
      </w:r>
      <w:r w:rsidR="009B6B20" w:rsidRPr="0047543E">
        <w:rPr>
          <w:rFonts w:ascii="Times New Roman" w:hAnsi="Times New Roman"/>
          <w:szCs w:val="22"/>
          <w:lang w:val="en-US"/>
        </w:rPr>
        <w:t>u skladu sa Zakonom o efikasnom korišćenju energije</w:t>
      </w:r>
      <w:r w:rsidR="002147C4" w:rsidRPr="0047543E">
        <w:rPr>
          <w:rFonts w:ascii="Times New Roman" w:hAnsi="Times New Roman"/>
          <w:szCs w:val="22"/>
          <w:lang w:val="en-US"/>
        </w:rPr>
        <w:t xml:space="preserve"> (</w:t>
      </w:r>
      <w:r w:rsidR="009B6B20" w:rsidRPr="0047543E">
        <w:rPr>
          <w:rFonts w:ascii="Times New Roman" w:hAnsi="Times New Roman"/>
          <w:szCs w:val="22"/>
          <w:lang w:val="en-US"/>
        </w:rPr>
        <w:t>ZEKE</w:t>
      </w:r>
      <w:r w:rsidR="00ED7CB7" w:rsidRPr="0047543E">
        <w:rPr>
          <w:rFonts w:ascii="Times New Roman" w:hAnsi="Times New Roman"/>
          <w:szCs w:val="22"/>
          <w:lang w:val="en-US"/>
        </w:rPr>
        <w:t>)</w:t>
      </w:r>
      <w:r w:rsidR="009B6B20" w:rsidRPr="0047543E">
        <w:rPr>
          <w:rFonts w:ascii="Times New Roman" w:hAnsi="Times New Roman"/>
          <w:szCs w:val="22"/>
          <w:lang w:val="en-US"/>
        </w:rPr>
        <w:t xml:space="preserve">, treba da </w:t>
      </w:r>
      <w:r w:rsidR="00F75839" w:rsidRPr="0047543E">
        <w:rPr>
          <w:rFonts w:ascii="Times New Roman" w:hAnsi="Times New Roman"/>
          <w:szCs w:val="22"/>
          <w:lang w:val="en-US"/>
        </w:rPr>
        <w:t>imenuju</w:t>
      </w:r>
      <w:r w:rsidR="009B6B20" w:rsidRPr="0047543E">
        <w:rPr>
          <w:rFonts w:ascii="Times New Roman" w:hAnsi="Times New Roman"/>
          <w:szCs w:val="22"/>
          <w:lang w:val="en-US"/>
        </w:rPr>
        <w:t xml:space="preserve"> energetske menadžere i </w:t>
      </w:r>
      <w:r w:rsidR="00F75839" w:rsidRPr="0047543E">
        <w:rPr>
          <w:rFonts w:ascii="Times New Roman" w:hAnsi="Times New Roman"/>
          <w:szCs w:val="22"/>
          <w:lang w:val="en-US"/>
        </w:rPr>
        <w:t>podnose izveštaje o sprovođenju EM sistema, kako je zakonom propisano</w:t>
      </w:r>
      <w:r w:rsidR="00680150" w:rsidRPr="0047543E">
        <w:rPr>
          <w:rFonts w:ascii="Times New Roman" w:hAnsi="Times New Roman"/>
          <w:szCs w:val="22"/>
          <w:lang w:val="en-US"/>
        </w:rPr>
        <w:t>.</w:t>
      </w:r>
    </w:p>
    <w:p w:rsidR="002147C4" w:rsidRPr="0047543E" w:rsidRDefault="00F75839" w:rsidP="00167A04">
      <w:pPr>
        <w:pStyle w:val="BodyText3"/>
        <w:numPr>
          <w:ilvl w:val="0"/>
          <w:numId w:val="62"/>
        </w:numPr>
        <w:tabs>
          <w:tab w:val="left" w:pos="720"/>
        </w:tabs>
        <w:spacing w:line="240" w:lineRule="auto"/>
        <w:ind w:hanging="270"/>
        <w:rPr>
          <w:rFonts w:ascii="Times New Roman" w:hAnsi="Times New Roman"/>
          <w:szCs w:val="22"/>
          <w:lang w:val="en-US"/>
        </w:rPr>
      </w:pPr>
      <w:r w:rsidRPr="0047543E">
        <w:rPr>
          <w:rFonts w:ascii="Times New Roman" w:hAnsi="Times New Roman"/>
          <w:szCs w:val="22"/>
          <w:lang w:val="en-US"/>
        </w:rPr>
        <w:t xml:space="preserve">Uz podršku KUJU </w:t>
      </w:r>
      <w:r w:rsidR="00F53DAB">
        <w:rPr>
          <w:rFonts w:ascii="Times New Roman" w:hAnsi="Times New Roman"/>
          <w:szCs w:val="22"/>
          <w:lang w:val="en-US"/>
        </w:rPr>
        <w:t>k</w:t>
      </w:r>
      <w:r w:rsidRPr="0047543E">
        <w:rPr>
          <w:rFonts w:ascii="Times New Roman" w:hAnsi="Times New Roman"/>
          <w:szCs w:val="22"/>
          <w:lang w:val="en-US"/>
        </w:rPr>
        <w:t>oordinatora priklupljaju podatke za potrebe godišnjih istraživanja o zadovoljstvu i socijalnim pitanjima.</w:t>
      </w:r>
      <w:r w:rsidR="002147C4" w:rsidRPr="0047543E">
        <w:rPr>
          <w:rFonts w:ascii="Times New Roman" w:hAnsi="Times New Roman"/>
          <w:szCs w:val="22"/>
          <w:lang w:val="en-US"/>
        </w:rPr>
        <w:t xml:space="preserve"> </w:t>
      </w:r>
    </w:p>
    <w:p w:rsidR="0041652D" w:rsidRPr="00843C2B" w:rsidRDefault="0041652D" w:rsidP="00C04D29">
      <w:pPr>
        <w:pStyle w:val="BodyText3"/>
        <w:tabs>
          <w:tab w:val="left" w:pos="540"/>
        </w:tabs>
        <w:spacing w:line="240" w:lineRule="auto"/>
        <w:rPr>
          <w:rFonts w:ascii="Times New Roman" w:hAnsi="Times New Roman"/>
          <w:szCs w:val="22"/>
          <w:lang w:val="en-US"/>
        </w:rPr>
      </w:pPr>
    </w:p>
    <w:p w:rsidR="0025436A" w:rsidRPr="00A304A5" w:rsidRDefault="00BA730F" w:rsidP="00C04D29">
      <w:p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>Timovi za upavljanje pro</w:t>
      </w:r>
      <w:r w:rsidR="00F53DAB">
        <w:rPr>
          <w:sz w:val="22"/>
          <w:szCs w:val="22"/>
        </w:rPr>
        <w:t>jektom</w:t>
      </w:r>
      <w:r>
        <w:rPr>
          <w:sz w:val="22"/>
          <w:szCs w:val="22"/>
        </w:rPr>
        <w:t xml:space="preserve"> (TUP) će angažovati dovoljan broj </w:t>
      </w:r>
      <w:r w:rsidR="002D514D">
        <w:rPr>
          <w:sz w:val="22"/>
          <w:szCs w:val="22"/>
        </w:rPr>
        <w:t>lokalnog projektnog osoblja</w:t>
      </w:r>
      <w:r w:rsidR="00D554B5" w:rsidRPr="000B53E8">
        <w:rPr>
          <w:sz w:val="22"/>
          <w:szCs w:val="22"/>
        </w:rPr>
        <w:t>.</w:t>
      </w:r>
      <w:r w:rsidR="00464DC7" w:rsidRPr="000B53E8">
        <w:rPr>
          <w:sz w:val="22"/>
          <w:szCs w:val="22"/>
        </w:rPr>
        <w:t xml:space="preserve"> </w:t>
      </w:r>
      <w:r w:rsidR="002D514D">
        <w:rPr>
          <w:sz w:val="22"/>
          <w:szCs w:val="22"/>
        </w:rPr>
        <w:t xml:space="preserve">TUP </w:t>
      </w:r>
      <w:r w:rsidR="004E64CF">
        <w:rPr>
          <w:sz w:val="22"/>
          <w:szCs w:val="22"/>
        </w:rPr>
        <w:t>u</w:t>
      </w:r>
      <w:r w:rsidR="004E64CF" w:rsidRPr="004E64CF">
        <w:rPr>
          <w:sz w:val="22"/>
          <w:szCs w:val="22"/>
        </w:rPr>
        <w:t xml:space="preserve"> svakom momentu </w:t>
      </w:r>
      <w:r w:rsidR="003815B2">
        <w:rPr>
          <w:sz w:val="22"/>
          <w:szCs w:val="22"/>
        </w:rPr>
        <w:t>treba</w:t>
      </w:r>
      <w:r w:rsidR="002D514D">
        <w:rPr>
          <w:sz w:val="22"/>
          <w:szCs w:val="22"/>
        </w:rPr>
        <w:t xml:space="preserve"> da ima angažovanog jednog člana lokalnog osoblja</w:t>
      </w:r>
      <w:r w:rsidR="0041652D" w:rsidRPr="002E2078">
        <w:rPr>
          <w:sz w:val="22"/>
          <w:szCs w:val="22"/>
        </w:rPr>
        <w:t xml:space="preserve"> </w:t>
      </w:r>
      <w:r>
        <w:rPr>
          <w:sz w:val="22"/>
          <w:szCs w:val="22"/>
        </w:rPr>
        <w:t>koji može da obavlja dužnost AP</w:t>
      </w:r>
      <w:r w:rsidR="0025436A" w:rsidRPr="00A304A5">
        <w:rPr>
          <w:sz w:val="22"/>
          <w:szCs w:val="22"/>
        </w:rPr>
        <w:t>.</w:t>
      </w:r>
    </w:p>
    <w:p w:rsidR="0025436A" w:rsidRPr="005668FF" w:rsidRDefault="0025436A" w:rsidP="00C04D29">
      <w:pPr>
        <w:tabs>
          <w:tab w:val="left" w:pos="540"/>
        </w:tabs>
        <w:rPr>
          <w:sz w:val="22"/>
          <w:szCs w:val="22"/>
        </w:rPr>
      </w:pPr>
    </w:p>
    <w:p w:rsidR="0025436A" w:rsidRPr="003B40B1" w:rsidRDefault="00F21778" w:rsidP="00C04D29">
      <w:pPr>
        <w:pStyle w:val="Heading3"/>
        <w:tabs>
          <w:tab w:val="left" w:pos="540"/>
        </w:tabs>
        <w:jc w:val="both"/>
        <w:rPr>
          <w:sz w:val="22"/>
          <w:szCs w:val="22"/>
        </w:rPr>
      </w:pPr>
      <w:bookmarkStart w:id="35" w:name="_Toc523909955"/>
      <w:r w:rsidRPr="003B40B1">
        <w:rPr>
          <w:sz w:val="22"/>
          <w:szCs w:val="22"/>
        </w:rPr>
        <w:t>4</w:t>
      </w:r>
      <w:r w:rsidR="0025436A" w:rsidRPr="003B40B1">
        <w:rPr>
          <w:sz w:val="22"/>
          <w:szCs w:val="22"/>
        </w:rPr>
        <w:t>.3.2</w:t>
      </w:r>
      <w:r w:rsidR="003D37CA" w:rsidRPr="003B40B1">
        <w:rPr>
          <w:sz w:val="22"/>
          <w:szCs w:val="22"/>
        </w:rPr>
        <w:t xml:space="preserve"> </w:t>
      </w:r>
      <w:r w:rsidR="0025436A" w:rsidRPr="003B40B1">
        <w:rPr>
          <w:sz w:val="22"/>
          <w:szCs w:val="22"/>
        </w:rPr>
        <w:tab/>
      </w:r>
      <w:r w:rsidR="00BA730F">
        <w:rPr>
          <w:sz w:val="22"/>
          <w:szCs w:val="22"/>
        </w:rPr>
        <w:t xml:space="preserve">Upravni odbor </w:t>
      </w:r>
      <w:r w:rsidR="0058270C">
        <w:rPr>
          <w:sz w:val="22"/>
          <w:szCs w:val="22"/>
        </w:rPr>
        <w:t>P</w:t>
      </w:r>
      <w:r w:rsidR="00BA730F">
        <w:rPr>
          <w:sz w:val="22"/>
          <w:szCs w:val="22"/>
        </w:rPr>
        <w:t>rograma</w:t>
      </w:r>
      <w:bookmarkEnd w:id="35"/>
    </w:p>
    <w:p w:rsidR="00F668C5" w:rsidRDefault="00BA730F" w:rsidP="00C04D29">
      <w:p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>UOP je međua</w:t>
      </w:r>
      <w:r w:rsidR="0058270C">
        <w:rPr>
          <w:sz w:val="22"/>
          <w:szCs w:val="22"/>
        </w:rPr>
        <w:t>resorno telo</w:t>
      </w:r>
      <w:r>
        <w:rPr>
          <w:sz w:val="22"/>
          <w:szCs w:val="22"/>
        </w:rPr>
        <w:t xml:space="preserve">, sa MRE kao predsedavajućim, u skladu sa </w:t>
      </w:r>
      <w:r w:rsidR="0058270C">
        <w:rPr>
          <w:sz w:val="22"/>
          <w:szCs w:val="22"/>
        </w:rPr>
        <w:t>Rešenjem</w:t>
      </w:r>
      <w:r>
        <w:rPr>
          <w:sz w:val="22"/>
          <w:szCs w:val="22"/>
        </w:rPr>
        <w:t xml:space="preserve"> MRE br.</w:t>
      </w:r>
      <w:r w:rsidR="003C765B">
        <w:rPr>
          <w:sz w:val="22"/>
          <w:szCs w:val="22"/>
        </w:rPr>
        <w:t xml:space="preserve"> 401-00-568 </w:t>
      </w:r>
      <w:r>
        <w:rPr>
          <w:sz w:val="22"/>
          <w:szCs w:val="22"/>
        </w:rPr>
        <w:t>od 17</w:t>
      </w:r>
      <w:r w:rsidR="00ED7CB7">
        <w:rPr>
          <w:sz w:val="22"/>
          <w:szCs w:val="22"/>
        </w:rPr>
        <w:t>.</w:t>
      </w:r>
      <w:r>
        <w:rPr>
          <w:sz w:val="22"/>
          <w:szCs w:val="22"/>
        </w:rPr>
        <w:t>01.2018. godine, koj</w:t>
      </w:r>
      <w:r w:rsidR="0058270C">
        <w:rPr>
          <w:sz w:val="22"/>
          <w:szCs w:val="22"/>
        </w:rPr>
        <w:t>e</w:t>
      </w:r>
      <w:r w:rsidR="003C765B">
        <w:rPr>
          <w:sz w:val="22"/>
          <w:szCs w:val="22"/>
        </w:rPr>
        <w:t xml:space="preserve"> </w:t>
      </w:r>
      <w:r w:rsidR="001A25C8">
        <w:rPr>
          <w:sz w:val="22"/>
          <w:szCs w:val="22"/>
        </w:rPr>
        <w:t>u kratkim crtama pre</w:t>
      </w:r>
      <w:r w:rsidR="00ED7CB7">
        <w:rPr>
          <w:sz w:val="22"/>
          <w:szCs w:val="22"/>
        </w:rPr>
        <w:t>d</w:t>
      </w:r>
      <w:r w:rsidR="001A25C8">
        <w:rPr>
          <w:sz w:val="22"/>
          <w:szCs w:val="22"/>
        </w:rPr>
        <w:t>stavlja</w:t>
      </w:r>
      <w:r w:rsidR="003C765B" w:rsidRPr="002E2078">
        <w:rPr>
          <w:sz w:val="22"/>
          <w:szCs w:val="22"/>
        </w:rPr>
        <w:t xml:space="preserve"> </w:t>
      </w:r>
      <w:r w:rsidR="001A25C8">
        <w:rPr>
          <w:sz w:val="22"/>
          <w:szCs w:val="22"/>
        </w:rPr>
        <w:t>njegovu ulogu i odgovornosti</w:t>
      </w:r>
      <w:r w:rsidR="003C765B">
        <w:rPr>
          <w:sz w:val="22"/>
          <w:szCs w:val="22"/>
        </w:rPr>
        <w:t xml:space="preserve">. </w:t>
      </w:r>
      <w:r w:rsidR="0093672D" w:rsidRPr="00FA3815">
        <w:rPr>
          <w:sz w:val="22"/>
          <w:szCs w:val="22"/>
        </w:rPr>
        <w:t xml:space="preserve"> </w:t>
      </w:r>
      <w:r>
        <w:rPr>
          <w:sz w:val="22"/>
          <w:szCs w:val="22"/>
        </w:rPr>
        <w:t>Sastav ovog tela je sličan kao RG, odnosno čine ga predstavnici Ministarstva građevine, saob</w:t>
      </w:r>
      <w:r w:rsidR="00B0165D">
        <w:rPr>
          <w:sz w:val="22"/>
          <w:szCs w:val="22"/>
        </w:rPr>
        <w:t>ra</w:t>
      </w:r>
      <w:r w:rsidR="001A25C8">
        <w:rPr>
          <w:sz w:val="22"/>
          <w:szCs w:val="22"/>
        </w:rPr>
        <w:t>ćaja</w:t>
      </w:r>
      <w:r w:rsidR="00ED7CB7">
        <w:rPr>
          <w:sz w:val="22"/>
          <w:szCs w:val="22"/>
        </w:rPr>
        <w:t xml:space="preserve"> i infrstukture </w:t>
      </w:r>
      <w:r w:rsidR="00631F62" w:rsidRPr="009142FB">
        <w:rPr>
          <w:sz w:val="22"/>
          <w:szCs w:val="22"/>
        </w:rPr>
        <w:t>(</w:t>
      </w:r>
      <w:r w:rsidR="0093672D" w:rsidRPr="00AA7470">
        <w:rPr>
          <w:sz w:val="22"/>
          <w:szCs w:val="22"/>
        </w:rPr>
        <w:t>M</w:t>
      </w:r>
      <w:r w:rsidR="001A25C8">
        <w:rPr>
          <w:sz w:val="22"/>
          <w:szCs w:val="22"/>
        </w:rPr>
        <w:t>GSI</w:t>
      </w:r>
      <w:r w:rsidR="00631F62" w:rsidRPr="00AA7470">
        <w:rPr>
          <w:sz w:val="22"/>
          <w:szCs w:val="22"/>
        </w:rPr>
        <w:t>)</w:t>
      </w:r>
      <w:r w:rsidR="0093672D" w:rsidRPr="00D45C94">
        <w:rPr>
          <w:sz w:val="22"/>
          <w:szCs w:val="22"/>
        </w:rPr>
        <w:t xml:space="preserve">, </w:t>
      </w:r>
      <w:r w:rsidR="001A25C8">
        <w:rPr>
          <w:sz w:val="22"/>
          <w:szCs w:val="22"/>
        </w:rPr>
        <w:t>Minsitarstvo državne uprave i lokalne samouprave</w:t>
      </w:r>
      <w:r w:rsidR="00631F62" w:rsidRPr="00D45C94">
        <w:rPr>
          <w:sz w:val="22"/>
          <w:szCs w:val="22"/>
        </w:rPr>
        <w:t xml:space="preserve"> (</w:t>
      </w:r>
      <w:r w:rsidR="001A25C8" w:rsidRPr="001A25C8">
        <w:rPr>
          <w:sz w:val="22"/>
          <w:szCs w:val="22"/>
        </w:rPr>
        <w:t>MDULS</w:t>
      </w:r>
      <w:r w:rsidR="00631F62" w:rsidRPr="002C52A1">
        <w:rPr>
          <w:sz w:val="22"/>
          <w:szCs w:val="22"/>
        </w:rPr>
        <w:t>)</w:t>
      </w:r>
      <w:r w:rsidR="0013071C" w:rsidRPr="00554BAC">
        <w:rPr>
          <w:sz w:val="22"/>
          <w:szCs w:val="22"/>
        </w:rPr>
        <w:t xml:space="preserve">, </w:t>
      </w:r>
      <w:r w:rsidR="001A25C8">
        <w:rPr>
          <w:sz w:val="22"/>
          <w:szCs w:val="22"/>
        </w:rPr>
        <w:t>Ministarsvo finansija</w:t>
      </w:r>
      <w:r w:rsidR="00631F62" w:rsidRPr="00EE351C">
        <w:rPr>
          <w:sz w:val="22"/>
          <w:szCs w:val="22"/>
        </w:rPr>
        <w:t xml:space="preserve"> (</w:t>
      </w:r>
      <w:r w:rsidR="0013071C" w:rsidRPr="009877C7">
        <w:rPr>
          <w:sz w:val="22"/>
          <w:szCs w:val="22"/>
        </w:rPr>
        <w:t>MF</w:t>
      </w:r>
      <w:r w:rsidR="00631F62" w:rsidRPr="009877C7">
        <w:rPr>
          <w:sz w:val="22"/>
          <w:szCs w:val="22"/>
        </w:rPr>
        <w:t>)</w:t>
      </w:r>
      <w:r w:rsidR="0013071C" w:rsidRPr="009877C7">
        <w:rPr>
          <w:sz w:val="22"/>
          <w:szCs w:val="22"/>
        </w:rPr>
        <w:t xml:space="preserve">, </w:t>
      </w:r>
      <w:r w:rsidR="001A25C8">
        <w:rPr>
          <w:sz w:val="22"/>
          <w:szCs w:val="22"/>
        </w:rPr>
        <w:t>Ministarstvo prosvete, nauke i tehnološkog razvoja</w:t>
      </w:r>
      <w:r w:rsidR="00631F62" w:rsidRPr="009877C7">
        <w:rPr>
          <w:sz w:val="22"/>
          <w:szCs w:val="22"/>
        </w:rPr>
        <w:t xml:space="preserve"> (</w:t>
      </w:r>
      <w:r w:rsidR="001E7F63" w:rsidRPr="001E7F63">
        <w:rPr>
          <w:sz w:val="22"/>
          <w:szCs w:val="22"/>
        </w:rPr>
        <w:t>MPN</w:t>
      </w:r>
      <w:r w:rsidR="00631F62" w:rsidRPr="009877C7">
        <w:rPr>
          <w:sz w:val="22"/>
          <w:szCs w:val="22"/>
        </w:rPr>
        <w:t>)</w:t>
      </w:r>
      <w:r w:rsidR="0013071C" w:rsidRPr="009877C7">
        <w:rPr>
          <w:sz w:val="22"/>
          <w:szCs w:val="22"/>
        </w:rPr>
        <w:t xml:space="preserve">, </w:t>
      </w:r>
      <w:r w:rsidR="001E7F63">
        <w:rPr>
          <w:sz w:val="22"/>
          <w:szCs w:val="22"/>
        </w:rPr>
        <w:t>Ministarstvo zdravlja</w:t>
      </w:r>
      <w:r w:rsidR="00631F62" w:rsidRPr="009877C7">
        <w:rPr>
          <w:sz w:val="22"/>
          <w:szCs w:val="22"/>
        </w:rPr>
        <w:t xml:space="preserve"> (</w:t>
      </w:r>
      <w:r w:rsidR="0013071C" w:rsidRPr="009877C7">
        <w:rPr>
          <w:sz w:val="22"/>
          <w:szCs w:val="22"/>
        </w:rPr>
        <w:t>M</w:t>
      </w:r>
      <w:r w:rsidR="001E7F63">
        <w:rPr>
          <w:sz w:val="22"/>
          <w:szCs w:val="22"/>
        </w:rPr>
        <w:t>Z</w:t>
      </w:r>
      <w:r w:rsidR="00631F62" w:rsidRPr="009877C7">
        <w:rPr>
          <w:sz w:val="22"/>
          <w:szCs w:val="22"/>
        </w:rPr>
        <w:t>)</w:t>
      </w:r>
      <w:r w:rsidR="0013071C" w:rsidRPr="009877C7">
        <w:rPr>
          <w:sz w:val="22"/>
          <w:szCs w:val="22"/>
        </w:rPr>
        <w:t xml:space="preserve">, </w:t>
      </w:r>
      <w:r w:rsidR="001E7F63" w:rsidRPr="001E7F63">
        <w:rPr>
          <w:sz w:val="22"/>
          <w:szCs w:val="22"/>
        </w:rPr>
        <w:t>Ministarstvo za rad</w:t>
      </w:r>
      <w:r w:rsidR="00ED7CB7">
        <w:rPr>
          <w:sz w:val="22"/>
          <w:szCs w:val="22"/>
        </w:rPr>
        <w:t>,</w:t>
      </w:r>
      <w:r w:rsidR="001E7F63" w:rsidRPr="001E7F63">
        <w:rPr>
          <w:sz w:val="22"/>
          <w:szCs w:val="22"/>
        </w:rPr>
        <w:t xml:space="preserve"> zapošljavanje</w:t>
      </w:r>
      <w:r w:rsidR="00ED7CB7">
        <w:rPr>
          <w:sz w:val="22"/>
          <w:szCs w:val="22"/>
        </w:rPr>
        <w:t>,</w:t>
      </w:r>
      <w:r w:rsidR="001E7F63" w:rsidRPr="001E7F63">
        <w:rPr>
          <w:sz w:val="22"/>
          <w:szCs w:val="22"/>
        </w:rPr>
        <w:t xml:space="preserve"> boračka i socijalna pitanja</w:t>
      </w:r>
      <w:r w:rsidR="001E7F63" w:rsidRPr="001E7F63" w:rsidDel="001E7F63">
        <w:rPr>
          <w:sz w:val="22"/>
          <w:szCs w:val="22"/>
        </w:rPr>
        <w:t xml:space="preserve"> </w:t>
      </w:r>
      <w:r w:rsidR="00631F62" w:rsidRPr="009877C7">
        <w:rPr>
          <w:sz w:val="22"/>
          <w:szCs w:val="22"/>
        </w:rPr>
        <w:t>(</w:t>
      </w:r>
      <w:bookmarkStart w:id="36" w:name="_Hlk520046400"/>
      <w:r w:rsidR="001A5330" w:rsidRPr="001A5330">
        <w:rPr>
          <w:sz w:val="22"/>
          <w:szCs w:val="22"/>
        </w:rPr>
        <w:t>MINRZS</w:t>
      </w:r>
      <w:bookmarkEnd w:id="36"/>
      <w:r w:rsidR="00631F62" w:rsidRPr="009877C7">
        <w:rPr>
          <w:sz w:val="22"/>
          <w:szCs w:val="22"/>
        </w:rPr>
        <w:t>)</w:t>
      </w:r>
      <w:r w:rsidR="0013071C" w:rsidRPr="009877C7">
        <w:rPr>
          <w:sz w:val="22"/>
          <w:szCs w:val="22"/>
        </w:rPr>
        <w:t>, M</w:t>
      </w:r>
      <w:r w:rsidR="001A5330">
        <w:rPr>
          <w:sz w:val="22"/>
          <w:szCs w:val="22"/>
        </w:rPr>
        <w:t>R</w:t>
      </w:r>
      <w:r w:rsidR="0013071C" w:rsidRPr="009877C7">
        <w:rPr>
          <w:sz w:val="22"/>
          <w:szCs w:val="22"/>
        </w:rPr>
        <w:t>E</w:t>
      </w:r>
      <w:r w:rsidR="001A5330">
        <w:rPr>
          <w:sz w:val="22"/>
          <w:szCs w:val="22"/>
        </w:rPr>
        <w:t xml:space="preserve"> i KUJU</w:t>
      </w:r>
      <w:r w:rsidR="00ED7CB7">
        <w:rPr>
          <w:sz w:val="22"/>
          <w:szCs w:val="22"/>
        </w:rPr>
        <w:t xml:space="preserve">. </w:t>
      </w:r>
      <w:r w:rsidR="001A25C8">
        <w:rPr>
          <w:sz w:val="22"/>
          <w:szCs w:val="22"/>
        </w:rPr>
        <w:t xml:space="preserve">Osnovna uloga UOP je da obezbedi nadzor nad aktivnostima </w:t>
      </w:r>
      <w:r w:rsidR="002F0C25">
        <w:rPr>
          <w:sz w:val="22"/>
          <w:szCs w:val="22"/>
        </w:rPr>
        <w:t xml:space="preserve">2. dela </w:t>
      </w:r>
      <w:r w:rsidR="001A25C8">
        <w:rPr>
          <w:sz w:val="22"/>
          <w:szCs w:val="22"/>
        </w:rPr>
        <w:t>Programa</w:t>
      </w:r>
      <w:r w:rsidR="000C113D">
        <w:rPr>
          <w:sz w:val="22"/>
          <w:szCs w:val="22"/>
        </w:rPr>
        <w:t xml:space="preserve"> za</w:t>
      </w:r>
      <w:r w:rsidR="002F0C25">
        <w:rPr>
          <w:sz w:val="22"/>
          <w:szCs w:val="22"/>
        </w:rPr>
        <w:t xml:space="preserve"> rezultate</w:t>
      </w:r>
      <w:r w:rsidR="001A25C8">
        <w:rPr>
          <w:sz w:val="22"/>
          <w:szCs w:val="22"/>
        </w:rPr>
        <w:t xml:space="preserve">, odobrava i </w:t>
      </w:r>
      <w:r w:rsidR="001A5330">
        <w:rPr>
          <w:sz w:val="22"/>
          <w:szCs w:val="22"/>
        </w:rPr>
        <w:t>izdaje programske politike i procedure</w:t>
      </w:r>
      <w:r w:rsidR="0093672D" w:rsidRPr="000A0742">
        <w:rPr>
          <w:sz w:val="22"/>
          <w:szCs w:val="22"/>
        </w:rPr>
        <w:t xml:space="preserve"> (</w:t>
      </w:r>
      <w:r w:rsidR="001A25C8">
        <w:rPr>
          <w:sz w:val="22"/>
          <w:szCs w:val="22"/>
        </w:rPr>
        <w:t>tj.</w:t>
      </w:r>
      <w:r w:rsidR="0093672D" w:rsidRPr="000A0742">
        <w:rPr>
          <w:sz w:val="22"/>
          <w:szCs w:val="22"/>
        </w:rPr>
        <w:t xml:space="preserve"> </w:t>
      </w:r>
      <w:r w:rsidR="001A25C8">
        <w:rPr>
          <w:sz w:val="22"/>
          <w:szCs w:val="22"/>
        </w:rPr>
        <w:t>ovaj</w:t>
      </w:r>
      <w:r w:rsidR="0013071C" w:rsidRPr="000A0742">
        <w:rPr>
          <w:sz w:val="22"/>
          <w:szCs w:val="22"/>
        </w:rPr>
        <w:t xml:space="preserve"> </w:t>
      </w:r>
      <w:r w:rsidR="0093672D" w:rsidRPr="000A0742">
        <w:rPr>
          <w:sz w:val="22"/>
          <w:szCs w:val="22"/>
        </w:rPr>
        <w:t>O</w:t>
      </w:r>
      <w:r w:rsidR="002F0C25">
        <w:rPr>
          <w:sz w:val="22"/>
          <w:szCs w:val="22"/>
        </w:rPr>
        <w:t>P</w:t>
      </w:r>
      <w:r w:rsidR="001A25C8">
        <w:rPr>
          <w:sz w:val="22"/>
          <w:szCs w:val="22"/>
        </w:rPr>
        <w:t>P</w:t>
      </w:r>
      <w:r w:rsidR="00201831" w:rsidRPr="000A0742">
        <w:rPr>
          <w:sz w:val="22"/>
          <w:szCs w:val="22"/>
        </w:rPr>
        <w:t>)</w:t>
      </w:r>
      <w:r w:rsidR="0013071C" w:rsidRPr="000A0742">
        <w:rPr>
          <w:sz w:val="22"/>
          <w:szCs w:val="22"/>
        </w:rPr>
        <w:t xml:space="preserve">. </w:t>
      </w:r>
      <w:r w:rsidR="001A25C8">
        <w:rPr>
          <w:sz w:val="22"/>
          <w:szCs w:val="22"/>
        </w:rPr>
        <w:t xml:space="preserve">UOP će dobijati izveštaje o napretku </w:t>
      </w:r>
      <w:r w:rsidR="002F0C25">
        <w:rPr>
          <w:sz w:val="22"/>
          <w:szCs w:val="22"/>
        </w:rPr>
        <w:t>P</w:t>
      </w:r>
      <w:r w:rsidR="001A25C8">
        <w:rPr>
          <w:sz w:val="22"/>
          <w:szCs w:val="22"/>
        </w:rPr>
        <w:t xml:space="preserve">rograma </w:t>
      </w:r>
      <w:r w:rsidR="002F0C25">
        <w:rPr>
          <w:sz w:val="22"/>
          <w:szCs w:val="22"/>
        </w:rPr>
        <w:t xml:space="preserve">za rezultate </w:t>
      </w:r>
      <w:r w:rsidR="001A25C8">
        <w:rPr>
          <w:sz w:val="22"/>
          <w:szCs w:val="22"/>
        </w:rPr>
        <w:t>i troškovima od KUJU</w:t>
      </w:r>
      <w:r w:rsidR="002F0C25">
        <w:rPr>
          <w:sz w:val="22"/>
          <w:szCs w:val="22"/>
        </w:rPr>
        <w:t>, dok će</w:t>
      </w:r>
      <w:r w:rsidR="00F668C5" w:rsidRPr="000A0742">
        <w:rPr>
          <w:sz w:val="22"/>
          <w:szCs w:val="22"/>
        </w:rPr>
        <w:t xml:space="preserve"> </w:t>
      </w:r>
      <w:r w:rsidR="001A25C8">
        <w:rPr>
          <w:sz w:val="22"/>
          <w:szCs w:val="22"/>
        </w:rPr>
        <w:t>V</w:t>
      </w:r>
      <w:r w:rsidR="002F0C25">
        <w:rPr>
          <w:sz w:val="22"/>
          <w:szCs w:val="22"/>
        </w:rPr>
        <w:t>lada Republike Srbije</w:t>
      </w:r>
      <w:r w:rsidR="001A25C8">
        <w:rPr>
          <w:sz w:val="22"/>
          <w:szCs w:val="22"/>
        </w:rPr>
        <w:t xml:space="preserve"> odobravati izveštaje o napretku</w:t>
      </w:r>
      <w:r w:rsidR="0093672D" w:rsidRPr="000A0742">
        <w:rPr>
          <w:sz w:val="22"/>
          <w:szCs w:val="22"/>
        </w:rPr>
        <w:t>.</w:t>
      </w:r>
      <w:r w:rsidR="00F668C5" w:rsidRPr="000A0742">
        <w:rPr>
          <w:sz w:val="22"/>
          <w:szCs w:val="22"/>
        </w:rPr>
        <w:t xml:space="preserve"> </w:t>
      </w:r>
      <w:r w:rsidR="001A25C8">
        <w:rPr>
          <w:sz w:val="22"/>
          <w:szCs w:val="22"/>
        </w:rPr>
        <w:t>UOP treba da se sastane dva puta godišnje, ili češće, ako se ukaže potreba</w:t>
      </w:r>
      <w:r w:rsidR="00F668C5" w:rsidRPr="000A0742">
        <w:rPr>
          <w:sz w:val="22"/>
          <w:szCs w:val="22"/>
        </w:rPr>
        <w:t xml:space="preserve">. </w:t>
      </w:r>
      <w:r w:rsidR="001A25C8">
        <w:rPr>
          <w:sz w:val="22"/>
          <w:szCs w:val="22"/>
        </w:rPr>
        <w:t xml:space="preserve">Svako ministarstvo koje učestvuje, može sazvati sastanak upravnog odbora, van redovnih termina, pod uslovm da MRE </w:t>
      </w:r>
      <w:r w:rsidR="00ED7CB7">
        <w:rPr>
          <w:sz w:val="22"/>
          <w:szCs w:val="22"/>
        </w:rPr>
        <w:t xml:space="preserve">to </w:t>
      </w:r>
      <w:r w:rsidR="001A25C8">
        <w:rPr>
          <w:sz w:val="22"/>
          <w:szCs w:val="22"/>
        </w:rPr>
        <w:t>odobri.</w:t>
      </w:r>
    </w:p>
    <w:p w:rsidR="002F0C25" w:rsidRDefault="002F0C25" w:rsidP="00C04D29">
      <w:pPr>
        <w:tabs>
          <w:tab w:val="left" w:pos="540"/>
        </w:tabs>
        <w:jc w:val="both"/>
        <w:rPr>
          <w:sz w:val="22"/>
          <w:szCs w:val="22"/>
        </w:rPr>
      </w:pPr>
    </w:p>
    <w:p w:rsidR="0013071C" w:rsidRPr="009877C7" w:rsidRDefault="002979DD" w:rsidP="00C04D29">
      <w:p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>UOP će</w:t>
      </w:r>
      <w:r w:rsidR="0013071C" w:rsidRPr="009877C7">
        <w:rPr>
          <w:sz w:val="22"/>
          <w:szCs w:val="22"/>
        </w:rPr>
        <w:t xml:space="preserve">: </w:t>
      </w:r>
    </w:p>
    <w:p w:rsidR="0013071C" w:rsidRPr="009877C7" w:rsidRDefault="0013071C" w:rsidP="00C04D29">
      <w:pPr>
        <w:tabs>
          <w:tab w:val="left" w:pos="540"/>
        </w:tabs>
        <w:jc w:val="both"/>
        <w:rPr>
          <w:sz w:val="22"/>
          <w:szCs w:val="22"/>
        </w:rPr>
      </w:pPr>
    </w:p>
    <w:p w:rsidR="002F0C25" w:rsidRDefault="002F0C25" w:rsidP="002F0C25">
      <w:pPr>
        <w:pStyle w:val="ListParagraph"/>
        <w:numPr>
          <w:ilvl w:val="0"/>
          <w:numId w:val="63"/>
        </w:num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O</w:t>
      </w:r>
      <w:r w:rsidR="002979DD" w:rsidRPr="002F0C25">
        <w:rPr>
          <w:sz w:val="22"/>
          <w:szCs w:val="22"/>
        </w:rPr>
        <w:t>dobriti O</w:t>
      </w:r>
      <w:r>
        <w:rPr>
          <w:sz w:val="22"/>
          <w:szCs w:val="22"/>
        </w:rPr>
        <w:t>P</w:t>
      </w:r>
      <w:r w:rsidR="002979DD" w:rsidRPr="002F0C25">
        <w:rPr>
          <w:sz w:val="22"/>
          <w:szCs w:val="22"/>
        </w:rPr>
        <w:t>P na prvom sastanku UOP, uključujući i sve promene koje mogu nastati u za vreme trajanja Programa</w:t>
      </w:r>
      <w:r w:rsidR="0013071C" w:rsidRPr="002F0C25">
        <w:rPr>
          <w:sz w:val="22"/>
          <w:szCs w:val="22"/>
        </w:rPr>
        <w:t>;</w:t>
      </w:r>
    </w:p>
    <w:p w:rsidR="002F0C25" w:rsidRDefault="002F0C25" w:rsidP="002F0C25">
      <w:pPr>
        <w:pStyle w:val="ListParagraph"/>
        <w:numPr>
          <w:ilvl w:val="0"/>
          <w:numId w:val="63"/>
        </w:numPr>
        <w:tabs>
          <w:tab w:val="left" w:pos="540"/>
        </w:tabs>
        <w:jc w:val="both"/>
        <w:rPr>
          <w:sz w:val="22"/>
          <w:szCs w:val="22"/>
        </w:rPr>
      </w:pPr>
      <w:r w:rsidRPr="002F0C25">
        <w:rPr>
          <w:sz w:val="22"/>
          <w:szCs w:val="22"/>
        </w:rPr>
        <w:t xml:space="preserve"> U</w:t>
      </w:r>
      <w:r w:rsidR="002979DD" w:rsidRPr="002F0C25">
        <w:rPr>
          <w:sz w:val="22"/>
          <w:szCs w:val="22"/>
        </w:rPr>
        <w:t>svojiti smernice i standarde imajući u vidu podobne</w:t>
      </w:r>
      <w:r w:rsidR="0091680F" w:rsidRPr="002F0C25">
        <w:rPr>
          <w:sz w:val="22"/>
          <w:szCs w:val="22"/>
        </w:rPr>
        <w:t xml:space="preserve"> EE </w:t>
      </w:r>
      <w:r w:rsidR="002979DD" w:rsidRPr="002F0C25">
        <w:rPr>
          <w:sz w:val="22"/>
          <w:szCs w:val="22"/>
        </w:rPr>
        <w:t>i druge mere sanacije</w:t>
      </w:r>
      <w:r w:rsidR="0091680F" w:rsidRPr="002F0C25">
        <w:rPr>
          <w:sz w:val="22"/>
          <w:szCs w:val="22"/>
        </w:rPr>
        <w:t xml:space="preserve"> </w:t>
      </w:r>
      <w:r w:rsidR="002979DD" w:rsidRPr="002F0C25">
        <w:rPr>
          <w:sz w:val="22"/>
          <w:szCs w:val="22"/>
        </w:rPr>
        <w:t>i</w:t>
      </w:r>
      <w:r w:rsidR="0091680F" w:rsidRPr="002F0C25">
        <w:rPr>
          <w:sz w:val="22"/>
          <w:szCs w:val="22"/>
        </w:rPr>
        <w:t>/</w:t>
      </w:r>
      <w:r w:rsidR="002979DD" w:rsidRPr="002F0C25">
        <w:rPr>
          <w:sz w:val="22"/>
          <w:szCs w:val="22"/>
        </w:rPr>
        <w:t>ili rekonstrukcije</w:t>
      </w:r>
      <w:r w:rsidR="0091680F" w:rsidRPr="002F0C25">
        <w:rPr>
          <w:sz w:val="22"/>
          <w:szCs w:val="22"/>
        </w:rPr>
        <w:t>,</w:t>
      </w:r>
    </w:p>
    <w:p w:rsidR="002F0C25" w:rsidRDefault="002F0C25" w:rsidP="002F0C25">
      <w:pPr>
        <w:pStyle w:val="ListParagraph"/>
        <w:numPr>
          <w:ilvl w:val="0"/>
          <w:numId w:val="63"/>
        </w:num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P</w:t>
      </w:r>
      <w:r w:rsidR="002979DD" w:rsidRPr="002F0C25">
        <w:rPr>
          <w:sz w:val="22"/>
          <w:szCs w:val="22"/>
        </w:rPr>
        <w:t xml:space="preserve">reporučiti </w:t>
      </w:r>
      <w:r w:rsidR="001A25C8" w:rsidRPr="002F0C25">
        <w:rPr>
          <w:sz w:val="22"/>
          <w:szCs w:val="22"/>
        </w:rPr>
        <w:t xml:space="preserve">poboljšane tehničke zahteve za podobne </w:t>
      </w:r>
      <w:r w:rsidR="0091680F" w:rsidRPr="002F0C25">
        <w:rPr>
          <w:sz w:val="22"/>
          <w:szCs w:val="22"/>
        </w:rPr>
        <w:t xml:space="preserve">EE </w:t>
      </w:r>
      <w:r w:rsidR="001A25C8" w:rsidRPr="002F0C25">
        <w:rPr>
          <w:sz w:val="22"/>
          <w:szCs w:val="22"/>
        </w:rPr>
        <w:t>i druge radove</w:t>
      </w:r>
      <w:r w:rsidR="0091680F" w:rsidRPr="002F0C25">
        <w:rPr>
          <w:sz w:val="22"/>
          <w:szCs w:val="22"/>
        </w:rPr>
        <w:t>,</w:t>
      </w:r>
    </w:p>
    <w:p w:rsidR="009871E9" w:rsidRDefault="002F0C25" w:rsidP="009871E9">
      <w:pPr>
        <w:pStyle w:val="ListParagraph"/>
        <w:numPr>
          <w:ilvl w:val="0"/>
          <w:numId w:val="63"/>
        </w:num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D</w:t>
      </w:r>
      <w:r w:rsidR="001A5330" w:rsidRPr="002F0C25">
        <w:rPr>
          <w:sz w:val="22"/>
          <w:szCs w:val="22"/>
        </w:rPr>
        <w:t xml:space="preserve">efinisati minimalan udeo </w:t>
      </w:r>
      <w:r w:rsidR="0091680F" w:rsidRPr="002F0C25">
        <w:rPr>
          <w:sz w:val="22"/>
          <w:szCs w:val="22"/>
        </w:rPr>
        <w:t xml:space="preserve">EE </w:t>
      </w:r>
      <w:r w:rsidR="001A5330" w:rsidRPr="002F0C25">
        <w:rPr>
          <w:sz w:val="22"/>
          <w:szCs w:val="22"/>
        </w:rPr>
        <w:t>mera u okviru investicija na programskom nivou</w:t>
      </w:r>
      <w:r w:rsidR="0091680F" w:rsidRPr="002F0C25">
        <w:rPr>
          <w:sz w:val="22"/>
          <w:szCs w:val="22"/>
        </w:rPr>
        <w:t>,</w:t>
      </w:r>
    </w:p>
    <w:p w:rsidR="009871E9" w:rsidRDefault="009871E9" w:rsidP="009871E9">
      <w:pPr>
        <w:pStyle w:val="ListParagraph"/>
        <w:numPr>
          <w:ilvl w:val="0"/>
          <w:numId w:val="63"/>
        </w:num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V</w:t>
      </w:r>
      <w:r w:rsidR="001A5330" w:rsidRPr="009871E9">
        <w:rPr>
          <w:sz w:val="22"/>
          <w:szCs w:val="22"/>
        </w:rPr>
        <w:t>ršiti nadzor Programa u pogledu primene svih relevantnih politka</w:t>
      </w:r>
      <w:r w:rsidR="00ED7CB7" w:rsidRPr="009871E9">
        <w:rPr>
          <w:sz w:val="22"/>
          <w:szCs w:val="22"/>
        </w:rPr>
        <w:t xml:space="preserve">, </w:t>
      </w:r>
    </w:p>
    <w:p w:rsidR="0013071C" w:rsidRPr="009871E9" w:rsidRDefault="009871E9" w:rsidP="009871E9">
      <w:pPr>
        <w:pStyle w:val="ListParagraph"/>
        <w:numPr>
          <w:ilvl w:val="0"/>
          <w:numId w:val="63"/>
        </w:num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P</w:t>
      </w:r>
      <w:r w:rsidR="001A5330" w:rsidRPr="009871E9">
        <w:rPr>
          <w:sz w:val="22"/>
          <w:szCs w:val="22"/>
        </w:rPr>
        <w:t>otvrđivati poštovanje srednjoročne strategije za renoviranje javnih zgrada</w:t>
      </w:r>
    </w:p>
    <w:p w:rsidR="00ED7CB7" w:rsidRDefault="00ED7CB7" w:rsidP="00C04D29">
      <w:pPr>
        <w:pStyle w:val="MainParanoChapter"/>
        <w:numPr>
          <w:ilvl w:val="0"/>
          <w:numId w:val="0"/>
        </w:numPr>
        <w:tabs>
          <w:tab w:val="left" w:pos="540"/>
        </w:tabs>
        <w:spacing w:after="0"/>
        <w:jc w:val="both"/>
        <w:outlineLvl w:val="9"/>
        <w:rPr>
          <w:sz w:val="22"/>
          <w:szCs w:val="22"/>
        </w:rPr>
      </w:pPr>
    </w:p>
    <w:p w:rsidR="0013071C" w:rsidRPr="002E2078" w:rsidRDefault="001A5330" w:rsidP="00C04D29">
      <w:pPr>
        <w:pStyle w:val="MainParanoChapter"/>
        <w:numPr>
          <w:ilvl w:val="0"/>
          <w:numId w:val="0"/>
        </w:numPr>
        <w:tabs>
          <w:tab w:val="left" w:pos="540"/>
        </w:tabs>
        <w:spacing w:after="0"/>
        <w:jc w:val="both"/>
        <w:outlineLvl w:val="9"/>
        <w:rPr>
          <w:sz w:val="22"/>
          <w:szCs w:val="22"/>
        </w:rPr>
      </w:pPr>
      <w:r>
        <w:rPr>
          <w:sz w:val="22"/>
          <w:szCs w:val="22"/>
        </w:rPr>
        <w:t xml:space="preserve">KUJU će </w:t>
      </w:r>
      <w:r w:rsidR="002F37C9">
        <w:rPr>
          <w:sz w:val="22"/>
          <w:szCs w:val="22"/>
        </w:rPr>
        <w:t>imati ulogu</w:t>
      </w:r>
      <w:r>
        <w:rPr>
          <w:sz w:val="22"/>
          <w:szCs w:val="22"/>
        </w:rPr>
        <w:t xml:space="preserve"> UOP sekretarijata za potrebe sednica UOP, u okv</w:t>
      </w:r>
      <w:r w:rsidR="00304A22">
        <w:rPr>
          <w:sz w:val="22"/>
          <w:szCs w:val="22"/>
        </w:rPr>
        <w:t>i</w:t>
      </w:r>
      <w:r>
        <w:rPr>
          <w:sz w:val="22"/>
          <w:szCs w:val="22"/>
        </w:rPr>
        <w:t xml:space="preserve">ru </w:t>
      </w:r>
      <w:r w:rsidR="00304A22">
        <w:rPr>
          <w:sz w:val="22"/>
          <w:szCs w:val="22"/>
        </w:rPr>
        <w:t>2. dela P</w:t>
      </w:r>
      <w:r>
        <w:rPr>
          <w:sz w:val="22"/>
          <w:szCs w:val="22"/>
        </w:rPr>
        <w:t>rograma</w:t>
      </w:r>
      <w:r w:rsidR="00304A22">
        <w:rPr>
          <w:sz w:val="22"/>
          <w:szCs w:val="22"/>
        </w:rPr>
        <w:t xml:space="preserve"> za rezultate</w:t>
      </w:r>
      <w:r w:rsidR="0013071C" w:rsidRPr="002E2078">
        <w:rPr>
          <w:sz w:val="22"/>
          <w:szCs w:val="22"/>
        </w:rPr>
        <w:t>.</w:t>
      </w:r>
    </w:p>
    <w:p w:rsidR="0013071C" w:rsidRPr="002E2078" w:rsidRDefault="0013071C" w:rsidP="00C04D29">
      <w:pPr>
        <w:tabs>
          <w:tab w:val="left" w:pos="540"/>
        </w:tabs>
        <w:rPr>
          <w:sz w:val="22"/>
          <w:szCs w:val="22"/>
          <w:u w:val="single"/>
        </w:rPr>
      </w:pPr>
    </w:p>
    <w:p w:rsidR="00451218" w:rsidRPr="009877C7" w:rsidRDefault="00F21778" w:rsidP="00C04D29">
      <w:pPr>
        <w:pStyle w:val="Heading3"/>
        <w:tabs>
          <w:tab w:val="left" w:pos="540"/>
        </w:tabs>
        <w:jc w:val="both"/>
        <w:rPr>
          <w:sz w:val="22"/>
          <w:szCs w:val="22"/>
        </w:rPr>
      </w:pPr>
      <w:bookmarkStart w:id="37" w:name="_Toc523909956"/>
      <w:r w:rsidRPr="00A304A5">
        <w:rPr>
          <w:sz w:val="22"/>
          <w:szCs w:val="22"/>
        </w:rPr>
        <w:t>4</w:t>
      </w:r>
      <w:r w:rsidR="00E377A1" w:rsidRPr="005668FF">
        <w:rPr>
          <w:sz w:val="22"/>
          <w:szCs w:val="22"/>
        </w:rPr>
        <w:t>.3.3</w:t>
      </w:r>
      <w:r w:rsidR="003D37CA" w:rsidRPr="005668FF">
        <w:rPr>
          <w:sz w:val="22"/>
          <w:szCs w:val="22"/>
        </w:rPr>
        <w:t xml:space="preserve"> </w:t>
      </w:r>
      <w:r w:rsidR="001D0E37">
        <w:rPr>
          <w:sz w:val="22"/>
          <w:szCs w:val="22"/>
        </w:rPr>
        <w:t>Progr</w:t>
      </w:r>
      <w:r w:rsidR="00B57599">
        <w:rPr>
          <w:sz w:val="22"/>
          <w:szCs w:val="22"/>
        </w:rPr>
        <w:t>a</w:t>
      </w:r>
      <w:r w:rsidR="001D0E37">
        <w:rPr>
          <w:sz w:val="22"/>
          <w:szCs w:val="22"/>
        </w:rPr>
        <w:t>mska radna grupa</w:t>
      </w:r>
      <w:bookmarkEnd w:id="37"/>
    </w:p>
    <w:p w:rsidR="00F4342E" w:rsidRPr="009877C7" w:rsidRDefault="001A5330" w:rsidP="00C04D29">
      <w:p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>V</w:t>
      </w:r>
      <w:r w:rsidR="00B57599">
        <w:rPr>
          <w:sz w:val="22"/>
          <w:szCs w:val="22"/>
        </w:rPr>
        <w:t xml:space="preserve">lada Republike Srbije </w:t>
      </w:r>
      <w:r>
        <w:rPr>
          <w:sz w:val="22"/>
          <w:szCs w:val="22"/>
        </w:rPr>
        <w:t>će takođe imenovati Radnu grupu</w:t>
      </w:r>
      <w:r w:rsidR="00F4342E" w:rsidRPr="009877C7">
        <w:rPr>
          <w:rStyle w:val="ListParagraphChar"/>
          <w:sz w:val="22"/>
          <w:szCs w:val="22"/>
        </w:rPr>
        <w:t xml:space="preserve"> (</w:t>
      </w:r>
      <w:r>
        <w:rPr>
          <w:rStyle w:val="ListParagraphChar"/>
          <w:sz w:val="22"/>
          <w:szCs w:val="22"/>
        </w:rPr>
        <w:t>RG</w:t>
      </w:r>
      <w:r w:rsidR="00F4342E" w:rsidRPr="009877C7">
        <w:rPr>
          <w:rStyle w:val="ListParagraphChar"/>
          <w:sz w:val="22"/>
          <w:szCs w:val="22"/>
        </w:rPr>
        <w:t xml:space="preserve">) </w:t>
      </w:r>
      <w:r>
        <w:rPr>
          <w:rStyle w:val="ListParagraphChar"/>
          <w:sz w:val="22"/>
          <w:szCs w:val="22"/>
        </w:rPr>
        <w:t>koja odobrava izbor obj</w:t>
      </w:r>
      <w:r w:rsidR="00B57599">
        <w:rPr>
          <w:rStyle w:val="ListParagraphChar"/>
          <w:sz w:val="22"/>
          <w:szCs w:val="22"/>
        </w:rPr>
        <w:t>e</w:t>
      </w:r>
      <w:r>
        <w:rPr>
          <w:rStyle w:val="ListParagraphChar"/>
          <w:sz w:val="22"/>
          <w:szCs w:val="22"/>
        </w:rPr>
        <w:t>kata koje predloži KUJU</w:t>
      </w:r>
      <w:r w:rsidR="00F4342E" w:rsidRPr="009877C7">
        <w:rPr>
          <w:rStyle w:val="ListParagraphChar"/>
          <w:sz w:val="22"/>
          <w:szCs w:val="22"/>
        </w:rPr>
        <w:t xml:space="preserve">. </w:t>
      </w:r>
      <w:r>
        <w:rPr>
          <w:rStyle w:val="ListParagraphChar"/>
          <w:sz w:val="22"/>
          <w:szCs w:val="22"/>
        </w:rPr>
        <w:t>Radnu grupu čin</w:t>
      </w:r>
      <w:r w:rsidR="00B57599">
        <w:rPr>
          <w:rStyle w:val="ListParagraphChar"/>
          <w:sz w:val="22"/>
          <w:szCs w:val="22"/>
        </w:rPr>
        <w:t>e</w:t>
      </w:r>
      <w:r>
        <w:rPr>
          <w:rStyle w:val="ListParagraphChar"/>
          <w:sz w:val="22"/>
          <w:szCs w:val="22"/>
        </w:rPr>
        <w:t xml:space="preserve"> predstavnici</w:t>
      </w:r>
      <w:r w:rsidR="00F4342E" w:rsidRPr="009877C7">
        <w:rPr>
          <w:sz w:val="22"/>
          <w:szCs w:val="22"/>
        </w:rPr>
        <w:t xml:space="preserve"> 10 </w:t>
      </w:r>
      <w:r>
        <w:rPr>
          <w:sz w:val="22"/>
          <w:szCs w:val="22"/>
        </w:rPr>
        <w:t>institucija</w:t>
      </w:r>
      <w:r w:rsidR="00F4342E" w:rsidRPr="009877C7">
        <w:rPr>
          <w:sz w:val="22"/>
          <w:szCs w:val="22"/>
        </w:rPr>
        <w:t xml:space="preserve">: </w:t>
      </w:r>
      <w:r>
        <w:rPr>
          <w:sz w:val="22"/>
          <w:szCs w:val="22"/>
        </w:rPr>
        <w:t>KUJU</w:t>
      </w:r>
      <w:r w:rsidR="00F4342E" w:rsidRPr="009877C7">
        <w:rPr>
          <w:sz w:val="22"/>
          <w:szCs w:val="22"/>
        </w:rPr>
        <w:t xml:space="preserve">, </w:t>
      </w:r>
      <w:bookmarkStart w:id="38" w:name="_Hlk514849186"/>
      <w:r w:rsidRPr="001A5330">
        <w:rPr>
          <w:sz w:val="22"/>
          <w:szCs w:val="22"/>
        </w:rPr>
        <w:t>MDULS</w:t>
      </w:r>
      <w:r w:rsidR="00F4342E" w:rsidRPr="009877C7">
        <w:rPr>
          <w:sz w:val="22"/>
          <w:szCs w:val="22"/>
        </w:rPr>
        <w:t>, M</w:t>
      </w:r>
      <w:r>
        <w:rPr>
          <w:sz w:val="22"/>
          <w:szCs w:val="22"/>
        </w:rPr>
        <w:t>H</w:t>
      </w:r>
      <w:r w:rsidR="00F4342E" w:rsidRPr="009877C7">
        <w:rPr>
          <w:sz w:val="22"/>
          <w:szCs w:val="22"/>
        </w:rPr>
        <w:t xml:space="preserve">, </w:t>
      </w:r>
      <w:r w:rsidRPr="001A5330">
        <w:rPr>
          <w:sz w:val="22"/>
          <w:szCs w:val="22"/>
        </w:rPr>
        <w:t>MINRZS</w:t>
      </w:r>
      <w:r w:rsidR="00F4342E" w:rsidRPr="009877C7">
        <w:rPr>
          <w:sz w:val="22"/>
          <w:szCs w:val="22"/>
        </w:rPr>
        <w:t>, M</w:t>
      </w:r>
      <w:r>
        <w:rPr>
          <w:sz w:val="22"/>
          <w:szCs w:val="22"/>
        </w:rPr>
        <w:t>Z</w:t>
      </w:r>
      <w:r w:rsidR="00F4342E" w:rsidRPr="009877C7">
        <w:rPr>
          <w:sz w:val="22"/>
          <w:szCs w:val="22"/>
        </w:rPr>
        <w:t xml:space="preserve">, </w:t>
      </w:r>
      <w:r w:rsidRPr="001A5330">
        <w:rPr>
          <w:sz w:val="22"/>
          <w:szCs w:val="22"/>
        </w:rPr>
        <w:t>MPN</w:t>
      </w:r>
      <w:r w:rsidR="00F4342E" w:rsidRPr="009877C7">
        <w:rPr>
          <w:sz w:val="22"/>
          <w:szCs w:val="22"/>
        </w:rPr>
        <w:t>, M</w:t>
      </w:r>
      <w:r>
        <w:rPr>
          <w:sz w:val="22"/>
          <w:szCs w:val="22"/>
        </w:rPr>
        <w:t>RE</w:t>
      </w:r>
      <w:r w:rsidR="00F4342E" w:rsidRPr="009877C7">
        <w:rPr>
          <w:sz w:val="22"/>
          <w:szCs w:val="22"/>
        </w:rPr>
        <w:t xml:space="preserve">, </w:t>
      </w:r>
      <w:r w:rsidRPr="001A5330">
        <w:rPr>
          <w:sz w:val="22"/>
          <w:szCs w:val="22"/>
        </w:rPr>
        <w:t>MGSI</w:t>
      </w:r>
      <w:r w:rsidR="00F4342E" w:rsidRPr="009877C7">
        <w:rPr>
          <w:sz w:val="22"/>
          <w:szCs w:val="22"/>
        </w:rPr>
        <w:t xml:space="preserve">, </w:t>
      </w:r>
      <w:r>
        <w:rPr>
          <w:sz w:val="22"/>
          <w:szCs w:val="22"/>
        </w:rPr>
        <w:t>Minsitarstvo za evropske integracije</w:t>
      </w:r>
      <w:r w:rsidR="00467AAD" w:rsidRPr="009877C7">
        <w:rPr>
          <w:sz w:val="22"/>
          <w:szCs w:val="22"/>
        </w:rPr>
        <w:t xml:space="preserve"> (MEI)</w:t>
      </w:r>
      <w:r>
        <w:rPr>
          <w:sz w:val="22"/>
          <w:szCs w:val="22"/>
        </w:rPr>
        <w:t xml:space="preserve"> i Stalna konferencija gradova i opština</w:t>
      </w:r>
      <w:r w:rsidR="00F4342E" w:rsidRPr="009877C7">
        <w:rPr>
          <w:sz w:val="22"/>
          <w:szCs w:val="22"/>
        </w:rPr>
        <w:t xml:space="preserve"> (</w:t>
      </w:r>
      <w:r w:rsidRPr="001A5330">
        <w:rPr>
          <w:sz w:val="22"/>
          <w:szCs w:val="22"/>
        </w:rPr>
        <w:t>SKGO</w:t>
      </w:r>
      <w:r w:rsidR="00F4342E" w:rsidRPr="009877C7">
        <w:rPr>
          <w:sz w:val="22"/>
          <w:szCs w:val="22"/>
        </w:rPr>
        <w:t xml:space="preserve">). </w:t>
      </w:r>
      <w:bookmarkEnd w:id="38"/>
      <w:r w:rsidR="002F37C9">
        <w:rPr>
          <w:sz w:val="22"/>
          <w:szCs w:val="22"/>
        </w:rPr>
        <w:t>Osnovne funkcije RG su da vrši reviziju liste koju je pripremila KUJU</w:t>
      </w:r>
      <w:r w:rsidR="00452B59">
        <w:rPr>
          <w:sz w:val="22"/>
          <w:szCs w:val="22"/>
        </w:rPr>
        <w:t xml:space="preserve">, </w:t>
      </w:r>
      <w:r w:rsidR="002F37C9">
        <w:rPr>
          <w:sz w:val="22"/>
          <w:szCs w:val="22"/>
        </w:rPr>
        <w:t xml:space="preserve">daje ekspertsko mišljenje i vodi računa da ne dođe do preklapanja između paralelnih programa koje realizuju različite </w:t>
      </w:r>
      <w:r w:rsidR="00B57599">
        <w:rPr>
          <w:sz w:val="22"/>
          <w:szCs w:val="22"/>
        </w:rPr>
        <w:t>institucije</w:t>
      </w:r>
      <w:r w:rsidR="002F37C9">
        <w:rPr>
          <w:sz w:val="22"/>
          <w:szCs w:val="22"/>
        </w:rPr>
        <w:t xml:space="preserve"> u pogledu korišćenja finansijskih </w:t>
      </w:r>
      <w:r w:rsidR="00BB7C22">
        <w:rPr>
          <w:sz w:val="22"/>
          <w:szCs w:val="22"/>
        </w:rPr>
        <w:t>sredsta</w:t>
      </w:r>
      <w:r w:rsidR="002F37C9">
        <w:rPr>
          <w:sz w:val="22"/>
          <w:szCs w:val="22"/>
        </w:rPr>
        <w:t>va</w:t>
      </w:r>
      <w:r w:rsidR="00F4342E" w:rsidRPr="009877C7">
        <w:rPr>
          <w:sz w:val="22"/>
          <w:szCs w:val="22"/>
        </w:rPr>
        <w:t xml:space="preserve">. </w:t>
      </w:r>
    </w:p>
    <w:p w:rsidR="00BB7C22" w:rsidRDefault="00BB7C22" w:rsidP="00C04D29">
      <w:pPr>
        <w:tabs>
          <w:tab w:val="left" w:pos="540"/>
        </w:tabs>
        <w:jc w:val="both"/>
        <w:rPr>
          <w:sz w:val="22"/>
          <w:szCs w:val="22"/>
        </w:rPr>
      </w:pPr>
    </w:p>
    <w:p w:rsidR="0013071C" w:rsidRPr="009877C7" w:rsidRDefault="002F37C9" w:rsidP="00C04D29">
      <w:pPr>
        <w:tabs>
          <w:tab w:val="left" w:pos="540"/>
        </w:tabs>
        <w:jc w:val="both"/>
        <w:rPr>
          <w:rStyle w:val="ListParagraphChar"/>
          <w:sz w:val="22"/>
          <w:szCs w:val="22"/>
        </w:rPr>
      </w:pPr>
      <w:r>
        <w:rPr>
          <w:sz w:val="22"/>
          <w:szCs w:val="22"/>
        </w:rPr>
        <w:t>RG čini</w:t>
      </w:r>
      <w:r w:rsidR="0013071C" w:rsidRPr="009877C7">
        <w:rPr>
          <w:rStyle w:val="ListParagraphChar"/>
          <w:sz w:val="22"/>
          <w:szCs w:val="22"/>
        </w:rPr>
        <w:t xml:space="preserve"> </w:t>
      </w:r>
      <w:r w:rsidR="008963E0">
        <w:rPr>
          <w:rStyle w:val="ListParagraphChar"/>
          <w:sz w:val="22"/>
          <w:szCs w:val="22"/>
        </w:rPr>
        <w:t>1</w:t>
      </w:r>
      <w:r w:rsidR="0013071C" w:rsidRPr="009877C7">
        <w:rPr>
          <w:sz w:val="22"/>
          <w:szCs w:val="22"/>
        </w:rPr>
        <w:t xml:space="preserve">5 </w:t>
      </w:r>
      <w:r>
        <w:rPr>
          <w:sz w:val="22"/>
          <w:szCs w:val="22"/>
        </w:rPr>
        <w:t xml:space="preserve">članova koji pedstavljaju ovih </w:t>
      </w:r>
      <w:r w:rsidR="0013071C" w:rsidRPr="009877C7">
        <w:rPr>
          <w:sz w:val="22"/>
          <w:szCs w:val="22"/>
        </w:rPr>
        <w:t xml:space="preserve">10 </w:t>
      </w:r>
      <w:r>
        <w:rPr>
          <w:sz w:val="22"/>
          <w:szCs w:val="22"/>
        </w:rPr>
        <w:t>organiza</w:t>
      </w:r>
      <w:r w:rsidR="00BB7C22">
        <w:rPr>
          <w:sz w:val="22"/>
          <w:szCs w:val="22"/>
        </w:rPr>
        <w:t>c</w:t>
      </w:r>
      <w:r>
        <w:rPr>
          <w:sz w:val="22"/>
          <w:szCs w:val="22"/>
        </w:rPr>
        <w:t>ija, ukljujčujući</w:t>
      </w:r>
      <w:r w:rsidR="0013071C" w:rsidRPr="009877C7">
        <w:rPr>
          <w:rStyle w:val="ListParagraphChar"/>
          <w:sz w:val="22"/>
          <w:szCs w:val="22"/>
        </w:rPr>
        <w:t>:</w:t>
      </w:r>
    </w:p>
    <w:p w:rsidR="0013071C" w:rsidRPr="009877C7" w:rsidRDefault="0013071C" w:rsidP="00C04D29">
      <w:pPr>
        <w:tabs>
          <w:tab w:val="left" w:pos="540"/>
        </w:tabs>
        <w:jc w:val="both"/>
        <w:rPr>
          <w:rStyle w:val="ListParagraphChar"/>
          <w:sz w:val="22"/>
          <w:szCs w:val="22"/>
          <w:u w:val="single"/>
        </w:rPr>
      </w:pPr>
    </w:p>
    <w:p w:rsidR="0013071C" w:rsidRPr="000B53E8" w:rsidRDefault="0013071C" w:rsidP="00C04D29">
      <w:pPr>
        <w:pStyle w:val="BodytextCM"/>
        <w:numPr>
          <w:ilvl w:val="0"/>
          <w:numId w:val="0"/>
        </w:numPr>
        <w:tabs>
          <w:tab w:val="left" w:pos="540"/>
        </w:tabs>
        <w:spacing w:before="0" w:after="0" w:line="240" w:lineRule="auto"/>
        <w:ind w:left="360"/>
        <w:rPr>
          <w:rStyle w:val="ListParagraphChar"/>
          <w:color w:val="auto"/>
          <w:sz w:val="22"/>
          <w:szCs w:val="22"/>
          <w:lang w:val="en-US" w:eastAsia="en-US"/>
        </w:rPr>
      </w:pPr>
      <w:r w:rsidRPr="006C0AF1">
        <w:rPr>
          <w:rStyle w:val="ListParagraphChar"/>
          <w:sz w:val="22"/>
          <w:szCs w:val="22"/>
          <w:lang w:val="en-US"/>
        </w:rPr>
        <w:t xml:space="preserve">- </w:t>
      </w:r>
      <w:r w:rsidR="002F37C9">
        <w:rPr>
          <w:rStyle w:val="ListParagraphChar"/>
          <w:sz w:val="22"/>
          <w:szCs w:val="22"/>
          <w:lang w:val="en-US"/>
        </w:rPr>
        <w:t>KUJU</w:t>
      </w:r>
      <w:r w:rsidRPr="006C0AF1">
        <w:rPr>
          <w:rStyle w:val="ListParagraphChar"/>
          <w:sz w:val="22"/>
          <w:szCs w:val="22"/>
          <w:lang w:val="en-US"/>
        </w:rPr>
        <w:t xml:space="preserve">, </w:t>
      </w:r>
      <w:r w:rsidRPr="009877C7">
        <w:rPr>
          <w:lang w:val="en-US"/>
        </w:rPr>
        <w:t xml:space="preserve">3 </w:t>
      </w:r>
      <w:r w:rsidR="002F37C9">
        <w:rPr>
          <w:lang w:val="en-US"/>
        </w:rPr>
        <w:t>predstavnika</w:t>
      </w:r>
    </w:p>
    <w:p w:rsidR="0013071C" w:rsidRPr="006C0AF1" w:rsidRDefault="0013071C" w:rsidP="00C04D29">
      <w:pPr>
        <w:pStyle w:val="BodytextCM"/>
        <w:numPr>
          <w:ilvl w:val="0"/>
          <w:numId w:val="0"/>
        </w:numPr>
        <w:tabs>
          <w:tab w:val="left" w:pos="540"/>
        </w:tabs>
        <w:spacing w:before="0" w:after="0" w:line="240" w:lineRule="auto"/>
        <w:ind w:left="360"/>
        <w:rPr>
          <w:lang w:val="en-US"/>
        </w:rPr>
      </w:pPr>
      <w:r w:rsidRPr="006C0AF1">
        <w:rPr>
          <w:rStyle w:val="ListParagraphChar"/>
          <w:sz w:val="22"/>
          <w:szCs w:val="22"/>
          <w:lang w:val="en-US"/>
        </w:rPr>
        <w:t>-</w:t>
      </w:r>
      <w:r w:rsidR="00294A31" w:rsidRPr="009877C7">
        <w:rPr>
          <w:lang w:val="en-US"/>
        </w:rPr>
        <w:t xml:space="preserve"> </w:t>
      </w:r>
      <w:r w:rsidR="002F37C9" w:rsidRPr="002F37C9">
        <w:rPr>
          <w:lang w:val="en-US"/>
        </w:rPr>
        <w:t>MDULS</w:t>
      </w:r>
      <w:r w:rsidRPr="000B53E8">
        <w:rPr>
          <w:lang w:val="en-US"/>
        </w:rPr>
        <w:t xml:space="preserve">, 1 </w:t>
      </w:r>
      <w:r w:rsidR="002F37C9">
        <w:rPr>
          <w:lang w:val="en-US"/>
        </w:rPr>
        <w:t>predstavnik</w:t>
      </w:r>
    </w:p>
    <w:p w:rsidR="0013071C" w:rsidRPr="009877C7" w:rsidRDefault="0013071C" w:rsidP="00C04D29">
      <w:pPr>
        <w:pStyle w:val="BodytextCM"/>
        <w:numPr>
          <w:ilvl w:val="0"/>
          <w:numId w:val="0"/>
        </w:numPr>
        <w:tabs>
          <w:tab w:val="left" w:pos="540"/>
        </w:tabs>
        <w:spacing w:before="0" w:after="0" w:line="240" w:lineRule="auto"/>
        <w:ind w:left="360"/>
        <w:rPr>
          <w:rFonts w:ascii="Calibri" w:hAnsi="Calibri"/>
          <w:noProof/>
          <w:color w:val="auto"/>
          <w:lang w:val="en-US" w:eastAsia="en-US"/>
        </w:rPr>
      </w:pPr>
      <w:r w:rsidRPr="009877C7">
        <w:rPr>
          <w:lang w:val="en-US"/>
        </w:rPr>
        <w:t>-</w:t>
      </w:r>
      <w:r w:rsidR="00294A31" w:rsidRPr="000B53E8">
        <w:rPr>
          <w:lang w:val="en-US"/>
        </w:rPr>
        <w:t xml:space="preserve"> </w:t>
      </w:r>
      <w:r w:rsidRPr="006C0AF1">
        <w:rPr>
          <w:lang w:val="en-US"/>
        </w:rPr>
        <w:t xml:space="preserve">MF, 1 </w:t>
      </w:r>
      <w:r w:rsidR="002F37C9">
        <w:rPr>
          <w:lang w:val="en-US"/>
        </w:rPr>
        <w:t>predstavnik</w:t>
      </w:r>
      <w:r w:rsidRPr="006C0AF1">
        <w:rPr>
          <w:lang w:val="en-US"/>
        </w:rPr>
        <w:t xml:space="preserve"> </w:t>
      </w:r>
    </w:p>
    <w:p w:rsidR="0013071C" w:rsidRPr="002E2078" w:rsidRDefault="0013071C" w:rsidP="00C04D29">
      <w:pPr>
        <w:pStyle w:val="BodytextCM"/>
        <w:numPr>
          <w:ilvl w:val="0"/>
          <w:numId w:val="0"/>
        </w:numPr>
        <w:tabs>
          <w:tab w:val="left" w:pos="540"/>
        </w:tabs>
        <w:spacing w:before="0" w:after="0" w:line="240" w:lineRule="auto"/>
        <w:ind w:left="360"/>
        <w:rPr>
          <w:lang w:val="en-US"/>
        </w:rPr>
      </w:pPr>
      <w:r w:rsidRPr="000B53E8">
        <w:rPr>
          <w:rFonts w:ascii="Calibri" w:hAnsi="Calibri"/>
          <w:noProof/>
          <w:color w:val="auto"/>
          <w:lang w:val="en-US" w:eastAsia="en-US"/>
        </w:rPr>
        <w:t xml:space="preserve">- </w:t>
      </w:r>
      <w:r w:rsidR="00BB7C22" w:rsidRPr="001A5330">
        <w:t>MINRZS</w:t>
      </w:r>
      <w:r w:rsidRPr="002E2078">
        <w:rPr>
          <w:lang w:val="en-US"/>
        </w:rPr>
        <w:t xml:space="preserve">, 1 </w:t>
      </w:r>
      <w:r w:rsidR="002F37C9">
        <w:rPr>
          <w:lang w:val="en-US"/>
        </w:rPr>
        <w:t>preds</w:t>
      </w:r>
      <w:r w:rsidR="004E64CF">
        <w:rPr>
          <w:lang w:val="en-US"/>
        </w:rPr>
        <w:t>t</w:t>
      </w:r>
      <w:r w:rsidR="002F37C9">
        <w:rPr>
          <w:lang w:val="en-US"/>
        </w:rPr>
        <w:t>avnik</w:t>
      </w:r>
    </w:p>
    <w:p w:rsidR="0013071C" w:rsidRPr="002E2078" w:rsidRDefault="0013071C" w:rsidP="00C04D29">
      <w:pPr>
        <w:pStyle w:val="BodytextCM"/>
        <w:numPr>
          <w:ilvl w:val="0"/>
          <w:numId w:val="0"/>
        </w:numPr>
        <w:tabs>
          <w:tab w:val="left" w:pos="540"/>
        </w:tabs>
        <w:spacing w:before="0" w:after="0" w:line="240" w:lineRule="auto"/>
        <w:ind w:left="360"/>
        <w:rPr>
          <w:lang w:val="en-US"/>
        </w:rPr>
      </w:pPr>
      <w:r w:rsidRPr="002E2078">
        <w:rPr>
          <w:lang w:val="en-US"/>
        </w:rPr>
        <w:t>- M</w:t>
      </w:r>
      <w:r w:rsidR="002F37C9">
        <w:rPr>
          <w:lang w:val="en-US"/>
        </w:rPr>
        <w:t>Z</w:t>
      </w:r>
      <w:r w:rsidRPr="002E2078">
        <w:rPr>
          <w:lang w:val="en-US"/>
        </w:rPr>
        <w:t xml:space="preserve"> 1 </w:t>
      </w:r>
      <w:r w:rsidR="002F37C9">
        <w:rPr>
          <w:lang w:val="en-US"/>
        </w:rPr>
        <w:t>predstavnik</w:t>
      </w:r>
    </w:p>
    <w:p w:rsidR="00BB7C22" w:rsidRDefault="0013071C" w:rsidP="00C04D29">
      <w:pPr>
        <w:pStyle w:val="BodytextCM"/>
        <w:numPr>
          <w:ilvl w:val="0"/>
          <w:numId w:val="0"/>
        </w:numPr>
        <w:tabs>
          <w:tab w:val="left" w:pos="540"/>
        </w:tabs>
        <w:spacing w:before="0" w:after="0" w:line="240" w:lineRule="auto"/>
        <w:ind w:left="360"/>
        <w:rPr>
          <w:lang w:val="en-US"/>
        </w:rPr>
      </w:pPr>
      <w:r w:rsidRPr="00717EEC">
        <w:rPr>
          <w:lang w:val="en-US"/>
        </w:rPr>
        <w:t xml:space="preserve">- </w:t>
      </w:r>
      <w:r w:rsidR="002F37C9" w:rsidRPr="002F37C9">
        <w:rPr>
          <w:lang w:val="en-US"/>
        </w:rPr>
        <w:t>MPN</w:t>
      </w:r>
      <w:r w:rsidRPr="006C0AF1">
        <w:rPr>
          <w:lang w:val="en-US"/>
        </w:rPr>
        <w:t xml:space="preserve">, </w:t>
      </w:r>
      <w:r w:rsidRPr="009877C7">
        <w:rPr>
          <w:lang w:val="en-US"/>
        </w:rPr>
        <w:t xml:space="preserve">1 </w:t>
      </w:r>
      <w:r w:rsidR="002F37C9" w:rsidRPr="002F37C9">
        <w:rPr>
          <w:lang w:val="en-US"/>
        </w:rPr>
        <w:t>predstavnik</w:t>
      </w:r>
    </w:p>
    <w:p w:rsidR="00BB7C22" w:rsidRDefault="0013071C" w:rsidP="00C04D29">
      <w:pPr>
        <w:pStyle w:val="BodytextCM"/>
        <w:numPr>
          <w:ilvl w:val="0"/>
          <w:numId w:val="0"/>
        </w:numPr>
        <w:tabs>
          <w:tab w:val="left" w:pos="540"/>
        </w:tabs>
        <w:spacing w:before="0" w:after="0" w:line="240" w:lineRule="auto"/>
        <w:ind w:left="360"/>
        <w:rPr>
          <w:lang w:val="en-US"/>
        </w:rPr>
      </w:pPr>
      <w:r w:rsidRPr="006C0AF1">
        <w:rPr>
          <w:lang w:val="en-US"/>
        </w:rPr>
        <w:t>- M</w:t>
      </w:r>
      <w:r w:rsidR="002F37C9">
        <w:rPr>
          <w:lang w:val="en-US"/>
        </w:rPr>
        <w:t>RE</w:t>
      </w:r>
      <w:r w:rsidRPr="006C0AF1">
        <w:rPr>
          <w:lang w:val="en-US"/>
        </w:rPr>
        <w:t xml:space="preserve">, </w:t>
      </w:r>
      <w:r w:rsidRPr="009877C7">
        <w:rPr>
          <w:lang w:val="en-US"/>
        </w:rPr>
        <w:t xml:space="preserve">2 </w:t>
      </w:r>
      <w:r w:rsidR="002F37C9" w:rsidRPr="002F37C9">
        <w:rPr>
          <w:lang w:val="en-US"/>
        </w:rPr>
        <w:t>predstavnik</w:t>
      </w:r>
      <w:r w:rsidR="002F37C9">
        <w:rPr>
          <w:lang w:val="en-US"/>
        </w:rPr>
        <w:t>a</w:t>
      </w:r>
    </w:p>
    <w:p w:rsidR="00BB7C22" w:rsidRDefault="0013071C" w:rsidP="00C04D29">
      <w:pPr>
        <w:pStyle w:val="BodytextCM"/>
        <w:numPr>
          <w:ilvl w:val="0"/>
          <w:numId w:val="0"/>
        </w:numPr>
        <w:tabs>
          <w:tab w:val="left" w:pos="540"/>
        </w:tabs>
        <w:spacing w:before="0" w:after="0" w:line="240" w:lineRule="auto"/>
        <w:ind w:left="360"/>
        <w:rPr>
          <w:lang w:val="en-US"/>
        </w:rPr>
      </w:pPr>
      <w:r w:rsidRPr="006C0AF1">
        <w:rPr>
          <w:lang w:val="en-US"/>
        </w:rPr>
        <w:t xml:space="preserve">- </w:t>
      </w:r>
      <w:r w:rsidR="002F37C9" w:rsidRPr="002F37C9">
        <w:rPr>
          <w:lang w:val="en-US"/>
        </w:rPr>
        <w:t>MGSI</w:t>
      </w:r>
      <w:r w:rsidRPr="009877C7">
        <w:rPr>
          <w:lang w:val="en-US"/>
        </w:rPr>
        <w:t xml:space="preserve">, 1 </w:t>
      </w:r>
      <w:r w:rsidR="002F37C9" w:rsidRPr="002F37C9">
        <w:rPr>
          <w:lang w:val="en-US"/>
        </w:rPr>
        <w:t>predstavnik</w:t>
      </w:r>
      <w:r w:rsidRPr="000B53E8">
        <w:rPr>
          <w:lang w:val="en-US"/>
        </w:rPr>
        <w:t xml:space="preserve"> </w:t>
      </w:r>
    </w:p>
    <w:p w:rsidR="00BB7C22" w:rsidRDefault="00BB7C22" w:rsidP="00C04D29">
      <w:pPr>
        <w:pStyle w:val="BodytextCM"/>
        <w:numPr>
          <w:ilvl w:val="0"/>
          <w:numId w:val="0"/>
        </w:numPr>
        <w:tabs>
          <w:tab w:val="left" w:pos="540"/>
        </w:tabs>
        <w:spacing w:before="0" w:after="0" w:line="240" w:lineRule="auto"/>
        <w:ind w:left="360"/>
        <w:rPr>
          <w:lang w:val="en-US"/>
        </w:rPr>
      </w:pPr>
      <w:r>
        <w:rPr>
          <w:lang w:val="en-US"/>
        </w:rPr>
        <w:t xml:space="preserve">- </w:t>
      </w:r>
      <w:r w:rsidR="00DE635B" w:rsidRPr="006C0AF1">
        <w:rPr>
          <w:lang w:val="en-US"/>
        </w:rPr>
        <w:t>MEI</w:t>
      </w:r>
      <w:r w:rsidR="0013071C" w:rsidRPr="006C0AF1">
        <w:rPr>
          <w:lang w:val="en-US"/>
        </w:rPr>
        <w:t xml:space="preserve">, </w:t>
      </w:r>
      <w:r w:rsidR="0013071C" w:rsidRPr="009877C7">
        <w:rPr>
          <w:lang w:val="en-US"/>
        </w:rPr>
        <w:t xml:space="preserve">1 </w:t>
      </w:r>
      <w:r w:rsidR="002F37C9" w:rsidRPr="002F37C9">
        <w:rPr>
          <w:lang w:val="en-US"/>
        </w:rPr>
        <w:t>predstavnik</w:t>
      </w:r>
    </w:p>
    <w:p w:rsidR="00B66838" w:rsidRDefault="0013071C" w:rsidP="00C04D29">
      <w:pPr>
        <w:pStyle w:val="BodytextCM"/>
        <w:numPr>
          <w:ilvl w:val="0"/>
          <w:numId w:val="0"/>
        </w:numPr>
        <w:tabs>
          <w:tab w:val="left" w:pos="540"/>
        </w:tabs>
        <w:spacing w:before="0" w:after="0" w:line="240" w:lineRule="auto"/>
        <w:ind w:left="360"/>
        <w:rPr>
          <w:lang w:val="en-US"/>
        </w:rPr>
      </w:pPr>
      <w:r w:rsidRPr="006C0AF1">
        <w:rPr>
          <w:lang w:val="en-US"/>
        </w:rPr>
        <w:t xml:space="preserve">- </w:t>
      </w:r>
      <w:r w:rsidR="002F37C9">
        <w:rPr>
          <w:lang w:val="en-US"/>
        </w:rPr>
        <w:t>SKGO</w:t>
      </w:r>
      <w:r w:rsidRPr="006C0AF1">
        <w:rPr>
          <w:lang w:val="en-US"/>
        </w:rPr>
        <w:t xml:space="preserve">, </w:t>
      </w:r>
      <w:r w:rsidRPr="009877C7">
        <w:rPr>
          <w:lang w:val="en-US"/>
        </w:rPr>
        <w:t xml:space="preserve">3 </w:t>
      </w:r>
      <w:r w:rsidR="002F37C9">
        <w:rPr>
          <w:lang w:val="en-US"/>
        </w:rPr>
        <w:t>predstavnika</w:t>
      </w:r>
    </w:p>
    <w:p w:rsidR="00452B59" w:rsidRPr="009877C7" w:rsidRDefault="00452B59" w:rsidP="00C04D29">
      <w:pPr>
        <w:pStyle w:val="BodytextCM"/>
        <w:numPr>
          <w:ilvl w:val="0"/>
          <w:numId w:val="0"/>
        </w:numPr>
        <w:tabs>
          <w:tab w:val="left" w:pos="540"/>
        </w:tabs>
        <w:spacing w:before="0" w:after="0" w:line="240" w:lineRule="auto"/>
        <w:ind w:left="360"/>
      </w:pPr>
    </w:p>
    <w:p w:rsidR="00B66838" w:rsidRPr="00FA3815" w:rsidRDefault="002F37C9" w:rsidP="00C04D29">
      <w:p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>Sva dokumentacija, tehnički projekti i dr.</w:t>
      </w:r>
      <w:r w:rsidR="00BB7C22">
        <w:rPr>
          <w:sz w:val="22"/>
          <w:szCs w:val="22"/>
        </w:rPr>
        <w:t>,</w:t>
      </w:r>
      <w:r>
        <w:rPr>
          <w:sz w:val="22"/>
          <w:szCs w:val="22"/>
        </w:rPr>
        <w:t xml:space="preserve"> se stavl</w:t>
      </w:r>
      <w:r w:rsidR="002D514D">
        <w:rPr>
          <w:sz w:val="22"/>
          <w:szCs w:val="22"/>
        </w:rPr>
        <w:t>j</w:t>
      </w:r>
      <w:r>
        <w:rPr>
          <w:sz w:val="22"/>
          <w:szCs w:val="22"/>
        </w:rPr>
        <w:t>aju na raspolaganje sv</w:t>
      </w:r>
      <w:r w:rsidR="008963E0">
        <w:rPr>
          <w:sz w:val="22"/>
          <w:szCs w:val="22"/>
        </w:rPr>
        <w:t>a</w:t>
      </w:r>
      <w:r>
        <w:rPr>
          <w:sz w:val="22"/>
          <w:szCs w:val="22"/>
        </w:rPr>
        <w:t>kom članu RG po zahtevu</w:t>
      </w:r>
      <w:r w:rsidR="00B45AA7">
        <w:rPr>
          <w:sz w:val="22"/>
          <w:szCs w:val="22"/>
        </w:rPr>
        <w:t xml:space="preserve">, </w:t>
      </w:r>
      <w:r w:rsidR="00BB7C22">
        <w:rPr>
          <w:sz w:val="22"/>
          <w:szCs w:val="22"/>
        </w:rPr>
        <w:t xml:space="preserve">za potrebe </w:t>
      </w:r>
      <w:r>
        <w:rPr>
          <w:sz w:val="22"/>
          <w:szCs w:val="22"/>
        </w:rPr>
        <w:t>evaluacij</w:t>
      </w:r>
      <w:r w:rsidR="00BB7C22">
        <w:rPr>
          <w:sz w:val="22"/>
          <w:szCs w:val="22"/>
        </w:rPr>
        <w:t>e i komentara, ukoliko ona/on to nađu za shodono</w:t>
      </w:r>
      <w:r w:rsidR="00B45AA7">
        <w:rPr>
          <w:sz w:val="22"/>
          <w:szCs w:val="22"/>
        </w:rPr>
        <w:t>, dok će KUJU pripremiti izv</w:t>
      </w:r>
      <w:r w:rsidR="008963E0">
        <w:rPr>
          <w:sz w:val="22"/>
          <w:szCs w:val="22"/>
        </w:rPr>
        <w:t>e</w:t>
      </w:r>
      <w:r w:rsidR="00B45AA7">
        <w:rPr>
          <w:sz w:val="22"/>
          <w:szCs w:val="22"/>
        </w:rPr>
        <w:t>štaj o evaluaciji za RG</w:t>
      </w:r>
      <w:r w:rsidR="00BB7C22">
        <w:rPr>
          <w:sz w:val="22"/>
          <w:szCs w:val="22"/>
        </w:rPr>
        <w:t xml:space="preserve"> sa listom </w:t>
      </w:r>
      <w:r w:rsidR="008963E0">
        <w:rPr>
          <w:sz w:val="22"/>
          <w:szCs w:val="22"/>
        </w:rPr>
        <w:t>objekata</w:t>
      </w:r>
      <w:r w:rsidR="00BB7C22">
        <w:rPr>
          <w:sz w:val="22"/>
          <w:szCs w:val="22"/>
        </w:rPr>
        <w:t xml:space="preserve"> prema prioritetima,</w:t>
      </w:r>
      <w:r w:rsidR="006E201C">
        <w:rPr>
          <w:sz w:val="22"/>
          <w:szCs w:val="22"/>
        </w:rPr>
        <w:t xml:space="preserve"> </w:t>
      </w:r>
      <w:r w:rsidR="00BB7C22">
        <w:rPr>
          <w:sz w:val="22"/>
          <w:szCs w:val="22"/>
        </w:rPr>
        <w:t>u skladu sa kriterijumima i postupcima opisanim u ovom O</w:t>
      </w:r>
      <w:r w:rsidR="0030070A">
        <w:rPr>
          <w:sz w:val="22"/>
          <w:szCs w:val="22"/>
        </w:rPr>
        <w:t>P</w:t>
      </w:r>
      <w:r w:rsidR="00BB7C22">
        <w:rPr>
          <w:sz w:val="22"/>
          <w:szCs w:val="22"/>
        </w:rPr>
        <w:t>P-u</w:t>
      </w:r>
      <w:r w:rsidR="005B2C2C" w:rsidRPr="00452B59">
        <w:rPr>
          <w:sz w:val="22"/>
          <w:szCs w:val="22"/>
        </w:rPr>
        <w:t>.</w:t>
      </w:r>
    </w:p>
    <w:p w:rsidR="00BB7C22" w:rsidRDefault="00BB7C22" w:rsidP="00C04D29">
      <w:pPr>
        <w:tabs>
          <w:tab w:val="left" w:pos="540"/>
        </w:tabs>
        <w:jc w:val="both"/>
        <w:rPr>
          <w:sz w:val="22"/>
          <w:szCs w:val="22"/>
        </w:rPr>
      </w:pPr>
    </w:p>
    <w:p w:rsidR="00A34DEF" w:rsidRPr="00EE351C" w:rsidRDefault="0030070A" w:rsidP="00C04D29">
      <w:p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>Odluku</w:t>
      </w:r>
      <w:r w:rsidR="002F37C9">
        <w:rPr>
          <w:sz w:val="22"/>
          <w:szCs w:val="22"/>
        </w:rPr>
        <w:t xml:space="preserve"> o osnivanju RG je usvojila </w:t>
      </w:r>
      <w:r>
        <w:rPr>
          <w:sz w:val="22"/>
          <w:szCs w:val="22"/>
        </w:rPr>
        <w:t>V</w:t>
      </w:r>
      <w:r w:rsidR="002F37C9">
        <w:rPr>
          <w:sz w:val="22"/>
          <w:szCs w:val="22"/>
        </w:rPr>
        <w:t xml:space="preserve">lada Srbije - </w:t>
      </w:r>
      <w:r w:rsidR="002A234B">
        <w:rPr>
          <w:sz w:val="22"/>
          <w:szCs w:val="22"/>
        </w:rPr>
        <w:t>Zaključak Vlade</w:t>
      </w:r>
      <w:r w:rsidR="002F37C9">
        <w:rPr>
          <w:sz w:val="22"/>
          <w:szCs w:val="22"/>
        </w:rPr>
        <w:t xml:space="preserve"> </w:t>
      </w:r>
      <w:r w:rsidR="00A34DEF" w:rsidRPr="00D45C94">
        <w:rPr>
          <w:sz w:val="22"/>
          <w:szCs w:val="22"/>
        </w:rPr>
        <w:t xml:space="preserve">05 </w:t>
      </w:r>
      <w:r w:rsidR="002F37C9">
        <w:rPr>
          <w:sz w:val="22"/>
          <w:szCs w:val="22"/>
        </w:rPr>
        <w:t>br</w:t>
      </w:r>
      <w:r w:rsidR="00A34DEF" w:rsidRPr="00D45C94">
        <w:rPr>
          <w:sz w:val="22"/>
          <w:szCs w:val="22"/>
        </w:rPr>
        <w:t xml:space="preserve">. 02-3815/2016 </w:t>
      </w:r>
      <w:r w:rsidR="002F37C9">
        <w:rPr>
          <w:sz w:val="22"/>
          <w:szCs w:val="22"/>
        </w:rPr>
        <w:t>od 08.04.</w:t>
      </w:r>
      <w:r w:rsidR="00A34DEF" w:rsidRPr="00D45C94">
        <w:rPr>
          <w:sz w:val="22"/>
          <w:szCs w:val="22"/>
        </w:rPr>
        <w:t xml:space="preserve"> 2016</w:t>
      </w:r>
      <w:r w:rsidR="002F37C9">
        <w:rPr>
          <w:sz w:val="22"/>
          <w:szCs w:val="22"/>
        </w:rPr>
        <w:t xml:space="preserve">. </w:t>
      </w:r>
      <w:r w:rsidR="001B3F74">
        <w:rPr>
          <w:sz w:val="22"/>
          <w:szCs w:val="22"/>
        </w:rPr>
        <w:t>G</w:t>
      </w:r>
      <w:r w:rsidR="002F37C9">
        <w:rPr>
          <w:sz w:val="22"/>
          <w:szCs w:val="22"/>
        </w:rPr>
        <w:t>odine</w:t>
      </w:r>
      <w:r w:rsidR="001B3F74">
        <w:rPr>
          <w:sz w:val="22"/>
          <w:szCs w:val="22"/>
        </w:rPr>
        <w:t xml:space="preserve"> koja</w:t>
      </w:r>
      <w:r w:rsidR="002D514D">
        <w:rPr>
          <w:sz w:val="22"/>
          <w:szCs w:val="22"/>
        </w:rPr>
        <w:t xml:space="preserve"> daje kratak pregled njenih uloga i odgovornosti.</w:t>
      </w:r>
    </w:p>
    <w:p w:rsidR="00A34DEF" w:rsidRPr="009877C7" w:rsidRDefault="00A34DEF" w:rsidP="00C04D29">
      <w:pPr>
        <w:tabs>
          <w:tab w:val="left" w:pos="540"/>
        </w:tabs>
        <w:jc w:val="both"/>
        <w:rPr>
          <w:sz w:val="22"/>
          <w:szCs w:val="22"/>
        </w:rPr>
      </w:pPr>
    </w:p>
    <w:p w:rsidR="00890749" w:rsidRPr="009877C7" w:rsidRDefault="00B66838" w:rsidP="00C04D29">
      <w:pPr>
        <w:tabs>
          <w:tab w:val="left" w:pos="540"/>
        </w:tabs>
        <w:jc w:val="both"/>
        <w:rPr>
          <w:sz w:val="22"/>
          <w:szCs w:val="22"/>
        </w:rPr>
      </w:pPr>
      <w:r w:rsidRPr="009877C7">
        <w:rPr>
          <w:sz w:val="22"/>
          <w:szCs w:val="22"/>
        </w:rPr>
        <w:t xml:space="preserve"> </w:t>
      </w:r>
      <w:r w:rsidR="002F37C9">
        <w:rPr>
          <w:sz w:val="22"/>
          <w:szCs w:val="22"/>
        </w:rPr>
        <w:t>KUJU će imati ulogu RG sekretarijata za potrebe sastanak</w:t>
      </w:r>
      <w:r w:rsidR="00BB7C22">
        <w:rPr>
          <w:sz w:val="22"/>
          <w:szCs w:val="22"/>
        </w:rPr>
        <w:t>a</w:t>
      </w:r>
      <w:r w:rsidR="002F37C9">
        <w:rPr>
          <w:sz w:val="22"/>
          <w:szCs w:val="22"/>
        </w:rPr>
        <w:t xml:space="preserve"> RG u okviru Programa.</w:t>
      </w:r>
    </w:p>
    <w:p w:rsidR="00890749" w:rsidRPr="009877C7" w:rsidRDefault="00890749" w:rsidP="00C04D29">
      <w:pPr>
        <w:tabs>
          <w:tab w:val="left" w:pos="540"/>
        </w:tabs>
        <w:rPr>
          <w:sz w:val="22"/>
          <w:szCs w:val="22"/>
        </w:rPr>
      </w:pPr>
    </w:p>
    <w:p w:rsidR="00E377A1" w:rsidRPr="009877C7" w:rsidRDefault="00F21778" w:rsidP="00C04D29">
      <w:pPr>
        <w:pStyle w:val="Heading3"/>
        <w:tabs>
          <w:tab w:val="left" w:pos="540"/>
        </w:tabs>
        <w:jc w:val="both"/>
        <w:rPr>
          <w:sz w:val="22"/>
          <w:szCs w:val="22"/>
        </w:rPr>
      </w:pPr>
      <w:bookmarkStart w:id="39" w:name="_Toc523909957"/>
      <w:r w:rsidRPr="009877C7">
        <w:rPr>
          <w:sz w:val="22"/>
          <w:szCs w:val="22"/>
        </w:rPr>
        <w:t>4</w:t>
      </w:r>
      <w:r w:rsidR="00E377A1" w:rsidRPr="009877C7">
        <w:rPr>
          <w:sz w:val="22"/>
          <w:szCs w:val="22"/>
        </w:rPr>
        <w:t>.3.4</w:t>
      </w:r>
      <w:r w:rsidR="003D37CA" w:rsidRPr="009877C7">
        <w:rPr>
          <w:sz w:val="22"/>
          <w:szCs w:val="22"/>
        </w:rPr>
        <w:t xml:space="preserve"> </w:t>
      </w:r>
      <w:r w:rsidR="00E377A1" w:rsidRPr="009877C7">
        <w:rPr>
          <w:sz w:val="22"/>
          <w:szCs w:val="22"/>
        </w:rPr>
        <w:tab/>
      </w:r>
      <w:r w:rsidR="002F37C9">
        <w:rPr>
          <w:sz w:val="22"/>
          <w:szCs w:val="22"/>
        </w:rPr>
        <w:t>Druge institucije i agencije</w:t>
      </w:r>
      <w:bookmarkEnd w:id="39"/>
    </w:p>
    <w:p w:rsidR="00E377A1" w:rsidRPr="009877C7" w:rsidRDefault="00F21778" w:rsidP="00C04D29">
      <w:pPr>
        <w:tabs>
          <w:tab w:val="left" w:pos="540"/>
        </w:tabs>
        <w:rPr>
          <w:b/>
          <w:sz w:val="22"/>
          <w:szCs w:val="22"/>
        </w:rPr>
      </w:pPr>
      <w:r w:rsidRPr="009877C7">
        <w:rPr>
          <w:b/>
          <w:sz w:val="22"/>
          <w:szCs w:val="22"/>
        </w:rPr>
        <w:t>4</w:t>
      </w:r>
      <w:r w:rsidR="00E377A1" w:rsidRPr="009877C7">
        <w:rPr>
          <w:b/>
          <w:sz w:val="22"/>
          <w:szCs w:val="22"/>
        </w:rPr>
        <w:t xml:space="preserve">.3.4.1 </w:t>
      </w:r>
      <w:r w:rsidR="002F37C9">
        <w:rPr>
          <w:b/>
          <w:sz w:val="22"/>
          <w:szCs w:val="22"/>
        </w:rPr>
        <w:t>Komisija za evaluaciju javnih nabavki</w:t>
      </w:r>
    </w:p>
    <w:p w:rsidR="00E377A1" w:rsidRPr="009877C7" w:rsidRDefault="00E377A1" w:rsidP="00C04D29">
      <w:pPr>
        <w:tabs>
          <w:tab w:val="left" w:pos="540"/>
        </w:tabs>
        <w:rPr>
          <w:sz w:val="22"/>
          <w:szCs w:val="22"/>
        </w:rPr>
      </w:pPr>
    </w:p>
    <w:bookmarkStart w:id="40" w:name="_Toc51994247"/>
    <w:p w:rsidR="00B66838" w:rsidRDefault="0017385B" w:rsidP="00C04D29">
      <w:pPr>
        <w:pStyle w:val="Outline"/>
        <w:tabs>
          <w:tab w:val="left" w:pos="540"/>
        </w:tabs>
        <w:spacing w:before="0"/>
        <w:jc w:val="both"/>
        <w:rPr>
          <w:sz w:val="22"/>
          <w:szCs w:val="22"/>
        </w:rPr>
      </w:pPr>
      <w:r w:rsidRPr="009877C7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2C03B667" wp14:editId="257955CD">
                <wp:simplePos x="0" y="0"/>
                <wp:positionH relativeFrom="column">
                  <wp:posOffset>-1600200</wp:posOffset>
                </wp:positionH>
                <wp:positionV relativeFrom="paragraph">
                  <wp:posOffset>1165860</wp:posOffset>
                </wp:positionV>
                <wp:extent cx="0" cy="365760"/>
                <wp:effectExtent l="9525" t="12065" r="9525" b="12700"/>
                <wp:wrapNone/>
                <wp:docPr id="1" name="Line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576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69992D" id="Line 102" o:spid="_x0000_s1026" style="position:absolute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26pt,91.8pt" to="-126pt,12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"/>
            </w:pict>
          </mc:Fallback>
        </mc:AlternateContent>
      </w:r>
      <w:r w:rsidR="002F37C9">
        <w:rPr>
          <w:kern w:val="0"/>
          <w:sz w:val="22"/>
          <w:szCs w:val="22"/>
        </w:rPr>
        <w:t xml:space="preserve">U cilju obezbeđivanja </w:t>
      </w:r>
      <w:r w:rsidR="00143B73">
        <w:rPr>
          <w:kern w:val="0"/>
          <w:sz w:val="22"/>
          <w:szCs w:val="22"/>
        </w:rPr>
        <w:t>standardizove prakse za evaluaciju</w:t>
      </w:r>
      <w:r w:rsidR="00143B73">
        <w:rPr>
          <w:kern w:val="0"/>
          <w:sz w:val="22"/>
          <w:szCs w:val="22"/>
          <w:lang w:val="sr-Latn-RS"/>
        </w:rPr>
        <w:t xml:space="preserve"> u toku trajanja Programa, biće neophodno da o</w:t>
      </w:r>
      <w:r w:rsidR="00715EF0">
        <w:rPr>
          <w:kern w:val="0"/>
          <w:sz w:val="22"/>
          <w:szCs w:val="22"/>
          <w:lang w:val="sr-Latn-RS"/>
        </w:rPr>
        <w:t>d</w:t>
      </w:r>
      <w:r w:rsidR="00143B73">
        <w:rPr>
          <w:kern w:val="0"/>
          <w:sz w:val="22"/>
          <w:szCs w:val="22"/>
          <w:lang w:val="sr-Latn-RS"/>
        </w:rPr>
        <w:t>ređen broj</w:t>
      </w:r>
      <w:r w:rsidR="00715EF0">
        <w:rPr>
          <w:kern w:val="0"/>
          <w:sz w:val="22"/>
          <w:szCs w:val="22"/>
          <w:lang w:val="sr-Latn-RS"/>
        </w:rPr>
        <w:t xml:space="preserve"> Komisija za sprovođenje javnih nabavki</w:t>
      </w:r>
      <w:r w:rsidR="00143B73">
        <w:rPr>
          <w:kern w:val="0"/>
          <w:sz w:val="22"/>
          <w:szCs w:val="22"/>
          <w:lang w:val="sr-Latn-RS"/>
        </w:rPr>
        <w:t xml:space="preserve"> </w:t>
      </w:r>
      <w:r w:rsidR="00715EF0">
        <w:rPr>
          <w:kern w:val="0"/>
          <w:sz w:val="22"/>
          <w:szCs w:val="22"/>
          <w:lang w:val="sr-Latn-RS"/>
        </w:rPr>
        <w:t>(</w:t>
      </w:r>
      <w:r w:rsidR="00143B73">
        <w:rPr>
          <w:kern w:val="0"/>
          <w:sz w:val="22"/>
          <w:szCs w:val="22"/>
          <w:lang w:val="sr-Latn-RS"/>
        </w:rPr>
        <w:t>Evaluacion</w:t>
      </w:r>
      <w:r w:rsidR="00715EF0">
        <w:rPr>
          <w:kern w:val="0"/>
          <w:sz w:val="22"/>
          <w:szCs w:val="22"/>
          <w:lang w:val="sr-Latn-RS"/>
        </w:rPr>
        <w:t>e</w:t>
      </w:r>
      <w:r w:rsidR="00143B73">
        <w:rPr>
          <w:kern w:val="0"/>
          <w:sz w:val="22"/>
          <w:szCs w:val="22"/>
          <w:lang w:val="sr-Latn-RS"/>
        </w:rPr>
        <w:t xml:space="preserve"> komisij</w:t>
      </w:r>
      <w:r w:rsidR="00715EF0">
        <w:rPr>
          <w:kern w:val="0"/>
          <w:sz w:val="22"/>
          <w:szCs w:val="22"/>
          <w:lang w:val="sr-Latn-RS"/>
        </w:rPr>
        <w:t xml:space="preserve">e - </w:t>
      </w:r>
      <w:r w:rsidR="00F668C5" w:rsidRPr="00A304A5">
        <w:rPr>
          <w:kern w:val="0"/>
          <w:sz w:val="22"/>
          <w:szCs w:val="22"/>
        </w:rPr>
        <w:t>E</w:t>
      </w:r>
      <w:r w:rsidR="00143B73">
        <w:rPr>
          <w:kern w:val="0"/>
          <w:sz w:val="22"/>
          <w:szCs w:val="22"/>
        </w:rPr>
        <w:t>K</w:t>
      </w:r>
      <w:r w:rsidR="00F668C5" w:rsidRPr="00A304A5">
        <w:rPr>
          <w:kern w:val="0"/>
          <w:sz w:val="22"/>
          <w:szCs w:val="22"/>
        </w:rPr>
        <w:t>)</w:t>
      </w:r>
      <w:r w:rsidR="00F668C5" w:rsidRPr="005668FF">
        <w:rPr>
          <w:kern w:val="0"/>
          <w:sz w:val="22"/>
          <w:szCs w:val="22"/>
        </w:rPr>
        <w:t xml:space="preserve"> </w:t>
      </w:r>
      <w:r w:rsidR="00143B73">
        <w:rPr>
          <w:kern w:val="0"/>
          <w:sz w:val="22"/>
          <w:szCs w:val="22"/>
        </w:rPr>
        <w:t xml:space="preserve">bude formiran i </w:t>
      </w:r>
      <w:r w:rsidR="00BB7C22">
        <w:rPr>
          <w:kern w:val="0"/>
          <w:sz w:val="22"/>
          <w:szCs w:val="22"/>
        </w:rPr>
        <w:t>imenovan</w:t>
      </w:r>
      <w:r w:rsidR="00143B73">
        <w:rPr>
          <w:kern w:val="0"/>
          <w:sz w:val="22"/>
          <w:szCs w:val="22"/>
        </w:rPr>
        <w:t xml:space="preserve"> skladu sa Zakonom o javnim nabavkama od strane predsednika opštine, koji ima ovla</w:t>
      </w:r>
      <w:r w:rsidR="00BB7C22">
        <w:rPr>
          <w:kern w:val="0"/>
          <w:sz w:val="22"/>
          <w:szCs w:val="22"/>
        </w:rPr>
        <w:t>š</w:t>
      </w:r>
      <w:r w:rsidR="00143B73">
        <w:rPr>
          <w:kern w:val="0"/>
          <w:sz w:val="22"/>
          <w:szCs w:val="22"/>
        </w:rPr>
        <w:t>enja i</w:t>
      </w:r>
      <w:r w:rsidR="00BB7C22">
        <w:rPr>
          <w:kern w:val="0"/>
          <w:sz w:val="22"/>
          <w:szCs w:val="22"/>
        </w:rPr>
        <w:t>n</w:t>
      </w:r>
      <w:r w:rsidR="00143B73">
        <w:rPr>
          <w:kern w:val="0"/>
          <w:sz w:val="22"/>
          <w:szCs w:val="22"/>
        </w:rPr>
        <w:t>vestitora u toku realizacije Pro</w:t>
      </w:r>
      <w:r w:rsidR="00FE208B">
        <w:rPr>
          <w:kern w:val="0"/>
          <w:sz w:val="22"/>
          <w:szCs w:val="22"/>
        </w:rPr>
        <w:t>grama</w:t>
      </w:r>
      <w:r w:rsidR="00143B73">
        <w:rPr>
          <w:kern w:val="0"/>
          <w:sz w:val="22"/>
          <w:szCs w:val="22"/>
        </w:rPr>
        <w:t>. Članovi evaluacionih komisija će biti sturčnjaci koji poseduju adekvatne adminstrativne, pravne</w:t>
      </w:r>
      <w:r w:rsidR="00B66838" w:rsidRPr="00AA7470">
        <w:rPr>
          <w:kern w:val="0"/>
          <w:sz w:val="22"/>
          <w:szCs w:val="22"/>
        </w:rPr>
        <w:t xml:space="preserve"> </w:t>
      </w:r>
      <w:r w:rsidR="00143B73">
        <w:rPr>
          <w:kern w:val="0"/>
          <w:sz w:val="22"/>
          <w:szCs w:val="22"/>
        </w:rPr>
        <w:t>i tehničke veštine</w:t>
      </w:r>
      <w:r w:rsidR="00706D78" w:rsidRPr="00D26B6A">
        <w:rPr>
          <w:sz w:val="22"/>
          <w:szCs w:val="22"/>
        </w:rPr>
        <w:t>.</w:t>
      </w:r>
      <w:r w:rsidR="00B66838" w:rsidRPr="00D26B6A">
        <w:rPr>
          <w:sz w:val="22"/>
          <w:szCs w:val="22"/>
        </w:rPr>
        <w:t xml:space="preserve"> </w:t>
      </w:r>
      <w:r w:rsidR="00143B73">
        <w:rPr>
          <w:sz w:val="22"/>
          <w:szCs w:val="22"/>
        </w:rPr>
        <w:lastRenderedPageBreak/>
        <w:t>EK će evaluirati sve ponude koje dostavljaju ponuđači radova, kao i tehnič</w:t>
      </w:r>
      <w:r w:rsidR="00BB7C22">
        <w:rPr>
          <w:sz w:val="22"/>
          <w:szCs w:val="22"/>
        </w:rPr>
        <w:t>k</w:t>
      </w:r>
      <w:r w:rsidR="00143B73">
        <w:rPr>
          <w:sz w:val="22"/>
          <w:szCs w:val="22"/>
        </w:rPr>
        <w:t>e i finansijske ponude koje podnose firme</w:t>
      </w:r>
      <w:r w:rsidR="00B66838" w:rsidRPr="00D26B6A">
        <w:rPr>
          <w:sz w:val="22"/>
          <w:szCs w:val="22"/>
        </w:rPr>
        <w:t xml:space="preserve">. </w:t>
      </w:r>
      <w:r w:rsidR="00143B73">
        <w:rPr>
          <w:i/>
          <w:sz w:val="22"/>
          <w:szCs w:val="22"/>
        </w:rPr>
        <w:t>Formiranje EK i proces evaluacije će se realizovati u skl</w:t>
      </w:r>
      <w:r w:rsidR="00D12823">
        <w:rPr>
          <w:i/>
          <w:sz w:val="22"/>
          <w:szCs w:val="22"/>
        </w:rPr>
        <w:t>a</w:t>
      </w:r>
      <w:r w:rsidR="00143B73">
        <w:rPr>
          <w:i/>
          <w:sz w:val="22"/>
          <w:szCs w:val="22"/>
        </w:rPr>
        <w:t xml:space="preserve">du sa Zakonom o javnih nabavkama i </w:t>
      </w:r>
      <w:r w:rsidR="00143B73">
        <w:rPr>
          <w:sz w:val="22"/>
          <w:szCs w:val="22"/>
        </w:rPr>
        <w:t>odredbama ovog O</w:t>
      </w:r>
      <w:r w:rsidR="00FE208B">
        <w:rPr>
          <w:sz w:val="22"/>
          <w:szCs w:val="22"/>
        </w:rPr>
        <w:t>P</w:t>
      </w:r>
      <w:r w:rsidR="00143B73">
        <w:rPr>
          <w:sz w:val="22"/>
          <w:szCs w:val="22"/>
        </w:rPr>
        <w:t>P-a</w:t>
      </w:r>
      <w:r w:rsidR="00143B73">
        <w:rPr>
          <w:kern w:val="0"/>
          <w:sz w:val="22"/>
          <w:szCs w:val="22"/>
        </w:rPr>
        <w:t>.</w:t>
      </w:r>
      <w:r w:rsidR="00B66838" w:rsidRPr="00292717">
        <w:rPr>
          <w:kern w:val="0"/>
          <w:sz w:val="22"/>
          <w:szCs w:val="22"/>
        </w:rPr>
        <w:t xml:space="preserve"> </w:t>
      </w:r>
      <w:r w:rsidR="00292717" w:rsidRPr="00292717">
        <w:rPr>
          <w:kern w:val="0"/>
          <w:sz w:val="22"/>
          <w:szCs w:val="22"/>
        </w:rPr>
        <w:t>KUJU</w:t>
      </w:r>
      <w:r w:rsidR="00443CA7" w:rsidRPr="00BB7C22">
        <w:rPr>
          <w:kern w:val="0"/>
          <w:sz w:val="22"/>
          <w:szCs w:val="22"/>
        </w:rPr>
        <w:t xml:space="preserve"> </w:t>
      </w:r>
      <w:r w:rsidR="00FE208B">
        <w:rPr>
          <w:kern w:val="0"/>
          <w:sz w:val="22"/>
          <w:szCs w:val="22"/>
        </w:rPr>
        <w:t>st</w:t>
      </w:r>
      <w:r w:rsidR="00292717" w:rsidRPr="00BB7C22">
        <w:rPr>
          <w:kern w:val="0"/>
          <w:sz w:val="22"/>
          <w:szCs w:val="22"/>
        </w:rPr>
        <w:t>ručnjaci za nabav</w:t>
      </w:r>
      <w:r w:rsidR="00143B73">
        <w:rPr>
          <w:kern w:val="0"/>
          <w:sz w:val="22"/>
          <w:szCs w:val="22"/>
        </w:rPr>
        <w:t>k</w:t>
      </w:r>
      <w:r w:rsidR="00292717" w:rsidRPr="00BB7C22">
        <w:rPr>
          <w:kern w:val="0"/>
          <w:sz w:val="22"/>
          <w:szCs w:val="22"/>
        </w:rPr>
        <w:t>e sa sertifikatom za službenika za javne nabavke</w:t>
      </w:r>
      <w:r w:rsidR="006C2188" w:rsidRPr="00BB7C22">
        <w:rPr>
          <w:kern w:val="0"/>
          <w:sz w:val="22"/>
          <w:szCs w:val="22"/>
        </w:rPr>
        <w:t>,</w:t>
      </w:r>
      <w:r w:rsidR="00443CA7" w:rsidRPr="00BB7C22">
        <w:rPr>
          <w:kern w:val="0"/>
          <w:sz w:val="22"/>
          <w:szCs w:val="22"/>
        </w:rPr>
        <w:t xml:space="preserve"> </w:t>
      </w:r>
      <w:r w:rsidR="00143B73">
        <w:rPr>
          <w:kern w:val="0"/>
          <w:sz w:val="22"/>
          <w:szCs w:val="22"/>
        </w:rPr>
        <w:t xml:space="preserve">će </w:t>
      </w:r>
      <w:r w:rsidR="001426A8">
        <w:rPr>
          <w:kern w:val="0"/>
          <w:sz w:val="22"/>
          <w:szCs w:val="22"/>
        </w:rPr>
        <w:t xml:space="preserve">po potrebi asistirati </w:t>
      </w:r>
      <w:r w:rsidR="00143B73">
        <w:rPr>
          <w:kern w:val="0"/>
          <w:sz w:val="22"/>
          <w:szCs w:val="22"/>
        </w:rPr>
        <w:t>članov</w:t>
      </w:r>
      <w:r w:rsidR="001426A8">
        <w:rPr>
          <w:kern w:val="0"/>
          <w:sz w:val="22"/>
          <w:szCs w:val="22"/>
        </w:rPr>
        <w:t>ima</w:t>
      </w:r>
      <w:r w:rsidR="00143B73">
        <w:rPr>
          <w:kern w:val="0"/>
          <w:sz w:val="22"/>
          <w:szCs w:val="22"/>
        </w:rPr>
        <w:t xml:space="preserve"> EK kroz proces evaluacije</w:t>
      </w:r>
      <w:r w:rsidR="002424C6" w:rsidRPr="00292717">
        <w:rPr>
          <w:kern w:val="0"/>
          <w:sz w:val="22"/>
          <w:szCs w:val="22"/>
        </w:rPr>
        <w:t>,</w:t>
      </w:r>
      <w:r w:rsidR="00706D78" w:rsidRPr="00292717">
        <w:rPr>
          <w:kern w:val="0"/>
          <w:sz w:val="22"/>
          <w:szCs w:val="22"/>
        </w:rPr>
        <w:t xml:space="preserve"> </w:t>
      </w:r>
      <w:proofErr w:type="gramStart"/>
      <w:r w:rsidR="00143B73">
        <w:rPr>
          <w:kern w:val="0"/>
          <w:sz w:val="22"/>
          <w:szCs w:val="22"/>
        </w:rPr>
        <w:t>a</w:t>
      </w:r>
      <w:proofErr w:type="gramEnd"/>
      <w:r w:rsidR="00143B73">
        <w:rPr>
          <w:kern w:val="0"/>
          <w:sz w:val="22"/>
          <w:szCs w:val="22"/>
        </w:rPr>
        <w:t xml:space="preserve"> imaće i ulogu savetnika evaluacionim komisijama</w:t>
      </w:r>
      <w:r w:rsidR="00706D78" w:rsidRPr="00292717">
        <w:rPr>
          <w:kern w:val="0"/>
          <w:sz w:val="22"/>
          <w:szCs w:val="22"/>
        </w:rPr>
        <w:t>.</w:t>
      </w:r>
      <w:r w:rsidR="00B66838" w:rsidRPr="00292717">
        <w:rPr>
          <w:kern w:val="0"/>
          <w:sz w:val="22"/>
          <w:szCs w:val="22"/>
        </w:rPr>
        <w:t xml:space="preserve"> </w:t>
      </w:r>
      <w:r w:rsidR="00292717" w:rsidRPr="00292717">
        <w:rPr>
          <w:kern w:val="0"/>
          <w:sz w:val="22"/>
          <w:szCs w:val="22"/>
        </w:rPr>
        <w:t>Uobičajeno je da jedna osoba p</w:t>
      </w:r>
      <w:r w:rsidR="00BB7C22">
        <w:rPr>
          <w:kern w:val="0"/>
          <w:sz w:val="22"/>
          <w:szCs w:val="22"/>
        </w:rPr>
        <w:t>r</w:t>
      </w:r>
      <w:r w:rsidR="00292717" w:rsidRPr="00292717">
        <w:rPr>
          <w:kern w:val="0"/>
          <w:sz w:val="22"/>
          <w:szCs w:val="22"/>
        </w:rPr>
        <w:t>edsedava sastankom EK, pri čemu on ili ona treba da budu izabrani jednoglasno, od strane</w:t>
      </w:r>
      <w:r w:rsidR="00B66838" w:rsidRPr="00D26B6A">
        <w:rPr>
          <w:sz w:val="22"/>
          <w:szCs w:val="22"/>
        </w:rPr>
        <w:t xml:space="preserve"> </w:t>
      </w:r>
      <w:r w:rsidR="00292717">
        <w:rPr>
          <w:sz w:val="22"/>
          <w:szCs w:val="22"/>
        </w:rPr>
        <w:t>svih članova kon</w:t>
      </w:r>
      <w:r w:rsidR="00BB7C22">
        <w:rPr>
          <w:sz w:val="22"/>
          <w:szCs w:val="22"/>
        </w:rPr>
        <w:t>k</w:t>
      </w:r>
      <w:r w:rsidR="00292717">
        <w:rPr>
          <w:sz w:val="22"/>
          <w:szCs w:val="22"/>
        </w:rPr>
        <w:t>retne EK</w:t>
      </w:r>
      <w:r w:rsidR="00706D78" w:rsidRPr="00D26B6A">
        <w:rPr>
          <w:sz w:val="22"/>
          <w:szCs w:val="22"/>
        </w:rPr>
        <w:t>.</w:t>
      </w:r>
      <w:r w:rsidR="00B66838" w:rsidRPr="00D26B6A">
        <w:rPr>
          <w:sz w:val="22"/>
          <w:szCs w:val="22"/>
        </w:rPr>
        <w:t xml:space="preserve"> </w:t>
      </w:r>
      <w:r w:rsidR="00292717">
        <w:rPr>
          <w:sz w:val="22"/>
          <w:szCs w:val="22"/>
        </w:rPr>
        <w:t>U cilju postizanja maksimalne efikasnosti rada evaluacionih komisija, preporučuje se da EK u svom sastavu ima tri do pet članova</w:t>
      </w:r>
      <w:r w:rsidR="00B66838" w:rsidRPr="00D26B6A">
        <w:rPr>
          <w:sz w:val="22"/>
          <w:szCs w:val="22"/>
        </w:rPr>
        <w:t xml:space="preserve">. </w:t>
      </w:r>
      <w:r w:rsidR="00292717">
        <w:rPr>
          <w:sz w:val="22"/>
          <w:szCs w:val="22"/>
        </w:rPr>
        <w:t>KUJU glavni inženjer</w:t>
      </w:r>
      <w:r w:rsidR="001426A8">
        <w:rPr>
          <w:sz w:val="22"/>
          <w:szCs w:val="22"/>
        </w:rPr>
        <w:t xml:space="preserve"> koji prati određeni potprojekat</w:t>
      </w:r>
      <w:r w:rsidR="00292717">
        <w:rPr>
          <w:sz w:val="22"/>
          <w:szCs w:val="22"/>
        </w:rPr>
        <w:t xml:space="preserve"> je </w:t>
      </w:r>
      <w:r w:rsidR="001426A8">
        <w:rPr>
          <w:sz w:val="22"/>
          <w:szCs w:val="22"/>
        </w:rPr>
        <w:t xml:space="preserve">i </w:t>
      </w:r>
      <w:r w:rsidR="00292717">
        <w:rPr>
          <w:sz w:val="22"/>
          <w:szCs w:val="22"/>
        </w:rPr>
        <w:t>član EK</w:t>
      </w:r>
      <w:r w:rsidR="001426A8">
        <w:rPr>
          <w:sz w:val="22"/>
          <w:szCs w:val="22"/>
        </w:rPr>
        <w:t xml:space="preserve"> ispred KUJU</w:t>
      </w:r>
      <w:r w:rsidR="006C2188" w:rsidRPr="00D26B6A">
        <w:rPr>
          <w:sz w:val="22"/>
          <w:szCs w:val="22"/>
        </w:rPr>
        <w:t>.</w:t>
      </w:r>
    </w:p>
    <w:p w:rsidR="001426A8" w:rsidRPr="00D26B6A" w:rsidRDefault="001426A8" w:rsidP="00C04D29">
      <w:pPr>
        <w:pStyle w:val="Outline"/>
        <w:tabs>
          <w:tab w:val="left" w:pos="540"/>
        </w:tabs>
        <w:spacing w:before="0"/>
        <w:jc w:val="both"/>
        <w:rPr>
          <w:sz w:val="22"/>
          <w:szCs w:val="22"/>
        </w:rPr>
      </w:pPr>
    </w:p>
    <w:p w:rsidR="00B66838" w:rsidRPr="00D26B6A" w:rsidRDefault="00085565" w:rsidP="00C04D29">
      <w:pPr>
        <w:pStyle w:val="Outline"/>
        <w:tabs>
          <w:tab w:val="left" w:pos="540"/>
        </w:tabs>
        <w:spacing w:befor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Ključni </w:t>
      </w:r>
      <w:r w:rsidR="00695432">
        <w:rPr>
          <w:sz w:val="22"/>
          <w:szCs w:val="22"/>
        </w:rPr>
        <w:t xml:space="preserve">principi </w:t>
      </w:r>
      <w:r>
        <w:rPr>
          <w:sz w:val="22"/>
          <w:szCs w:val="22"/>
        </w:rPr>
        <w:t>EK</w:t>
      </w:r>
      <w:r w:rsidR="004E64CF">
        <w:rPr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 w:rsidR="00B66838" w:rsidRPr="00D26B6A">
        <w:rPr>
          <w:sz w:val="22"/>
          <w:szCs w:val="22"/>
        </w:rPr>
        <w:t>:</w:t>
      </w:r>
    </w:p>
    <w:p w:rsidR="00B66838" w:rsidRPr="00D26B6A" w:rsidRDefault="00B66838" w:rsidP="00C04D29">
      <w:pPr>
        <w:pStyle w:val="Outline"/>
        <w:tabs>
          <w:tab w:val="left" w:pos="540"/>
        </w:tabs>
        <w:spacing w:before="0"/>
        <w:jc w:val="both"/>
        <w:rPr>
          <w:sz w:val="22"/>
          <w:szCs w:val="22"/>
        </w:rPr>
      </w:pPr>
    </w:p>
    <w:p w:rsidR="00B66838" w:rsidRPr="00D26B6A" w:rsidRDefault="00085565" w:rsidP="00C04D29">
      <w:pPr>
        <w:numPr>
          <w:ilvl w:val="0"/>
          <w:numId w:val="14"/>
        </w:num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>Članovi EK treba da budu izabrani na osnovu veština i iskustva primer</w:t>
      </w:r>
      <w:r w:rsidR="00695432">
        <w:rPr>
          <w:sz w:val="22"/>
          <w:szCs w:val="22"/>
        </w:rPr>
        <w:t>e</w:t>
      </w:r>
      <w:r>
        <w:rPr>
          <w:sz w:val="22"/>
          <w:szCs w:val="22"/>
        </w:rPr>
        <w:t>nih zadatku, u skladu sa Čla</w:t>
      </w:r>
      <w:r w:rsidR="008847FD">
        <w:rPr>
          <w:sz w:val="22"/>
          <w:szCs w:val="22"/>
        </w:rPr>
        <w:t>n</w:t>
      </w:r>
      <w:r>
        <w:rPr>
          <w:sz w:val="22"/>
          <w:szCs w:val="22"/>
        </w:rPr>
        <w:t>om</w:t>
      </w:r>
      <w:r w:rsidR="00A77826" w:rsidRPr="00D26B6A">
        <w:rPr>
          <w:sz w:val="22"/>
          <w:szCs w:val="22"/>
        </w:rPr>
        <w:t xml:space="preserve"> 54</w:t>
      </w:r>
      <w:r w:rsidR="00695432">
        <w:rPr>
          <w:sz w:val="22"/>
          <w:szCs w:val="22"/>
        </w:rPr>
        <w:t>.</w:t>
      </w:r>
      <w:r w:rsidR="00A77826" w:rsidRPr="00D26B6A">
        <w:rPr>
          <w:sz w:val="22"/>
          <w:szCs w:val="22"/>
        </w:rPr>
        <w:t xml:space="preserve"> </w:t>
      </w:r>
      <w:r>
        <w:rPr>
          <w:sz w:val="22"/>
          <w:szCs w:val="22"/>
        </w:rPr>
        <w:t>Zakona o javnim nabavkama</w:t>
      </w:r>
      <w:r w:rsidR="00B66838" w:rsidRPr="00D26B6A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pri čemu su veštine timskog rada izuzetno poželjene, uključujući i poverenje nadležnih </w:t>
      </w:r>
      <w:r w:rsidR="008847FD">
        <w:rPr>
          <w:sz w:val="22"/>
          <w:szCs w:val="22"/>
        </w:rPr>
        <w:t>lokalnih samouprava</w:t>
      </w:r>
      <w:r w:rsidR="00B66838" w:rsidRPr="00D26B6A">
        <w:rPr>
          <w:sz w:val="22"/>
          <w:szCs w:val="22"/>
        </w:rPr>
        <w:t xml:space="preserve">; </w:t>
      </w:r>
    </w:p>
    <w:p w:rsidR="00B66838" w:rsidRPr="00D26B6A" w:rsidRDefault="00A77826" w:rsidP="00C04D29">
      <w:pPr>
        <w:numPr>
          <w:ilvl w:val="0"/>
          <w:numId w:val="14"/>
        </w:numPr>
        <w:tabs>
          <w:tab w:val="left" w:pos="540"/>
        </w:tabs>
        <w:jc w:val="both"/>
        <w:rPr>
          <w:sz w:val="22"/>
          <w:szCs w:val="22"/>
        </w:rPr>
      </w:pPr>
      <w:r w:rsidRPr="00D26B6A">
        <w:rPr>
          <w:sz w:val="22"/>
          <w:szCs w:val="22"/>
        </w:rPr>
        <w:t>A</w:t>
      </w:r>
      <w:r w:rsidR="00085565">
        <w:rPr>
          <w:sz w:val="22"/>
          <w:szCs w:val="22"/>
        </w:rPr>
        <w:t>P</w:t>
      </w:r>
      <w:r w:rsidRPr="00D26B6A">
        <w:rPr>
          <w:sz w:val="22"/>
          <w:szCs w:val="22"/>
        </w:rPr>
        <w:t xml:space="preserve"> </w:t>
      </w:r>
      <w:r w:rsidR="00085565">
        <w:rPr>
          <w:sz w:val="22"/>
          <w:szCs w:val="22"/>
        </w:rPr>
        <w:t xml:space="preserve">i KUJU </w:t>
      </w:r>
      <w:r w:rsidR="008847FD">
        <w:rPr>
          <w:sz w:val="22"/>
          <w:szCs w:val="22"/>
        </w:rPr>
        <w:t>k</w:t>
      </w:r>
      <w:r w:rsidR="00085565">
        <w:rPr>
          <w:sz w:val="22"/>
          <w:szCs w:val="22"/>
        </w:rPr>
        <w:t xml:space="preserve">oordinator </w:t>
      </w:r>
      <w:r w:rsidR="00695432">
        <w:rPr>
          <w:sz w:val="22"/>
          <w:szCs w:val="22"/>
        </w:rPr>
        <w:t>pružaju podršku</w:t>
      </w:r>
      <w:r w:rsidR="00085565">
        <w:rPr>
          <w:sz w:val="22"/>
          <w:szCs w:val="22"/>
        </w:rPr>
        <w:t xml:space="preserve"> u toku aktivnosti evaluacionih komisija</w:t>
      </w:r>
      <w:r w:rsidR="00B66838" w:rsidRPr="00D26B6A">
        <w:rPr>
          <w:sz w:val="22"/>
          <w:szCs w:val="22"/>
        </w:rPr>
        <w:t>;</w:t>
      </w:r>
    </w:p>
    <w:p w:rsidR="00B66838" w:rsidRPr="00D26B6A" w:rsidRDefault="00104C8F" w:rsidP="00C04D29">
      <w:pPr>
        <w:numPr>
          <w:ilvl w:val="0"/>
          <w:numId w:val="14"/>
        </w:num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Model </w:t>
      </w:r>
      <w:r w:rsidR="00085565">
        <w:rPr>
          <w:sz w:val="22"/>
          <w:szCs w:val="22"/>
        </w:rPr>
        <w:t xml:space="preserve">zapisnika EK će pripremiti KUJU </w:t>
      </w:r>
      <w:r>
        <w:rPr>
          <w:sz w:val="22"/>
          <w:szCs w:val="22"/>
        </w:rPr>
        <w:t>s</w:t>
      </w:r>
      <w:r w:rsidR="00085565">
        <w:rPr>
          <w:sz w:val="22"/>
          <w:szCs w:val="22"/>
        </w:rPr>
        <w:t xml:space="preserve">tručnjak za nabavke, pri čemu </w:t>
      </w:r>
      <w:r w:rsidR="00292717">
        <w:rPr>
          <w:sz w:val="22"/>
          <w:szCs w:val="22"/>
        </w:rPr>
        <w:t xml:space="preserve">konkretan </w:t>
      </w:r>
      <w:r w:rsidR="00085565">
        <w:rPr>
          <w:sz w:val="22"/>
          <w:szCs w:val="22"/>
        </w:rPr>
        <w:t>zapisnik potpisuju svi članovi odgovarajuće EK</w:t>
      </w:r>
      <w:r w:rsidR="00B66838" w:rsidRPr="00D26B6A">
        <w:rPr>
          <w:sz w:val="22"/>
          <w:szCs w:val="22"/>
        </w:rPr>
        <w:t>;</w:t>
      </w:r>
    </w:p>
    <w:p w:rsidR="00B66838" w:rsidRPr="00D26B6A" w:rsidRDefault="00085565" w:rsidP="00C04D29">
      <w:pPr>
        <w:numPr>
          <w:ilvl w:val="0"/>
          <w:numId w:val="14"/>
        </w:num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KUJU </w:t>
      </w:r>
      <w:r w:rsidR="00104C8F">
        <w:rPr>
          <w:sz w:val="22"/>
          <w:szCs w:val="22"/>
        </w:rPr>
        <w:t>k</w:t>
      </w:r>
      <w:r>
        <w:rPr>
          <w:sz w:val="22"/>
          <w:szCs w:val="22"/>
        </w:rPr>
        <w:t xml:space="preserve">oordinator treba da dobije </w:t>
      </w:r>
      <w:r w:rsidR="00104C8F">
        <w:rPr>
          <w:sz w:val="22"/>
          <w:szCs w:val="22"/>
        </w:rPr>
        <w:t>jedan primerak</w:t>
      </w:r>
      <w:r>
        <w:rPr>
          <w:sz w:val="22"/>
          <w:szCs w:val="22"/>
        </w:rPr>
        <w:t xml:space="preserve"> zapisnika EK</w:t>
      </w:r>
      <w:r w:rsidR="00B66838" w:rsidRPr="00D26B6A">
        <w:rPr>
          <w:sz w:val="22"/>
          <w:szCs w:val="22"/>
        </w:rPr>
        <w:t>;</w:t>
      </w:r>
    </w:p>
    <w:p w:rsidR="00B66838" w:rsidRPr="00D26B6A" w:rsidRDefault="00085565" w:rsidP="00C04D29">
      <w:pPr>
        <w:numPr>
          <w:ilvl w:val="0"/>
          <w:numId w:val="14"/>
        </w:num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Reviziju </w:t>
      </w:r>
      <w:r w:rsidR="00627564">
        <w:rPr>
          <w:sz w:val="22"/>
          <w:szCs w:val="22"/>
        </w:rPr>
        <w:t>Izveštaja o stručnoj oceni ponuda</w:t>
      </w:r>
      <w:r>
        <w:rPr>
          <w:sz w:val="22"/>
          <w:szCs w:val="22"/>
        </w:rPr>
        <w:t xml:space="preserve"> će vršiti KUJU </w:t>
      </w:r>
      <w:r w:rsidR="00627564">
        <w:rPr>
          <w:sz w:val="22"/>
          <w:szCs w:val="22"/>
        </w:rPr>
        <w:t>st</w:t>
      </w:r>
      <w:r>
        <w:rPr>
          <w:sz w:val="22"/>
          <w:szCs w:val="22"/>
        </w:rPr>
        <w:t>ručnjak za nabavke, a parafira</w:t>
      </w:r>
      <w:r w:rsidR="00292717">
        <w:rPr>
          <w:sz w:val="22"/>
          <w:szCs w:val="22"/>
        </w:rPr>
        <w:t>će</w:t>
      </w:r>
      <w:r>
        <w:rPr>
          <w:sz w:val="22"/>
          <w:szCs w:val="22"/>
        </w:rPr>
        <w:t xml:space="preserve"> </w:t>
      </w:r>
      <w:r w:rsidR="00292717">
        <w:rPr>
          <w:sz w:val="22"/>
          <w:szCs w:val="22"/>
        </w:rPr>
        <w:t>ih</w:t>
      </w:r>
      <w:r>
        <w:rPr>
          <w:sz w:val="22"/>
          <w:szCs w:val="22"/>
        </w:rPr>
        <w:t xml:space="preserve"> i KUJU predstavnik u EK</w:t>
      </w:r>
      <w:r w:rsidR="007B1831">
        <w:rPr>
          <w:sz w:val="22"/>
          <w:szCs w:val="22"/>
        </w:rPr>
        <w:t>;</w:t>
      </w:r>
    </w:p>
    <w:p w:rsidR="00B66838" w:rsidRPr="00D26B6A" w:rsidRDefault="00085565" w:rsidP="00C04D29">
      <w:pPr>
        <w:numPr>
          <w:ilvl w:val="0"/>
          <w:numId w:val="14"/>
        </w:num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Odgovornost za prihvatanje i odobravanje </w:t>
      </w:r>
      <w:r w:rsidR="00627564">
        <w:rPr>
          <w:sz w:val="22"/>
          <w:szCs w:val="22"/>
        </w:rPr>
        <w:t>Izveštaja o stručnoj oceni ponuda</w:t>
      </w:r>
      <w:r>
        <w:rPr>
          <w:sz w:val="22"/>
          <w:szCs w:val="22"/>
        </w:rPr>
        <w:t xml:space="preserve"> imaće nadležn</w:t>
      </w:r>
      <w:r w:rsidR="003E48A2">
        <w:rPr>
          <w:sz w:val="22"/>
          <w:szCs w:val="22"/>
        </w:rPr>
        <w:t>a</w:t>
      </w:r>
      <w:r>
        <w:rPr>
          <w:sz w:val="22"/>
          <w:szCs w:val="22"/>
        </w:rPr>
        <w:t xml:space="preserve"> tela</w:t>
      </w:r>
      <w:r w:rsidR="003E48A2">
        <w:rPr>
          <w:sz w:val="22"/>
          <w:szCs w:val="22"/>
        </w:rPr>
        <w:t xml:space="preserve"> lokalnih samouprava</w:t>
      </w:r>
      <w:r w:rsidR="007B1831">
        <w:rPr>
          <w:sz w:val="22"/>
          <w:szCs w:val="22"/>
        </w:rPr>
        <w:t>.</w:t>
      </w:r>
    </w:p>
    <w:p w:rsidR="00560853" w:rsidRPr="009877C7" w:rsidRDefault="00560853" w:rsidP="00C04D29">
      <w:pPr>
        <w:pStyle w:val="Heading1"/>
        <w:tabs>
          <w:tab w:val="left" w:pos="540"/>
        </w:tabs>
        <w:rPr>
          <w:rFonts w:cs="Times New Roman"/>
          <w:sz w:val="24"/>
          <w:szCs w:val="22"/>
        </w:rPr>
      </w:pPr>
      <w:bookmarkStart w:id="41" w:name="_Toc523909958"/>
      <w:bookmarkStart w:id="42" w:name="_Toc210789331"/>
      <w:bookmarkEnd w:id="40"/>
      <w:r w:rsidRPr="009877C7">
        <w:rPr>
          <w:rFonts w:cs="Times New Roman"/>
          <w:sz w:val="24"/>
          <w:szCs w:val="22"/>
        </w:rPr>
        <w:t>V.</w:t>
      </w:r>
      <w:r w:rsidR="00755342" w:rsidRPr="009877C7">
        <w:rPr>
          <w:rFonts w:cs="Times New Roman"/>
          <w:sz w:val="24"/>
          <w:szCs w:val="22"/>
        </w:rPr>
        <w:t xml:space="preserve"> </w:t>
      </w:r>
      <w:r w:rsidRPr="009877C7">
        <w:rPr>
          <w:rFonts w:cs="Times New Roman"/>
          <w:sz w:val="24"/>
          <w:szCs w:val="22"/>
        </w:rPr>
        <w:tab/>
      </w:r>
      <w:r w:rsidR="00A44A3E">
        <w:rPr>
          <w:rFonts w:cs="Times New Roman"/>
          <w:sz w:val="24"/>
          <w:szCs w:val="22"/>
        </w:rPr>
        <w:t xml:space="preserve">PROGRAMSKE PROCEDURE </w:t>
      </w:r>
      <w:r w:rsidR="004F124F">
        <w:rPr>
          <w:rFonts w:cs="Times New Roman"/>
          <w:sz w:val="24"/>
          <w:szCs w:val="22"/>
        </w:rPr>
        <w:t>i ciklus po</w:t>
      </w:r>
      <w:r w:rsidR="00F62365">
        <w:rPr>
          <w:rFonts w:cs="Times New Roman"/>
          <w:sz w:val="24"/>
          <w:szCs w:val="22"/>
        </w:rPr>
        <w:t>T</w:t>
      </w:r>
      <w:r w:rsidR="004F124F">
        <w:rPr>
          <w:rFonts w:cs="Times New Roman"/>
          <w:sz w:val="24"/>
          <w:szCs w:val="22"/>
        </w:rPr>
        <w:t>projekta</w:t>
      </w:r>
      <w:bookmarkEnd w:id="41"/>
    </w:p>
    <w:p w:rsidR="00560853" w:rsidRPr="007F642E" w:rsidRDefault="00F21778" w:rsidP="00C04D29">
      <w:pPr>
        <w:pStyle w:val="Heading2"/>
        <w:tabs>
          <w:tab w:val="left" w:pos="540"/>
        </w:tabs>
        <w:jc w:val="left"/>
      </w:pPr>
      <w:bookmarkStart w:id="43" w:name="_Toc523909959"/>
      <w:r w:rsidRPr="007F642E">
        <w:rPr>
          <w:rFonts w:ascii="Times New Roman Bold" w:hAnsi="Times New Roman Bold"/>
          <w:sz w:val="22"/>
          <w:szCs w:val="22"/>
        </w:rPr>
        <w:t>5</w:t>
      </w:r>
      <w:r w:rsidR="00560853" w:rsidRPr="007F642E">
        <w:rPr>
          <w:rFonts w:ascii="Times New Roman Bold" w:hAnsi="Times New Roman Bold"/>
          <w:sz w:val="22"/>
          <w:szCs w:val="22"/>
        </w:rPr>
        <w:t>.1</w:t>
      </w:r>
      <w:r w:rsidRPr="007F642E">
        <w:rPr>
          <w:rFonts w:ascii="Times New Roman Bold" w:hAnsi="Times New Roman Bold"/>
          <w:sz w:val="22"/>
          <w:szCs w:val="22"/>
        </w:rPr>
        <w:t xml:space="preserve"> </w:t>
      </w:r>
      <w:r w:rsidR="00560853" w:rsidRPr="007F642E">
        <w:rPr>
          <w:rFonts w:ascii="Times New Roman Bold" w:hAnsi="Times New Roman Bold"/>
          <w:sz w:val="22"/>
          <w:szCs w:val="22"/>
        </w:rPr>
        <w:tab/>
      </w:r>
      <w:r w:rsidR="00392D4B">
        <w:rPr>
          <w:rFonts w:ascii="Times New Roman Bold" w:hAnsi="Times New Roman Bold"/>
          <w:sz w:val="22"/>
          <w:szCs w:val="22"/>
        </w:rPr>
        <w:t>Planiranje i budžetiranje</w:t>
      </w:r>
      <w:bookmarkEnd w:id="43"/>
    </w:p>
    <w:p w:rsidR="00477ED6" w:rsidRPr="002E2078" w:rsidRDefault="00392D4B" w:rsidP="00C04D29">
      <w:p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U Programu Vlade se navodi da sve odgovorne institucije prilikom planiranja i odlučivanja o prioritetima za rehabilitaciju javnih </w:t>
      </w:r>
      <w:r w:rsidR="00E512BB">
        <w:rPr>
          <w:sz w:val="22"/>
          <w:szCs w:val="22"/>
        </w:rPr>
        <w:t>objekata</w:t>
      </w:r>
      <w:r>
        <w:rPr>
          <w:sz w:val="22"/>
          <w:szCs w:val="22"/>
        </w:rPr>
        <w:t xml:space="preserve"> treba da se rukovode sledećim principima</w:t>
      </w:r>
      <w:r w:rsidR="000D5C70" w:rsidRPr="002E2078">
        <w:rPr>
          <w:sz w:val="22"/>
          <w:szCs w:val="22"/>
        </w:rPr>
        <w:t>:</w:t>
      </w:r>
    </w:p>
    <w:p w:rsidR="000D5C70" w:rsidRPr="00A304A5" w:rsidRDefault="000D5C70" w:rsidP="00C04D29">
      <w:pPr>
        <w:tabs>
          <w:tab w:val="left" w:pos="540"/>
        </w:tabs>
        <w:jc w:val="both"/>
        <w:rPr>
          <w:sz w:val="22"/>
          <w:szCs w:val="22"/>
        </w:rPr>
      </w:pPr>
      <w:r w:rsidRPr="00A304A5">
        <w:rPr>
          <w:sz w:val="22"/>
          <w:szCs w:val="22"/>
        </w:rPr>
        <w:t xml:space="preserve"> </w:t>
      </w:r>
    </w:p>
    <w:p w:rsidR="00E512BB" w:rsidRDefault="00392D4B" w:rsidP="00E512BB">
      <w:pPr>
        <w:pStyle w:val="ListParagraph"/>
        <w:numPr>
          <w:ilvl w:val="0"/>
          <w:numId w:val="64"/>
        </w:numPr>
        <w:tabs>
          <w:tab w:val="left" w:pos="1080"/>
        </w:tabs>
        <w:ind w:left="1080"/>
        <w:jc w:val="both"/>
        <w:rPr>
          <w:sz w:val="22"/>
          <w:szCs w:val="22"/>
        </w:rPr>
      </w:pPr>
      <w:r w:rsidRPr="00E512BB">
        <w:rPr>
          <w:sz w:val="22"/>
          <w:szCs w:val="22"/>
        </w:rPr>
        <w:t>transparentnost u odabiru javnih objekata i izvođenju radova, sa svim relevantnim podacima</w:t>
      </w:r>
      <w:r w:rsidR="00477ED6" w:rsidRPr="00E512BB">
        <w:rPr>
          <w:sz w:val="22"/>
          <w:szCs w:val="22"/>
        </w:rPr>
        <w:t xml:space="preserve"> (</w:t>
      </w:r>
      <w:r w:rsidRPr="00E512BB">
        <w:rPr>
          <w:sz w:val="22"/>
          <w:szCs w:val="22"/>
        </w:rPr>
        <w:t>pr</w:t>
      </w:r>
      <w:r w:rsidR="00E512BB">
        <w:rPr>
          <w:sz w:val="22"/>
          <w:szCs w:val="22"/>
        </w:rPr>
        <w:t>a</w:t>
      </w:r>
      <w:r w:rsidRPr="00E512BB">
        <w:rPr>
          <w:sz w:val="22"/>
          <w:szCs w:val="22"/>
        </w:rPr>
        <w:t xml:space="preserve">vni, finansijski, propratna dokumentacija, liste odobrenih </w:t>
      </w:r>
      <w:r w:rsidR="00E512BB">
        <w:rPr>
          <w:sz w:val="22"/>
          <w:szCs w:val="22"/>
        </w:rPr>
        <w:t>objekata</w:t>
      </w:r>
      <w:r w:rsidRPr="00E512BB">
        <w:rPr>
          <w:sz w:val="22"/>
          <w:szCs w:val="22"/>
        </w:rPr>
        <w:t xml:space="preserve"> i status radova na sanaciji</w:t>
      </w:r>
      <w:r w:rsidR="000D5C70" w:rsidRPr="00E512BB">
        <w:rPr>
          <w:sz w:val="22"/>
          <w:szCs w:val="22"/>
        </w:rPr>
        <w:t xml:space="preserve">) </w:t>
      </w:r>
      <w:r w:rsidRPr="00E512BB">
        <w:rPr>
          <w:sz w:val="22"/>
          <w:szCs w:val="22"/>
        </w:rPr>
        <w:t>treba da budu objavljeni na KUJU veb sajtu</w:t>
      </w:r>
      <w:r w:rsidR="000D5C70" w:rsidRPr="00E512BB">
        <w:rPr>
          <w:sz w:val="22"/>
          <w:szCs w:val="22"/>
        </w:rPr>
        <w:t>;</w:t>
      </w:r>
    </w:p>
    <w:p w:rsidR="00E512BB" w:rsidRDefault="00392D4B" w:rsidP="00E512BB">
      <w:pPr>
        <w:pStyle w:val="ListParagraph"/>
        <w:numPr>
          <w:ilvl w:val="0"/>
          <w:numId w:val="64"/>
        </w:numPr>
        <w:tabs>
          <w:tab w:val="left" w:pos="1080"/>
        </w:tabs>
        <w:ind w:left="1080"/>
        <w:jc w:val="both"/>
        <w:rPr>
          <w:sz w:val="22"/>
          <w:szCs w:val="22"/>
        </w:rPr>
      </w:pPr>
      <w:r w:rsidRPr="00E512BB">
        <w:rPr>
          <w:sz w:val="22"/>
          <w:szCs w:val="22"/>
        </w:rPr>
        <w:t xml:space="preserve">koordinacija </w:t>
      </w:r>
      <w:r w:rsidR="00E512BB">
        <w:rPr>
          <w:sz w:val="22"/>
          <w:szCs w:val="22"/>
        </w:rPr>
        <w:t xml:space="preserve">sa </w:t>
      </w:r>
      <w:r w:rsidRPr="00E512BB">
        <w:rPr>
          <w:sz w:val="22"/>
          <w:szCs w:val="22"/>
        </w:rPr>
        <w:t>relevantnim ministarstvima i</w:t>
      </w:r>
      <w:r w:rsidR="000D5C70" w:rsidRPr="00E512BB">
        <w:rPr>
          <w:sz w:val="22"/>
          <w:szCs w:val="22"/>
        </w:rPr>
        <w:t>/</w:t>
      </w:r>
      <w:r w:rsidRPr="00E512BB">
        <w:rPr>
          <w:sz w:val="22"/>
          <w:szCs w:val="22"/>
        </w:rPr>
        <w:t xml:space="preserve">ili donatorima </w:t>
      </w:r>
      <w:r w:rsidR="00E512BB">
        <w:rPr>
          <w:sz w:val="22"/>
          <w:szCs w:val="22"/>
        </w:rPr>
        <w:t>kako bi p</w:t>
      </w:r>
      <w:r w:rsidRPr="00E512BB">
        <w:rPr>
          <w:sz w:val="22"/>
          <w:szCs w:val="22"/>
        </w:rPr>
        <w:t>rogramsk</w:t>
      </w:r>
      <w:r w:rsidR="00E512BB">
        <w:rPr>
          <w:sz w:val="22"/>
          <w:szCs w:val="22"/>
        </w:rPr>
        <w:t>e</w:t>
      </w:r>
      <w:r w:rsidRPr="00E512BB">
        <w:rPr>
          <w:sz w:val="22"/>
          <w:szCs w:val="22"/>
        </w:rPr>
        <w:t xml:space="preserve"> aktivnosti i resursi</w:t>
      </w:r>
      <w:r w:rsidR="00E512BB">
        <w:rPr>
          <w:sz w:val="22"/>
          <w:szCs w:val="22"/>
        </w:rPr>
        <w:t xml:space="preserve"> bili u </w:t>
      </w:r>
      <w:r w:rsidRPr="00E512BB">
        <w:rPr>
          <w:sz w:val="22"/>
          <w:szCs w:val="22"/>
        </w:rPr>
        <w:t>sk</w:t>
      </w:r>
      <w:r w:rsidR="00E512BB">
        <w:rPr>
          <w:sz w:val="22"/>
          <w:szCs w:val="22"/>
        </w:rPr>
        <w:t>l</w:t>
      </w:r>
      <w:r w:rsidRPr="00E512BB">
        <w:rPr>
          <w:sz w:val="22"/>
          <w:szCs w:val="22"/>
        </w:rPr>
        <w:t>adu sa drugim programima i projektima koji su usmere</w:t>
      </w:r>
      <w:r w:rsidR="00E512BB">
        <w:rPr>
          <w:sz w:val="22"/>
          <w:szCs w:val="22"/>
        </w:rPr>
        <w:t>n</w:t>
      </w:r>
      <w:r w:rsidRPr="00E512BB">
        <w:rPr>
          <w:sz w:val="22"/>
          <w:szCs w:val="22"/>
        </w:rPr>
        <w:t>i na rekonstrukciju i unapređenje javne infrstrukture</w:t>
      </w:r>
      <w:r w:rsidR="000D5C70" w:rsidRPr="00E512BB">
        <w:rPr>
          <w:sz w:val="22"/>
          <w:szCs w:val="22"/>
        </w:rPr>
        <w:t xml:space="preserve">; </w:t>
      </w:r>
    </w:p>
    <w:p w:rsidR="00042869" w:rsidRDefault="00392D4B" w:rsidP="00042869">
      <w:pPr>
        <w:pStyle w:val="ListParagraph"/>
        <w:numPr>
          <w:ilvl w:val="0"/>
          <w:numId w:val="64"/>
        </w:numPr>
        <w:tabs>
          <w:tab w:val="left" w:pos="1080"/>
        </w:tabs>
        <w:ind w:left="1080"/>
        <w:jc w:val="both"/>
        <w:rPr>
          <w:sz w:val="22"/>
          <w:szCs w:val="22"/>
        </w:rPr>
      </w:pPr>
      <w:r w:rsidRPr="00E512BB">
        <w:rPr>
          <w:sz w:val="22"/>
          <w:szCs w:val="22"/>
        </w:rPr>
        <w:t>sve institucije će uložiti napore</w:t>
      </w:r>
      <w:r w:rsidR="00E512BB">
        <w:rPr>
          <w:sz w:val="22"/>
          <w:szCs w:val="22"/>
        </w:rPr>
        <w:t xml:space="preserve"> kako bi </w:t>
      </w:r>
      <w:r w:rsidRPr="00E512BB">
        <w:rPr>
          <w:sz w:val="22"/>
          <w:szCs w:val="22"/>
        </w:rPr>
        <w:t xml:space="preserve">proces rekonstrukcije </w:t>
      </w:r>
      <w:r w:rsidR="009512B5" w:rsidRPr="00E512BB">
        <w:rPr>
          <w:sz w:val="22"/>
          <w:szCs w:val="22"/>
        </w:rPr>
        <w:t xml:space="preserve">zaista </w:t>
      </w:r>
      <w:r w:rsidR="00E512BB">
        <w:rPr>
          <w:sz w:val="22"/>
          <w:szCs w:val="22"/>
        </w:rPr>
        <w:t xml:space="preserve">unapredio i </w:t>
      </w:r>
      <w:r w:rsidRPr="00E512BB">
        <w:rPr>
          <w:sz w:val="22"/>
          <w:szCs w:val="22"/>
        </w:rPr>
        <w:t>poboljša</w:t>
      </w:r>
      <w:r w:rsidR="00E512BB">
        <w:rPr>
          <w:sz w:val="22"/>
          <w:szCs w:val="22"/>
        </w:rPr>
        <w:t>o</w:t>
      </w:r>
      <w:r w:rsidRPr="00E512BB">
        <w:rPr>
          <w:sz w:val="22"/>
          <w:szCs w:val="22"/>
        </w:rPr>
        <w:t xml:space="preserve"> objekte, infrstrukturu i društvo koje </w:t>
      </w:r>
      <w:r w:rsidR="00E512BB">
        <w:rPr>
          <w:sz w:val="22"/>
          <w:szCs w:val="22"/>
        </w:rPr>
        <w:t>će biti</w:t>
      </w:r>
      <w:r w:rsidRPr="00E512BB">
        <w:rPr>
          <w:sz w:val="22"/>
          <w:szCs w:val="22"/>
        </w:rPr>
        <w:t xml:space="preserve"> otporno na </w:t>
      </w:r>
      <w:r w:rsidR="009512B5" w:rsidRPr="00E512BB">
        <w:rPr>
          <w:sz w:val="22"/>
          <w:szCs w:val="22"/>
        </w:rPr>
        <w:t>ekološke</w:t>
      </w:r>
      <w:r w:rsidRPr="00E512BB">
        <w:rPr>
          <w:sz w:val="22"/>
          <w:szCs w:val="22"/>
        </w:rPr>
        <w:t xml:space="preserve"> </w:t>
      </w:r>
      <w:r w:rsidR="009512B5" w:rsidRPr="00E512BB">
        <w:rPr>
          <w:sz w:val="22"/>
          <w:szCs w:val="22"/>
        </w:rPr>
        <w:t>i druge prirodne</w:t>
      </w:r>
      <w:r w:rsidR="00695432" w:rsidRPr="00E512BB">
        <w:rPr>
          <w:sz w:val="22"/>
          <w:szCs w:val="22"/>
        </w:rPr>
        <w:t xml:space="preserve"> katastrofe</w:t>
      </w:r>
      <w:r w:rsidR="00477ED6" w:rsidRPr="00E512BB">
        <w:rPr>
          <w:sz w:val="22"/>
          <w:szCs w:val="22"/>
        </w:rPr>
        <w:t>;</w:t>
      </w:r>
    </w:p>
    <w:p w:rsidR="00042869" w:rsidRDefault="00042869" w:rsidP="00042869">
      <w:pPr>
        <w:pStyle w:val="ListParagraph"/>
        <w:numPr>
          <w:ilvl w:val="0"/>
          <w:numId w:val="64"/>
        </w:numPr>
        <w:tabs>
          <w:tab w:val="left" w:pos="1080"/>
        </w:tabs>
        <w:ind w:left="1080"/>
        <w:jc w:val="both"/>
        <w:rPr>
          <w:sz w:val="22"/>
          <w:szCs w:val="22"/>
        </w:rPr>
      </w:pPr>
      <w:r>
        <w:rPr>
          <w:sz w:val="22"/>
          <w:szCs w:val="22"/>
        </w:rPr>
        <w:t>obezbediti</w:t>
      </w:r>
      <w:r w:rsidR="009512B5" w:rsidRPr="00042869">
        <w:rPr>
          <w:sz w:val="22"/>
          <w:szCs w:val="22"/>
        </w:rPr>
        <w:t xml:space="preserve"> da </w:t>
      </w:r>
      <w:r>
        <w:rPr>
          <w:sz w:val="22"/>
          <w:szCs w:val="22"/>
        </w:rPr>
        <w:t>se</w:t>
      </w:r>
      <w:r w:rsidR="009512B5" w:rsidRPr="00042869">
        <w:rPr>
          <w:sz w:val="22"/>
          <w:szCs w:val="22"/>
        </w:rPr>
        <w:t xml:space="preserve"> za utrošen novac dobije najbolji kvalitet</w:t>
      </w:r>
      <w:r w:rsidR="00477ED6" w:rsidRPr="00042869">
        <w:rPr>
          <w:sz w:val="22"/>
          <w:szCs w:val="22"/>
        </w:rPr>
        <w:t>;</w:t>
      </w:r>
      <w:r w:rsidR="000D5C70" w:rsidRPr="00042869">
        <w:rPr>
          <w:sz w:val="22"/>
          <w:szCs w:val="22"/>
        </w:rPr>
        <w:t xml:space="preserve"> </w:t>
      </w:r>
      <w:r w:rsidR="009512B5" w:rsidRPr="00042869">
        <w:rPr>
          <w:sz w:val="22"/>
          <w:szCs w:val="22"/>
        </w:rPr>
        <w:t>i</w:t>
      </w:r>
    </w:p>
    <w:p w:rsidR="000D5C70" w:rsidRPr="00042869" w:rsidRDefault="009512B5" w:rsidP="00042869">
      <w:pPr>
        <w:pStyle w:val="ListParagraph"/>
        <w:numPr>
          <w:ilvl w:val="0"/>
          <w:numId w:val="64"/>
        </w:numPr>
        <w:tabs>
          <w:tab w:val="left" w:pos="1080"/>
        </w:tabs>
        <w:ind w:left="1080"/>
        <w:jc w:val="both"/>
        <w:rPr>
          <w:sz w:val="22"/>
          <w:szCs w:val="22"/>
        </w:rPr>
      </w:pPr>
      <w:r w:rsidRPr="00042869">
        <w:rPr>
          <w:sz w:val="22"/>
          <w:szCs w:val="22"/>
        </w:rPr>
        <w:t xml:space="preserve">tehnički projekti moraju biti posebno </w:t>
      </w:r>
      <w:r w:rsidR="00042869">
        <w:rPr>
          <w:sz w:val="22"/>
          <w:szCs w:val="22"/>
        </w:rPr>
        <w:t>moraju uključivati mere</w:t>
      </w:r>
      <w:r w:rsidRPr="00042869">
        <w:rPr>
          <w:sz w:val="22"/>
          <w:szCs w:val="22"/>
        </w:rPr>
        <w:t xml:space="preserve"> </w:t>
      </w:r>
      <w:r w:rsidR="007B1831" w:rsidRPr="00042869">
        <w:rPr>
          <w:sz w:val="22"/>
          <w:szCs w:val="22"/>
        </w:rPr>
        <w:t>EE</w:t>
      </w:r>
      <w:r w:rsidR="000D5C70" w:rsidRPr="00042869">
        <w:rPr>
          <w:sz w:val="22"/>
          <w:szCs w:val="22"/>
        </w:rPr>
        <w:t xml:space="preserve"> </w:t>
      </w:r>
      <w:r w:rsidRPr="00042869">
        <w:rPr>
          <w:sz w:val="22"/>
          <w:szCs w:val="22"/>
        </w:rPr>
        <w:t>i pristupačnost za sve muškarce i žene</w:t>
      </w:r>
      <w:r w:rsidR="000D5C70" w:rsidRPr="00042869">
        <w:rPr>
          <w:sz w:val="22"/>
          <w:szCs w:val="22"/>
        </w:rPr>
        <w:t>.</w:t>
      </w:r>
    </w:p>
    <w:p w:rsidR="000D5C70" w:rsidRPr="009877C7" w:rsidRDefault="000D5C70" w:rsidP="00C04D29">
      <w:pPr>
        <w:tabs>
          <w:tab w:val="left" w:pos="540"/>
        </w:tabs>
        <w:jc w:val="both"/>
        <w:rPr>
          <w:sz w:val="22"/>
          <w:szCs w:val="22"/>
        </w:rPr>
      </w:pPr>
    </w:p>
    <w:p w:rsidR="00C2164C" w:rsidRPr="008E3CA8" w:rsidRDefault="00646F11" w:rsidP="00C04D29">
      <w:pPr>
        <w:tabs>
          <w:tab w:val="left" w:pos="540"/>
        </w:tabs>
        <w:jc w:val="both"/>
        <w:rPr>
          <w:sz w:val="22"/>
          <w:szCs w:val="22"/>
        </w:rPr>
      </w:pPr>
      <w:bookmarkStart w:id="44" w:name="_Hlk495926273"/>
      <w:r>
        <w:rPr>
          <w:sz w:val="22"/>
          <w:szCs w:val="22"/>
        </w:rPr>
        <w:t xml:space="preserve">Finansijska služba </w:t>
      </w:r>
      <w:r w:rsidR="009512B5">
        <w:rPr>
          <w:sz w:val="22"/>
          <w:szCs w:val="22"/>
        </w:rPr>
        <w:t>KUJU priprema nacrte finansijskih planova i izvršenje odobrenih</w:t>
      </w:r>
      <w:r w:rsidR="00C2164C" w:rsidRPr="003B40B1">
        <w:rPr>
          <w:sz w:val="22"/>
          <w:szCs w:val="22"/>
        </w:rPr>
        <w:t xml:space="preserve"> </w:t>
      </w:r>
      <w:r w:rsidR="009512B5">
        <w:rPr>
          <w:sz w:val="22"/>
          <w:szCs w:val="22"/>
        </w:rPr>
        <w:t>budžetskih sredstava</w:t>
      </w:r>
      <w:r w:rsidR="00C2164C" w:rsidRPr="003B40B1">
        <w:rPr>
          <w:sz w:val="22"/>
          <w:szCs w:val="22"/>
        </w:rPr>
        <w:t xml:space="preserve">, </w:t>
      </w:r>
      <w:r w:rsidR="009512B5">
        <w:rPr>
          <w:sz w:val="22"/>
          <w:szCs w:val="22"/>
        </w:rPr>
        <w:t>sačinjava izveštaje o njihovoj realizaciji i obavlja dr</w:t>
      </w:r>
      <w:r w:rsidR="008E3CA8">
        <w:rPr>
          <w:sz w:val="22"/>
          <w:szCs w:val="22"/>
        </w:rPr>
        <w:t>u</w:t>
      </w:r>
      <w:r w:rsidR="009512B5">
        <w:rPr>
          <w:sz w:val="22"/>
          <w:szCs w:val="22"/>
        </w:rPr>
        <w:t>ge aktivnosti propisan</w:t>
      </w:r>
      <w:r w:rsidR="00695432">
        <w:rPr>
          <w:sz w:val="22"/>
          <w:szCs w:val="22"/>
        </w:rPr>
        <w:t>e</w:t>
      </w:r>
      <w:r w:rsidR="009512B5">
        <w:rPr>
          <w:sz w:val="22"/>
          <w:szCs w:val="22"/>
        </w:rPr>
        <w:t xml:space="preserve"> zakonom, drugim propisima i opštim aktima</w:t>
      </w:r>
      <w:r w:rsidR="00695432">
        <w:rPr>
          <w:sz w:val="22"/>
          <w:szCs w:val="22"/>
        </w:rPr>
        <w:t xml:space="preserve">. </w:t>
      </w:r>
      <w:r w:rsidR="009512B5">
        <w:rPr>
          <w:sz w:val="22"/>
          <w:szCs w:val="22"/>
        </w:rPr>
        <w:t xml:space="preserve">Programski budžet se priprema i </w:t>
      </w:r>
      <w:r w:rsidR="009512B5" w:rsidRPr="008E3CA8">
        <w:rPr>
          <w:sz w:val="22"/>
          <w:szCs w:val="22"/>
        </w:rPr>
        <w:t>realizuje na osnovu</w:t>
      </w:r>
      <w:r w:rsidR="00C2164C" w:rsidRPr="008E3CA8">
        <w:rPr>
          <w:sz w:val="22"/>
          <w:szCs w:val="22"/>
        </w:rPr>
        <w:t xml:space="preserve"> </w:t>
      </w:r>
      <w:r w:rsidR="00695432" w:rsidRPr="008E3CA8">
        <w:rPr>
          <w:sz w:val="22"/>
          <w:szCs w:val="22"/>
        </w:rPr>
        <w:t>jednog sistem</w:t>
      </w:r>
      <w:r w:rsidR="004E64CF" w:rsidRPr="008E3CA8">
        <w:rPr>
          <w:sz w:val="22"/>
          <w:szCs w:val="22"/>
        </w:rPr>
        <w:t>a</w:t>
      </w:r>
      <w:r w:rsidR="00695432" w:rsidRPr="008E3CA8">
        <w:rPr>
          <w:sz w:val="22"/>
          <w:szCs w:val="22"/>
        </w:rPr>
        <w:t xml:space="preserve"> budžetske klasifikacije</w:t>
      </w:r>
      <w:r w:rsidR="00C2164C" w:rsidRPr="008E3CA8">
        <w:rPr>
          <w:sz w:val="22"/>
          <w:szCs w:val="22"/>
        </w:rPr>
        <w:t>.</w:t>
      </w:r>
    </w:p>
    <w:p w:rsidR="00695432" w:rsidRPr="008E3CA8" w:rsidRDefault="00695432" w:rsidP="00C04D29">
      <w:pPr>
        <w:tabs>
          <w:tab w:val="left" w:pos="540"/>
        </w:tabs>
        <w:jc w:val="both"/>
        <w:rPr>
          <w:sz w:val="22"/>
          <w:szCs w:val="22"/>
        </w:rPr>
      </w:pPr>
    </w:p>
    <w:p w:rsidR="00C2164C" w:rsidRPr="008E3CA8" w:rsidRDefault="009512B5" w:rsidP="00C04D29">
      <w:pPr>
        <w:tabs>
          <w:tab w:val="left" w:pos="540"/>
        </w:tabs>
        <w:jc w:val="both"/>
        <w:rPr>
          <w:sz w:val="22"/>
          <w:szCs w:val="22"/>
        </w:rPr>
      </w:pPr>
      <w:r w:rsidRPr="008E3CA8">
        <w:rPr>
          <w:sz w:val="22"/>
          <w:szCs w:val="22"/>
        </w:rPr>
        <w:t xml:space="preserve">Klasifikacija budžeta uključuje ekonomsku klasifikaciju </w:t>
      </w:r>
      <w:r w:rsidR="004E64CF" w:rsidRPr="008E3CA8">
        <w:rPr>
          <w:sz w:val="22"/>
          <w:szCs w:val="22"/>
        </w:rPr>
        <w:t>prihoda i primanja</w:t>
      </w:r>
      <w:r w:rsidR="00C2164C" w:rsidRPr="008E3CA8">
        <w:rPr>
          <w:sz w:val="22"/>
          <w:szCs w:val="22"/>
        </w:rPr>
        <w:t xml:space="preserve">, </w:t>
      </w:r>
      <w:r w:rsidR="004E64CF" w:rsidRPr="008E3CA8">
        <w:rPr>
          <w:sz w:val="22"/>
          <w:szCs w:val="22"/>
        </w:rPr>
        <w:t>ekonomsku klasifikaciju troškova i odliva, organizacionu</w:t>
      </w:r>
      <w:r w:rsidR="008E3CA8">
        <w:rPr>
          <w:sz w:val="22"/>
          <w:szCs w:val="22"/>
        </w:rPr>
        <w:t xml:space="preserve"> klasifikaciju</w:t>
      </w:r>
      <w:r w:rsidR="00C2164C" w:rsidRPr="008E3CA8">
        <w:rPr>
          <w:sz w:val="22"/>
          <w:szCs w:val="22"/>
        </w:rPr>
        <w:t xml:space="preserve">, </w:t>
      </w:r>
      <w:r w:rsidR="004E64CF" w:rsidRPr="008E3CA8">
        <w:rPr>
          <w:sz w:val="22"/>
          <w:szCs w:val="22"/>
        </w:rPr>
        <w:t>funkcionalnu klasifikaciju i klasifikaciju po osnovu izvora finansiranja</w:t>
      </w:r>
      <w:r w:rsidR="006E201C">
        <w:rPr>
          <w:sz w:val="22"/>
          <w:szCs w:val="22"/>
        </w:rPr>
        <w:t>,</w:t>
      </w:r>
      <w:r w:rsidR="004E64CF" w:rsidRPr="008E3CA8">
        <w:rPr>
          <w:sz w:val="22"/>
          <w:szCs w:val="22"/>
        </w:rPr>
        <w:t xml:space="preserve"> pri čemu</w:t>
      </w:r>
      <w:r w:rsidR="00C2164C" w:rsidRPr="008E3CA8">
        <w:rPr>
          <w:sz w:val="22"/>
          <w:szCs w:val="22"/>
        </w:rPr>
        <w:t>:</w:t>
      </w:r>
    </w:p>
    <w:p w:rsidR="004B033A" w:rsidRPr="008E3CA8" w:rsidRDefault="004B033A" w:rsidP="00C04D29">
      <w:pPr>
        <w:tabs>
          <w:tab w:val="left" w:pos="540"/>
        </w:tabs>
        <w:jc w:val="both"/>
        <w:rPr>
          <w:sz w:val="22"/>
          <w:szCs w:val="22"/>
        </w:rPr>
      </w:pPr>
    </w:p>
    <w:p w:rsidR="009D2A6D" w:rsidRDefault="009D2A6D" w:rsidP="009D2A6D">
      <w:pPr>
        <w:pStyle w:val="ListParagraph"/>
        <w:numPr>
          <w:ilvl w:val="0"/>
          <w:numId w:val="65"/>
        </w:numPr>
        <w:tabs>
          <w:tab w:val="left" w:pos="540"/>
        </w:tabs>
        <w:ind w:left="540" w:hanging="18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</w:t>
      </w:r>
      <w:r w:rsidR="00D81131" w:rsidRPr="009D2A6D">
        <w:rPr>
          <w:sz w:val="22"/>
          <w:szCs w:val="22"/>
        </w:rPr>
        <w:t>Ekonomska klasifikacija prihoda</w:t>
      </w:r>
      <w:r w:rsidR="004E64CF" w:rsidRPr="009D2A6D">
        <w:rPr>
          <w:sz w:val="22"/>
          <w:szCs w:val="22"/>
        </w:rPr>
        <w:t xml:space="preserve"> i primanja</w:t>
      </w:r>
      <w:r w:rsidR="00C2164C" w:rsidRPr="009D2A6D">
        <w:rPr>
          <w:sz w:val="22"/>
          <w:szCs w:val="22"/>
        </w:rPr>
        <w:t xml:space="preserve"> </w:t>
      </w:r>
      <w:r w:rsidR="004E64CF" w:rsidRPr="009D2A6D">
        <w:rPr>
          <w:sz w:val="22"/>
          <w:szCs w:val="22"/>
        </w:rPr>
        <w:t>identifikuje prihode i primanja u skladu da ugovorima koji određuju izvore prihoda i primanja</w:t>
      </w:r>
      <w:r w:rsidR="00C2164C" w:rsidRPr="009D2A6D">
        <w:rPr>
          <w:sz w:val="22"/>
          <w:szCs w:val="22"/>
        </w:rPr>
        <w:t>;</w:t>
      </w:r>
    </w:p>
    <w:p w:rsidR="009D2A6D" w:rsidRDefault="004E64CF" w:rsidP="009D2A6D">
      <w:pPr>
        <w:pStyle w:val="ListParagraph"/>
        <w:numPr>
          <w:ilvl w:val="0"/>
          <w:numId w:val="65"/>
        </w:numPr>
        <w:tabs>
          <w:tab w:val="left" w:pos="540"/>
        </w:tabs>
        <w:ind w:left="540" w:hanging="180"/>
        <w:jc w:val="both"/>
        <w:rPr>
          <w:sz w:val="22"/>
          <w:szCs w:val="22"/>
        </w:rPr>
      </w:pPr>
      <w:r w:rsidRPr="009D2A6D">
        <w:rPr>
          <w:sz w:val="22"/>
          <w:szCs w:val="22"/>
        </w:rPr>
        <w:t xml:space="preserve">Ekonomska </w:t>
      </w:r>
      <w:r w:rsidR="00284CD8" w:rsidRPr="009D2A6D">
        <w:rPr>
          <w:sz w:val="22"/>
          <w:szCs w:val="22"/>
        </w:rPr>
        <w:t>klasifikacija troškova i odliva identifikuje pojedinačnu robu i usluge i izvrešene finansijske transfere</w:t>
      </w:r>
      <w:r w:rsidR="00C2164C" w:rsidRPr="009D2A6D">
        <w:rPr>
          <w:sz w:val="22"/>
          <w:szCs w:val="22"/>
        </w:rPr>
        <w:t>;</w:t>
      </w:r>
    </w:p>
    <w:p w:rsidR="009D2A6D" w:rsidRDefault="004E64CF" w:rsidP="00C04D29">
      <w:pPr>
        <w:pStyle w:val="ListParagraph"/>
        <w:numPr>
          <w:ilvl w:val="0"/>
          <w:numId w:val="65"/>
        </w:numPr>
        <w:tabs>
          <w:tab w:val="left" w:pos="540"/>
        </w:tabs>
        <w:ind w:left="540" w:hanging="180"/>
        <w:jc w:val="both"/>
        <w:rPr>
          <w:sz w:val="22"/>
          <w:szCs w:val="22"/>
        </w:rPr>
      </w:pPr>
      <w:r w:rsidRPr="009D2A6D">
        <w:rPr>
          <w:sz w:val="22"/>
          <w:szCs w:val="22"/>
        </w:rPr>
        <w:t>Organizaciona klasifikaicja identifikuje troškove i odlive prema budžetskim korisnicima</w:t>
      </w:r>
      <w:r w:rsidR="008E3CA8" w:rsidRPr="009D2A6D">
        <w:rPr>
          <w:sz w:val="22"/>
          <w:szCs w:val="22"/>
        </w:rPr>
        <w:t>,</w:t>
      </w:r>
      <w:r w:rsidR="009D2A6D">
        <w:rPr>
          <w:sz w:val="22"/>
          <w:szCs w:val="22"/>
        </w:rPr>
        <w:t xml:space="preserve"> </w:t>
      </w:r>
      <w:r w:rsidR="008E3CA8" w:rsidRPr="009D2A6D">
        <w:rPr>
          <w:sz w:val="22"/>
          <w:szCs w:val="22"/>
        </w:rPr>
        <w:t>uz r</w:t>
      </w:r>
      <w:r w:rsidR="00F9735C">
        <w:rPr>
          <w:sz w:val="22"/>
          <w:szCs w:val="22"/>
        </w:rPr>
        <w:t>a</w:t>
      </w:r>
      <w:r w:rsidR="008E3CA8" w:rsidRPr="009D2A6D">
        <w:rPr>
          <w:sz w:val="22"/>
          <w:szCs w:val="22"/>
        </w:rPr>
        <w:t>spodelu budžetskih sredstava me</w:t>
      </w:r>
      <w:r w:rsidR="006E201C" w:rsidRPr="009D2A6D">
        <w:rPr>
          <w:sz w:val="22"/>
          <w:szCs w:val="22"/>
        </w:rPr>
        <w:t>đ</w:t>
      </w:r>
      <w:r w:rsidR="008E3CA8" w:rsidRPr="009D2A6D">
        <w:rPr>
          <w:sz w:val="22"/>
          <w:szCs w:val="22"/>
        </w:rPr>
        <w:t>u korisnicima</w:t>
      </w:r>
      <w:r w:rsidR="00C2164C" w:rsidRPr="009D2A6D">
        <w:rPr>
          <w:sz w:val="22"/>
          <w:szCs w:val="22"/>
        </w:rPr>
        <w:t>;</w:t>
      </w:r>
    </w:p>
    <w:p w:rsidR="00F9735C" w:rsidRDefault="008E3CA8" w:rsidP="00C04D29">
      <w:pPr>
        <w:pStyle w:val="ListParagraph"/>
        <w:numPr>
          <w:ilvl w:val="0"/>
          <w:numId w:val="65"/>
        </w:numPr>
        <w:tabs>
          <w:tab w:val="left" w:pos="540"/>
        </w:tabs>
        <w:ind w:left="540" w:hanging="180"/>
        <w:jc w:val="both"/>
        <w:rPr>
          <w:sz w:val="22"/>
          <w:szCs w:val="22"/>
        </w:rPr>
      </w:pPr>
      <w:r w:rsidRPr="009D2A6D">
        <w:rPr>
          <w:sz w:val="22"/>
          <w:szCs w:val="22"/>
        </w:rPr>
        <w:t>Funkcionalna klasifikacija identifikuje troškove i odlive u skladu sa njihovom svrhom za određenu oblast, nezavisno od organizacije koja obavlja predmetn</w:t>
      </w:r>
      <w:r w:rsidR="006E201C" w:rsidRPr="009D2A6D">
        <w:rPr>
          <w:sz w:val="22"/>
          <w:szCs w:val="22"/>
        </w:rPr>
        <w:t>u</w:t>
      </w:r>
      <w:r w:rsidRPr="009D2A6D">
        <w:rPr>
          <w:sz w:val="22"/>
          <w:szCs w:val="22"/>
        </w:rPr>
        <w:t xml:space="preserve"> funkciju</w:t>
      </w:r>
      <w:r w:rsidR="00C2164C" w:rsidRPr="009D2A6D">
        <w:rPr>
          <w:sz w:val="22"/>
          <w:szCs w:val="22"/>
        </w:rPr>
        <w:t>;</w:t>
      </w:r>
    </w:p>
    <w:p w:rsidR="00F9735C" w:rsidRDefault="008E3CA8" w:rsidP="00C04D29">
      <w:pPr>
        <w:pStyle w:val="ListParagraph"/>
        <w:numPr>
          <w:ilvl w:val="0"/>
          <w:numId w:val="65"/>
        </w:numPr>
        <w:tabs>
          <w:tab w:val="left" w:pos="540"/>
        </w:tabs>
        <w:ind w:left="540" w:hanging="180"/>
        <w:jc w:val="both"/>
        <w:rPr>
          <w:sz w:val="22"/>
          <w:szCs w:val="22"/>
        </w:rPr>
      </w:pPr>
      <w:r w:rsidRPr="00F9735C">
        <w:rPr>
          <w:sz w:val="22"/>
          <w:szCs w:val="22"/>
        </w:rPr>
        <w:t>Pro</w:t>
      </w:r>
      <w:r w:rsidR="00F9735C">
        <w:rPr>
          <w:sz w:val="22"/>
          <w:szCs w:val="22"/>
        </w:rPr>
        <w:t>g</w:t>
      </w:r>
      <w:r w:rsidRPr="00F9735C">
        <w:rPr>
          <w:sz w:val="22"/>
          <w:szCs w:val="22"/>
        </w:rPr>
        <w:t>ramaska klasifikacija identifikuje klasifikaciju programa budžetskih korisnika</w:t>
      </w:r>
      <w:r w:rsidR="00C2164C" w:rsidRPr="00F9735C">
        <w:rPr>
          <w:sz w:val="22"/>
          <w:szCs w:val="22"/>
        </w:rPr>
        <w:t>;</w:t>
      </w:r>
    </w:p>
    <w:p w:rsidR="00C2164C" w:rsidRPr="00F9735C" w:rsidRDefault="008E3CA8" w:rsidP="00C04D29">
      <w:pPr>
        <w:pStyle w:val="ListParagraph"/>
        <w:numPr>
          <w:ilvl w:val="0"/>
          <w:numId w:val="65"/>
        </w:numPr>
        <w:tabs>
          <w:tab w:val="left" w:pos="540"/>
        </w:tabs>
        <w:ind w:left="540" w:hanging="180"/>
        <w:jc w:val="both"/>
        <w:rPr>
          <w:sz w:val="22"/>
          <w:szCs w:val="22"/>
        </w:rPr>
      </w:pPr>
      <w:r w:rsidRPr="00F9735C">
        <w:rPr>
          <w:sz w:val="22"/>
          <w:szCs w:val="22"/>
        </w:rPr>
        <w:t xml:space="preserve">Klasifikacija troškova i odliva prema izvorima finansiranja identifikuje prihode i primanja, troškove i odlive u skladu sa </w:t>
      </w:r>
      <w:r w:rsidR="00C2164C" w:rsidRPr="00F9735C">
        <w:rPr>
          <w:sz w:val="22"/>
          <w:szCs w:val="22"/>
        </w:rPr>
        <w:t xml:space="preserve">e </w:t>
      </w:r>
      <w:r w:rsidRPr="00F9735C">
        <w:rPr>
          <w:sz w:val="22"/>
          <w:szCs w:val="22"/>
        </w:rPr>
        <w:t>načinom generisanja sredstava</w:t>
      </w:r>
      <w:r w:rsidR="00C2164C" w:rsidRPr="00F9735C">
        <w:rPr>
          <w:sz w:val="22"/>
          <w:szCs w:val="22"/>
        </w:rPr>
        <w:t>.</w:t>
      </w:r>
    </w:p>
    <w:p w:rsidR="004B033A" w:rsidRPr="008E3CA8" w:rsidRDefault="004B033A" w:rsidP="00C04D29">
      <w:pPr>
        <w:tabs>
          <w:tab w:val="left" w:pos="540"/>
        </w:tabs>
        <w:jc w:val="both"/>
        <w:rPr>
          <w:sz w:val="22"/>
          <w:szCs w:val="22"/>
        </w:rPr>
      </w:pPr>
    </w:p>
    <w:p w:rsidR="00C2164C" w:rsidRPr="008E3CA8" w:rsidRDefault="00F9735C" w:rsidP="00C04D29">
      <w:p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>F</w:t>
      </w:r>
      <w:r w:rsidRPr="008E3CA8">
        <w:rPr>
          <w:sz w:val="22"/>
          <w:szCs w:val="22"/>
        </w:rPr>
        <w:t xml:space="preserve">inansijska služba </w:t>
      </w:r>
      <w:r w:rsidR="008E3CA8" w:rsidRPr="008E3CA8">
        <w:rPr>
          <w:sz w:val="22"/>
          <w:szCs w:val="22"/>
        </w:rPr>
        <w:t xml:space="preserve">KUJU podnosi nacrt </w:t>
      </w:r>
      <w:r>
        <w:rPr>
          <w:sz w:val="22"/>
          <w:szCs w:val="22"/>
        </w:rPr>
        <w:t>f</w:t>
      </w:r>
      <w:r w:rsidR="008E3CA8" w:rsidRPr="008E3CA8">
        <w:rPr>
          <w:sz w:val="22"/>
          <w:szCs w:val="22"/>
        </w:rPr>
        <w:t>ina</w:t>
      </w:r>
      <w:r>
        <w:rPr>
          <w:sz w:val="22"/>
          <w:szCs w:val="22"/>
        </w:rPr>
        <w:t>n</w:t>
      </w:r>
      <w:r w:rsidR="008E3CA8" w:rsidRPr="008E3CA8">
        <w:rPr>
          <w:sz w:val="22"/>
          <w:szCs w:val="22"/>
        </w:rPr>
        <w:t>sijskog plana MF</w:t>
      </w:r>
      <w:r w:rsidR="006E201C">
        <w:rPr>
          <w:sz w:val="22"/>
          <w:szCs w:val="22"/>
        </w:rPr>
        <w:t>, na iznos</w:t>
      </w:r>
      <w:r w:rsidR="008E3CA8" w:rsidRPr="008E3CA8">
        <w:rPr>
          <w:sz w:val="22"/>
          <w:szCs w:val="22"/>
        </w:rPr>
        <w:t xml:space="preserve"> ispod dozvo</w:t>
      </w:r>
      <w:r w:rsidR="006E201C">
        <w:rPr>
          <w:sz w:val="22"/>
          <w:szCs w:val="22"/>
        </w:rPr>
        <w:t>l</w:t>
      </w:r>
      <w:r w:rsidR="008E3CA8" w:rsidRPr="008E3CA8">
        <w:rPr>
          <w:sz w:val="22"/>
          <w:szCs w:val="22"/>
        </w:rPr>
        <w:t>jenih ograničenja</w:t>
      </w:r>
      <w:r w:rsidR="006E201C">
        <w:rPr>
          <w:sz w:val="22"/>
          <w:szCs w:val="22"/>
        </w:rPr>
        <w:t xml:space="preserve"> i </w:t>
      </w:r>
      <w:r w:rsidR="008E3CA8" w:rsidRPr="008E3CA8">
        <w:rPr>
          <w:sz w:val="22"/>
          <w:szCs w:val="22"/>
        </w:rPr>
        <w:t>predlozima za povećanje iznosa sredstava u slučaju potrebe</w:t>
      </w:r>
      <w:r w:rsidR="00C2164C" w:rsidRPr="008E3CA8">
        <w:rPr>
          <w:sz w:val="22"/>
          <w:szCs w:val="22"/>
        </w:rPr>
        <w:t xml:space="preserve">. </w:t>
      </w:r>
      <w:r w:rsidR="008E3CA8" w:rsidRPr="008E3CA8">
        <w:rPr>
          <w:sz w:val="22"/>
          <w:szCs w:val="22"/>
        </w:rPr>
        <w:t>MF će razmotriti zahtev budžetskih korisnika i doneti konačnu odluku o budžet</w:t>
      </w:r>
      <w:r>
        <w:rPr>
          <w:sz w:val="22"/>
          <w:szCs w:val="22"/>
        </w:rPr>
        <w:t xml:space="preserve">u </w:t>
      </w:r>
      <w:r w:rsidRPr="008E3CA8">
        <w:rPr>
          <w:sz w:val="22"/>
          <w:szCs w:val="22"/>
        </w:rPr>
        <w:t>KUJU</w:t>
      </w:r>
      <w:r w:rsidR="00C2164C" w:rsidRPr="008E3CA8">
        <w:rPr>
          <w:sz w:val="22"/>
          <w:szCs w:val="22"/>
        </w:rPr>
        <w:t>.</w:t>
      </w:r>
    </w:p>
    <w:p w:rsidR="00C2164C" w:rsidRPr="008E3CA8" w:rsidRDefault="008E3CA8" w:rsidP="00C04D29">
      <w:pPr>
        <w:tabs>
          <w:tab w:val="left" w:pos="540"/>
        </w:tabs>
        <w:jc w:val="both"/>
        <w:rPr>
          <w:sz w:val="22"/>
          <w:szCs w:val="22"/>
        </w:rPr>
      </w:pPr>
      <w:r w:rsidRPr="008E3CA8">
        <w:rPr>
          <w:sz w:val="22"/>
          <w:szCs w:val="22"/>
        </w:rPr>
        <w:t>U slučaju da se obim aktivnosti ili nadležnost KUJU promeni u toku godine, iznos budžetskih sredstava opredeljen za aktivnosti biće uvećan, ili umanjen</w:t>
      </w:r>
      <w:r w:rsidR="00C2164C" w:rsidRPr="008E3CA8">
        <w:rPr>
          <w:sz w:val="22"/>
          <w:szCs w:val="22"/>
        </w:rPr>
        <w:t xml:space="preserve">. </w:t>
      </w:r>
      <w:r w:rsidRPr="008E3CA8">
        <w:rPr>
          <w:sz w:val="22"/>
          <w:szCs w:val="22"/>
        </w:rPr>
        <w:t>Sredstva za ovu svrhu će se obezbediti iz aktuelne budžetske razerve</w:t>
      </w:r>
      <w:r w:rsidR="00C2164C" w:rsidRPr="008E3CA8">
        <w:rPr>
          <w:sz w:val="22"/>
          <w:szCs w:val="22"/>
        </w:rPr>
        <w:t>.</w:t>
      </w:r>
    </w:p>
    <w:p w:rsidR="00560853" w:rsidRPr="005C73B1" w:rsidRDefault="00202F10" w:rsidP="00C04D29">
      <w:pPr>
        <w:pStyle w:val="Heading2"/>
        <w:tabs>
          <w:tab w:val="left" w:pos="540"/>
        </w:tabs>
        <w:jc w:val="left"/>
        <w:rPr>
          <w:rFonts w:ascii="Times New Roman Bold" w:hAnsi="Times New Roman Bold"/>
          <w:sz w:val="22"/>
          <w:szCs w:val="22"/>
        </w:rPr>
      </w:pPr>
      <w:bookmarkStart w:id="45" w:name="_Toc523909960"/>
      <w:bookmarkEnd w:id="44"/>
      <w:r w:rsidRPr="008E3CA8">
        <w:rPr>
          <w:rFonts w:ascii="Times New Roman Bold" w:hAnsi="Times New Roman Bold"/>
          <w:sz w:val="22"/>
          <w:szCs w:val="22"/>
        </w:rPr>
        <w:t>5</w:t>
      </w:r>
      <w:r w:rsidR="00560853" w:rsidRPr="008E3CA8">
        <w:rPr>
          <w:rFonts w:ascii="Times New Roman Bold" w:hAnsi="Times New Roman Bold"/>
          <w:sz w:val="22"/>
          <w:szCs w:val="22"/>
        </w:rPr>
        <w:t>.2</w:t>
      </w:r>
      <w:r w:rsidRPr="008E3CA8">
        <w:rPr>
          <w:rFonts w:ascii="Times New Roman Bold" w:hAnsi="Times New Roman Bold"/>
          <w:sz w:val="22"/>
          <w:szCs w:val="22"/>
        </w:rPr>
        <w:t xml:space="preserve"> </w:t>
      </w:r>
      <w:r w:rsidR="00560853" w:rsidRPr="008E3CA8">
        <w:rPr>
          <w:rFonts w:ascii="Times New Roman Bold" w:hAnsi="Times New Roman Bold"/>
          <w:sz w:val="22"/>
          <w:szCs w:val="22"/>
        </w:rPr>
        <w:tab/>
      </w:r>
      <w:r w:rsidR="00A44A3E" w:rsidRPr="008E3CA8">
        <w:rPr>
          <w:rFonts w:ascii="Times New Roman Bold" w:hAnsi="Times New Roman Bold"/>
          <w:sz w:val="22"/>
          <w:szCs w:val="22"/>
        </w:rPr>
        <w:t>Kriterijumi podobnosti</w:t>
      </w:r>
      <w:bookmarkEnd w:id="45"/>
    </w:p>
    <w:p w:rsidR="005C73B1" w:rsidRDefault="00A44A3E" w:rsidP="00C04D29">
      <w:p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Vladin program, u poglavljima </w:t>
      </w:r>
      <w:r w:rsidR="00ED3C44">
        <w:rPr>
          <w:sz w:val="22"/>
          <w:szCs w:val="22"/>
        </w:rPr>
        <w:t xml:space="preserve">5 </w:t>
      </w:r>
      <w:r>
        <w:rPr>
          <w:sz w:val="22"/>
          <w:szCs w:val="22"/>
        </w:rPr>
        <w:t xml:space="preserve">i </w:t>
      </w:r>
      <w:r w:rsidR="00ED3C44">
        <w:rPr>
          <w:sz w:val="22"/>
          <w:szCs w:val="22"/>
        </w:rPr>
        <w:t>6</w:t>
      </w:r>
      <w:r>
        <w:rPr>
          <w:sz w:val="22"/>
          <w:szCs w:val="22"/>
        </w:rPr>
        <w:t>, daje jasne smernice za identifikaciju projekat</w:t>
      </w:r>
      <w:r w:rsidR="00695432">
        <w:rPr>
          <w:sz w:val="22"/>
          <w:szCs w:val="22"/>
        </w:rPr>
        <w:t>a</w:t>
      </w:r>
      <w:r>
        <w:rPr>
          <w:sz w:val="22"/>
          <w:szCs w:val="22"/>
        </w:rPr>
        <w:t xml:space="preserve"> i utvrđivanje prioriteta</w:t>
      </w:r>
      <w:r w:rsidR="00ED3C44">
        <w:rPr>
          <w:sz w:val="22"/>
          <w:szCs w:val="22"/>
        </w:rPr>
        <w:t>:</w:t>
      </w:r>
    </w:p>
    <w:p w:rsidR="00560406" w:rsidRPr="00B84CD1" w:rsidRDefault="00560406" w:rsidP="00C04D29">
      <w:pPr>
        <w:tabs>
          <w:tab w:val="left" w:pos="540"/>
        </w:tabs>
        <w:jc w:val="both"/>
        <w:rPr>
          <w:sz w:val="22"/>
          <w:szCs w:val="22"/>
        </w:rPr>
      </w:pPr>
    </w:p>
    <w:p w:rsidR="00A3673D" w:rsidRDefault="007F5FE8" w:rsidP="00C04D29">
      <w:pPr>
        <w:numPr>
          <w:ilvl w:val="0"/>
          <w:numId w:val="35"/>
        </w:numPr>
        <w:tabs>
          <w:tab w:val="left" w:pos="540"/>
        </w:tabs>
        <w:jc w:val="both"/>
        <w:rPr>
          <w:sz w:val="22"/>
          <w:szCs w:val="22"/>
        </w:rPr>
      </w:pPr>
      <w:bookmarkStart w:id="46" w:name="_Hlk514931927"/>
      <w:r>
        <w:rPr>
          <w:sz w:val="22"/>
          <w:szCs w:val="22"/>
        </w:rPr>
        <w:t>Stanje zgrade</w:t>
      </w:r>
      <w:r w:rsidR="000D5C70" w:rsidRPr="009142FB">
        <w:rPr>
          <w:sz w:val="22"/>
          <w:szCs w:val="22"/>
        </w:rPr>
        <w:t xml:space="preserve"> – </w:t>
      </w:r>
      <w:r>
        <w:rPr>
          <w:sz w:val="22"/>
          <w:szCs w:val="22"/>
        </w:rPr>
        <w:t xml:space="preserve">Program ima za cilj unapređenje infrastrukture starih javnih </w:t>
      </w:r>
      <w:r w:rsidR="00F9735C">
        <w:rPr>
          <w:sz w:val="22"/>
          <w:szCs w:val="22"/>
        </w:rPr>
        <w:t>objekata</w:t>
      </w:r>
      <w:r>
        <w:rPr>
          <w:sz w:val="22"/>
          <w:szCs w:val="22"/>
        </w:rPr>
        <w:t xml:space="preserve"> kod kojih je postojao</w:t>
      </w:r>
      <w:r w:rsidR="00A3673D">
        <w:rPr>
          <w:sz w:val="22"/>
          <w:szCs w:val="22"/>
        </w:rPr>
        <w:t xml:space="preserve"> nedostatak</w:t>
      </w:r>
      <w:r>
        <w:rPr>
          <w:sz w:val="22"/>
          <w:szCs w:val="22"/>
        </w:rPr>
        <w:t xml:space="preserve"> održavanja i strukturalnih </w:t>
      </w:r>
      <w:r w:rsidR="00A3673D">
        <w:rPr>
          <w:sz w:val="22"/>
          <w:szCs w:val="22"/>
        </w:rPr>
        <w:t>p</w:t>
      </w:r>
      <w:r>
        <w:rPr>
          <w:sz w:val="22"/>
          <w:szCs w:val="22"/>
        </w:rPr>
        <w:t>opravki prethodnih decenija</w:t>
      </w:r>
      <w:r w:rsidR="00A00551">
        <w:rPr>
          <w:sz w:val="22"/>
          <w:szCs w:val="22"/>
        </w:rPr>
        <w:t>;</w:t>
      </w:r>
    </w:p>
    <w:p w:rsidR="000D5C70" w:rsidRPr="009877C7" w:rsidRDefault="00A44A3E" w:rsidP="00C04D29">
      <w:pPr>
        <w:numPr>
          <w:ilvl w:val="0"/>
          <w:numId w:val="35"/>
        </w:num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Ekonomska opravdanost </w:t>
      </w:r>
      <w:r w:rsidR="000D5C70" w:rsidRPr="009877C7">
        <w:rPr>
          <w:sz w:val="22"/>
          <w:szCs w:val="22"/>
        </w:rPr>
        <w:t xml:space="preserve">– </w:t>
      </w:r>
      <w:r w:rsidR="007F5FE8">
        <w:rPr>
          <w:sz w:val="22"/>
          <w:szCs w:val="22"/>
        </w:rPr>
        <w:t xml:space="preserve">kao unapred definisan princip </w:t>
      </w:r>
      <w:r w:rsidR="00A3673D">
        <w:rPr>
          <w:sz w:val="22"/>
          <w:szCs w:val="22"/>
        </w:rPr>
        <w:t>P</w:t>
      </w:r>
      <w:r w:rsidR="007F5FE8">
        <w:rPr>
          <w:sz w:val="22"/>
          <w:szCs w:val="22"/>
        </w:rPr>
        <w:t>rograma, s ciljem postizanja najviše vrednosti za utrošena finansijska sredstva.</w:t>
      </w:r>
    </w:p>
    <w:p w:rsidR="000D5C70" w:rsidRPr="009877C7" w:rsidRDefault="00560406" w:rsidP="00C04D29">
      <w:pPr>
        <w:numPr>
          <w:ilvl w:val="0"/>
          <w:numId w:val="35"/>
        </w:numPr>
        <w:tabs>
          <w:tab w:val="left" w:pos="540"/>
        </w:tabs>
        <w:jc w:val="both"/>
        <w:rPr>
          <w:sz w:val="22"/>
          <w:szCs w:val="22"/>
        </w:rPr>
      </w:pPr>
      <w:r w:rsidRPr="009877C7">
        <w:rPr>
          <w:sz w:val="22"/>
          <w:szCs w:val="22"/>
        </w:rPr>
        <w:t xml:space="preserve"> </w:t>
      </w:r>
      <w:r w:rsidR="00A44A3E">
        <w:rPr>
          <w:sz w:val="22"/>
          <w:szCs w:val="22"/>
        </w:rPr>
        <w:t>Nivo hitnosti po</w:t>
      </w:r>
      <w:r w:rsidR="00F9735C">
        <w:rPr>
          <w:sz w:val="22"/>
          <w:szCs w:val="22"/>
        </w:rPr>
        <w:t>p</w:t>
      </w:r>
      <w:r w:rsidR="00A44A3E">
        <w:rPr>
          <w:sz w:val="22"/>
          <w:szCs w:val="22"/>
        </w:rPr>
        <w:t>ravki</w:t>
      </w:r>
      <w:r w:rsidR="000D5C70" w:rsidRPr="009877C7">
        <w:rPr>
          <w:sz w:val="22"/>
          <w:szCs w:val="22"/>
        </w:rPr>
        <w:t xml:space="preserve"> – </w:t>
      </w:r>
      <w:r w:rsidR="007F5FE8">
        <w:rPr>
          <w:sz w:val="22"/>
          <w:szCs w:val="22"/>
        </w:rPr>
        <w:t xml:space="preserve">prioritet je dat najoštećenijim objektima, u skladu sa procenama koje su izvršile </w:t>
      </w:r>
      <w:r w:rsidR="00F9735C">
        <w:rPr>
          <w:sz w:val="22"/>
          <w:szCs w:val="22"/>
        </w:rPr>
        <w:t>lokalne samouprave</w:t>
      </w:r>
      <w:r w:rsidR="00A00551">
        <w:rPr>
          <w:sz w:val="22"/>
          <w:szCs w:val="22"/>
        </w:rPr>
        <w:t>;</w:t>
      </w:r>
    </w:p>
    <w:p w:rsidR="000D5C70" w:rsidRPr="009877C7" w:rsidRDefault="00560406" w:rsidP="00C04D29">
      <w:pPr>
        <w:numPr>
          <w:ilvl w:val="0"/>
          <w:numId w:val="35"/>
        </w:numPr>
        <w:tabs>
          <w:tab w:val="left" w:pos="540"/>
        </w:tabs>
        <w:jc w:val="both"/>
        <w:rPr>
          <w:sz w:val="22"/>
          <w:szCs w:val="22"/>
        </w:rPr>
      </w:pPr>
      <w:r w:rsidRPr="009877C7">
        <w:rPr>
          <w:sz w:val="22"/>
          <w:szCs w:val="22"/>
        </w:rPr>
        <w:t xml:space="preserve"> </w:t>
      </w:r>
      <w:r w:rsidR="007F5FE8">
        <w:rPr>
          <w:sz w:val="22"/>
          <w:szCs w:val="22"/>
        </w:rPr>
        <w:t>B</w:t>
      </w:r>
      <w:r w:rsidR="00A44A3E">
        <w:rPr>
          <w:sz w:val="22"/>
          <w:szCs w:val="22"/>
        </w:rPr>
        <w:t>roj korisnika objekta</w:t>
      </w:r>
      <w:r w:rsidR="00A00551">
        <w:rPr>
          <w:sz w:val="22"/>
          <w:szCs w:val="22"/>
        </w:rPr>
        <w:t>;</w:t>
      </w:r>
    </w:p>
    <w:p w:rsidR="00B67C8D" w:rsidRDefault="007F5FE8" w:rsidP="00C04D29">
      <w:pPr>
        <w:numPr>
          <w:ilvl w:val="0"/>
          <w:numId w:val="35"/>
        </w:num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Spemnost za implementaciju projekta u skladu sa Smernicama za pripremu tehničke dokumentacije i </w:t>
      </w:r>
      <w:r w:rsidR="000535B7">
        <w:rPr>
          <w:sz w:val="22"/>
          <w:szCs w:val="22"/>
        </w:rPr>
        <w:t>EE</w:t>
      </w:r>
      <w:r w:rsidR="00A8170E" w:rsidRPr="009877C7">
        <w:rPr>
          <w:sz w:val="22"/>
          <w:szCs w:val="22"/>
        </w:rPr>
        <w:t xml:space="preserve"> Elaborat</w:t>
      </w:r>
      <w:r>
        <w:rPr>
          <w:sz w:val="22"/>
          <w:szCs w:val="22"/>
        </w:rPr>
        <w:t>a, koje je pripremila KUJU i koje su date u prilogu ovog O</w:t>
      </w:r>
      <w:r w:rsidR="00A00551">
        <w:rPr>
          <w:sz w:val="22"/>
          <w:szCs w:val="22"/>
        </w:rPr>
        <w:t>P</w:t>
      </w:r>
      <w:r>
        <w:rPr>
          <w:sz w:val="22"/>
          <w:szCs w:val="22"/>
        </w:rPr>
        <w:t>P-a</w:t>
      </w:r>
      <w:r w:rsidR="002F5DBC">
        <w:rPr>
          <w:sz w:val="22"/>
          <w:szCs w:val="22"/>
        </w:rPr>
        <w:t>;</w:t>
      </w:r>
    </w:p>
    <w:p w:rsidR="00ED3C44" w:rsidRDefault="007F5FE8" w:rsidP="00C04D29">
      <w:pPr>
        <w:numPr>
          <w:ilvl w:val="0"/>
          <w:numId w:val="35"/>
        </w:num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>Pravedna raspodela resursa na nacionalnom nivou</w:t>
      </w:r>
      <w:r w:rsidR="00ED3C44">
        <w:rPr>
          <w:sz w:val="22"/>
          <w:szCs w:val="22"/>
        </w:rPr>
        <w:t xml:space="preserve"> </w:t>
      </w:r>
      <w:r w:rsidR="005B450A">
        <w:rPr>
          <w:sz w:val="22"/>
          <w:szCs w:val="22"/>
        </w:rPr>
        <w:t xml:space="preserve">– </w:t>
      </w:r>
      <w:r>
        <w:rPr>
          <w:sz w:val="22"/>
          <w:szCs w:val="22"/>
        </w:rPr>
        <w:t>KUJU</w:t>
      </w:r>
      <w:r w:rsidR="005B450A">
        <w:rPr>
          <w:sz w:val="22"/>
          <w:szCs w:val="22"/>
        </w:rPr>
        <w:t xml:space="preserve"> </w:t>
      </w:r>
      <w:r>
        <w:rPr>
          <w:sz w:val="22"/>
          <w:szCs w:val="22"/>
        </w:rPr>
        <w:t>i</w:t>
      </w:r>
      <w:r w:rsidR="005B450A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RG će izvršiti poređenje podataka o </w:t>
      </w:r>
      <w:r w:rsidR="00A00551">
        <w:rPr>
          <w:sz w:val="22"/>
          <w:szCs w:val="22"/>
        </w:rPr>
        <w:t xml:space="preserve">prošlim i </w:t>
      </w:r>
      <w:r>
        <w:rPr>
          <w:sz w:val="22"/>
          <w:szCs w:val="22"/>
        </w:rPr>
        <w:t xml:space="preserve">aktuelnim projektima, kako bi se uverili da svi regioni imaju jednake šanse da konkurišu </w:t>
      </w:r>
      <w:r w:rsidR="00D44D42">
        <w:rPr>
          <w:sz w:val="22"/>
          <w:szCs w:val="22"/>
        </w:rPr>
        <w:t>i završe projekte renoviranja</w:t>
      </w:r>
      <w:r w:rsidR="002F5DBC">
        <w:rPr>
          <w:sz w:val="22"/>
          <w:szCs w:val="22"/>
        </w:rPr>
        <w:t>;</w:t>
      </w:r>
      <w:r w:rsidR="00D44D42">
        <w:rPr>
          <w:sz w:val="22"/>
          <w:szCs w:val="22"/>
        </w:rPr>
        <w:t xml:space="preserve"> </w:t>
      </w:r>
    </w:p>
    <w:p w:rsidR="000D5C70" w:rsidRPr="00A3673D" w:rsidRDefault="00A44A3E" w:rsidP="00C04D29">
      <w:pPr>
        <w:pStyle w:val="ListParagraph"/>
        <w:numPr>
          <w:ilvl w:val="0"/>
          <w:numId w:val="35"/>
        </w:numPr>
        <w:tabs>
          <w:tab w:val="left" w:pos="540"/>
        </w:tabs>
        <w:jc w:val="both"/>
        <w:rPr>
          <w:sz w:val="22"/>
          <w:szCs w:val="22"/>
        </w:rPr>
      </w:pPr>
      <w:r w:rsidRPr="00A3673D">
        <w:rPr>
          <w:sz w:val="22"/>
          <w:szCs w:val="22"/>
        </w:rPr>
        <w:t xml:space="preserve">Nivo razvoja </w:t>
      </w:r>
      <w:r w:rsidR="00D12823">
        <w:rPr>
          <w:sz w:val="22"/>
          <w:szCs w:val="22"/>
          <w:lang w:val="sr-Latn-RS"/>
        </w:rPr>
        <w:t>lokalne samouprave</w:t>
      </w:r>
      <w:r w:rsidR="00D12823">
        <w:rPr>
          <w:sz w:val="22"/>
          <w:szCs w:val="22"/>
        </w:rPr>
        <w:t xml:space="preserve"> </w:t>
      </w:r>
      <w:r w:rsidR="00A0629B" w:rsidRPr="00A3673D">
        <w:rPr>
          <w:sz w:val="22"/>
          <w:szCs w:val="22"/>
        </w:rPr>
        <w:t xml:space="preserve">– </w:t>
      </w:r>
      <w:r w:rsidR="00D44D42" w:rsidRPr="00A3673D">
        <w:rPr>
          <w:sz w:val="22"/>
          <w:szCs w:val="22"/>
        </w:rPr>
        <w:t>u skladu sa Uredbom o utvrđivanju metodologije za izračunavanje stepena razvijenosti regiona i jedinica lokalne samouprave</w:t>
      </w:r>
      <w:r w:rsidR="00A3673D">
        <w:rPr>
          <w:sz w:val="22"/>
          <w:szCs w:val="22"/>
        </w:rPr>
        <w:t xml:space="preserve"> </w:t>
      </w:r>
      <w:r w:rsidR="00692BD7" w:rsidRPr="00A3673D">
        <w:rPr>
          <w:sz w:val="22"/>
          <w:szCs w:val="22"/>
        </w:rPr>
        <w:t>(</w:t>
      </w:r>
      <w:r w:rsidR="00D44D42" w:rsidRPr="00A3673D">
        <w:rPr>
          <w:sz w:val="22"/>
          <w:szCs w:val="22"/>
        </w:rPr>
        <w:t>Službeni glasnik RS br.</w:t>
      </w:r>
      <w:r w:rsidR="00692BD7" w:rsidRPr="00A3673D">
        <w:rPr>
          <w:sz w:val="22"/>
          <w:szCs w:val="22"/>
        </w:rPr>
        <w:t xml:space="preserve"> 62/2015)</w:t>
      </w:r>
      <w:r w:rsidR="00D44D42" w:rsidRPr="00D44D42">
        <w:t xml:space="preserve"> </w:t>
      </w:r>
      <w:bookmarkEnd w:id="46"/>
    </w:p>
    <w:p w:rsidR="00A3673D" w:rsidRPr="00A3673D" w:rsidRDefault="00A3673D" w:rsidP="00C04D29">
      <w:pPr>
        <w:pStyle w:val="ListParagraph"/>
        <w:tabs>
          <w:tab w:val="left" w:pos="540"/>
        </w:tabs>
        <w:ind w:left="784"/>
        <w:jc w:val="both"/>
        <w:rPr>
          <w:sz w:val="22"/>
          <w:szCs w:val="22"/>
        </w:rPr>
      </w:pPr>
    </w:p>
    <w:p w:rsidR="00C85C60" w:rsidRPr="00ED3C44" w:rsidRDefault="00D44D42" w:rsidP="00C04D29">
      <w:p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U prethodnim pozivima za dostavljanje predloga, </w:t>
      </w:r>
      <w:r w:rsidR="00E7109F">
        <w:rPr>
          <w:sz w:val="22"/>
          <w:szCs w:val="22"/>
        </w:rPr>
        <w:t>lokalne samouprave</w:t>
      </w:r>
      <w:r>
        <w:rPr>
          <w:sz w:val="22"/>
          <w:szCs w:val="22"/>
        </w:rPr>
        <w:t xml:space="preserve"> i relevatne nacionalne institucije su pozivane da odrede prioritete za renoviranje u okviru svoje nadležnosti, imajući u vidu kriterijum</w:t>
      </w:r>
      <w:r w:rsidR="00A3673D">
        <w:rPr>
          <w:sz w:val="22"/>
          <w:szCs w:val="22"/>
        </w:rPr>
        <w:t>e</w:t>
      </w:r>
      <w:r>
        <w:rPr>
          <w:sz w:val="22"/>
          <w:szCs w:val="22"/>
        </w:rPr>
        <w:t xml:space="preserve"> podobnosti definisane u Programu Vlade</w:t>
      </w:r>
      <w:r w:rsidR="008B7291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Broj prioritetnih zgrada koje je trabalo da nominuje svaka </w:t>
      </w:r>
      <w:r w:rsidR="002F5DBC">
        <w:rPr>
          <w:sz w:val="22"/>
          <w:szCs w:val="22"/>
        </w:rPr>
        <w:t>lokalna samouprava</w:t>
      </w:r>
      <w:r>
        <w:rPr>
          <w:sz w:val="22"/>
          <w:szCs w:val="22"/>
        </w:rPr>
        <w:t xml:space="preserve"> je ograničen na dve, dok su </w:t>
      </w:r>
      <w:r w:rsidR="00470871">
        <w:rPr>
          <w:sz w:val="22"/>
          <w:szCs w:val="22"/>
        </w:rPr>
        <w:t>M</w:t>
      </w:r>
      <w:r>
        <w:rPr>
          <w:sz w:val="22"/>
          <w:szCs w:val="22"/>
        </w:rPr>
        <w:t>Z i</w:t>
      </w:r>
      <w:r w:rsidR="00B67C8D" w:rsidRPr="00ED3C44">
        <w:rPr>
          <w:sz w:val="22"/>
          <w:szCs w:val="22"/>
        </w:rPr>
        <w:t xml:space="preserve"> </w:t>
      </w:r>
      <w:r w:rsidRPr="00D44D42">
        <w:rPr>
          <w:sz w:val="22"/>
          <w:szCs w:val="22"/>
        </w:rPr>
        <w:t>MINRZS</w:t>
      </w:r>
      <w:r w:rsidR="00B67C8D" w:rsidRPr="00ED3C44">
        <w:rPr>
          <w:sz w:val="22"/>
          <w:szCs w:val="22"/>
        </w:rPr>
        <w:t xml:space="preserve"> </w:t>
      </w:r>
      <w:r>
        <w:rPr>
          <w:sz w:val="22"/>
          <w:szCs w:val="22"/>
        </w:rPr>
        <w:t>takođe pozvani da nominuju prioritete iz svojih sektora, kako bi se obezbedila praved</w:t>
      </w:r>
      <w:r w:rsidR="00A3673D">
        <w:rPr>
          <w:sz w:val="22"/>
          <w:szCs w:val="22"/>
        </w:rPr>
        <w:t>n</w:t>
      </w:r>
      <w:r>
        <w:rPr>
          <w:sz w:val="22"/>
          <w:szCs w:val="22"/>
        </w:rPr>
        <w:t>a raspodela između sektora, imajući u vidu činjenicu da u ovim sektorima postoji veliki broj objekata koji su u vlasništvu i kojima se upravlja sa nacionanog nivoa</w:t>
      </w:r>
      <w:r w:rsidR="00C85C60" w:rsidRPr="00ED3C44">
        <w:rPr>
          <w:sz w:val="22"/>
          <w:szCs w:val="22"/>
        </w:rPr>
        <w:t xml:space="preserve"> (</w:t>
      </w:r>
      <w:r>
        <w:rPr>
          <w:sz w:val="22"/>
          <w:szCs w:val="22"/>
        </w:rPr>
        <w:t>iako su locirane u opštinama</w:t>
      </w:r>
      <w:r w:rsidR="00C85C60" w:rsidRPr="00ED3C44">
        <w:rPr>
          <w:sz w:val="22"/>
          <w:szCs w:val="22"/>
        </w:rPr>
        <w:t>)</w:t>
      </w:r>
      <w:r w:rsidR="00F837D7" w:rsidRPr="00ED3C44">
        <w:rPr>
          <w:sz w:val="22"/>
          <w:szCs w:val="22"/>
        </w:rPr>
        <w:t>.</w:t>
      </w:r>
      <w:r w:rsidR="00B67C8D" w:rsidRPr="00ED3C44">
        <w:rPr>
          <w:sz w:val="22"/>
          <w:szCs w:val="22"/>
        </w:rPr>
        <w:t xml:space="preserve"> </w:t>
      </w:r>
    </w:p>
    <w:p w:rsidR="00FE3A3C" w:rsidRPr="009877C7" w:rsidRDefault="00FE3A3C" w:rsidP="00C04D29">
      <w:pPr>
        <w:tabs>
          <w:tab w:val="left" w:pos="540"/>
        </w:tabs>
        <w:jc w:val="both"/>
        <w:rPr>
          <w:sz w:val="22"/>
          <w:szCs w:val="22"/>
        </w:rPr>
      </w:pPr>
    </w:p>
    <w:p w:rsidR="00B97E6D" w:rsidRPr="009877C7" w:rsidRDefault="00D44D42" w:rsidP="00C04D29">
      <w:p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Drugim pozivom za </w:t>
      </w:r>
      <w:r w:rsidR="00A3673D">
        <w:rPr>
          <w:sz w:val="22"/>
          <w:szCs w:val="22"/>
        </w:rPr>
        <w:t>dostavljanje</w:t>
      </w:r>
      <w:r>
        <w:rPr>
          <w:sz w:val="22"/>
          <w:szCs w:val="22"/>
        </w:rPr>
        <w:t xml:space="preserve">predloga, objavljenim u martu </w:t>
      </w:r>
      <w:r w:rsidR="000D5C70" w:rsidRPr="009877C7">
        <w:rPr>
          <w:sz w:val="22"/>
          <w:szCs w:val="22"/>
        </w:rPr>
        <w:t>2017</w:t>
      </w:r>
      <w:r>
        <w:rPr>
          <w:sz w:val="22"/>
          <w:szCs w:val="22"/>
        </w:rPr>
        <w:t>. godine</w:t>
      </w:r>
      <w:r w:rsidR="00560406" w:rsidRPr="009877C7">
        <w:rPr>
          <w:sz w:val="22"/>
          <w:szCs w:val="22"/>
        </w:rPr>
        <w:t>,</w:t>
      </w:r>
      <w:r w:rsidR="00985E84" w:rsidRPr="009877C7">
        <w:rPr>
          <w:sz w:val="22"/>
          <w:szCs w:val="22"/>
        </w:rPr>
        <w:t xml:space="preserve"> </w:t>
      </w:r>
      <w:r>
        <w:rPr>
          <w:sz w:val="22"/>
          <w:szCs w:val="22"/>
        </w:rPr>
        <w:t>uveden je dodatn</w:t>
      </w:r>
      <w:r w:rsidR="004975FC">
        <w:rPr>
          <w:sz w:val="22"/>
          <w:szCs w:val="22"/>
        </w:rPr>
        <w:t xml:space="preserve">i kriterijim, odnosno </w:t>
      </w:r>
      <w:r w:rsidR="00DD0114">
        <w:rPr>
          <w:sz w:val="22"/>
          <w:szCs w:val="22"/>
        </w:rPr>
        <w:t xml:space="preserve">da su </w:t>
      </w:r>
      <w:r w:rsidR="00A5013A">
        <w:rPr>
          <w:sz w:val="22"/>
          <w:szCs w:val="22"/>
        </w:rPr>
        <w:t xml:space="preserve">radovi na </w:t>
      </w:r>
      <w:r w:rsidR="004975FC">
        <w:rPr>
          <w:sz w:val="22"/>
          <w:szCs w:val="22"/>
        </w:rPr>
        <w:t>p</w:t>
      </w:r>
      <w:r w:rsidR="00A5013A">
        <w:rPr>
          <w:sz w:val="22"/>
          <w:szCs w:val="22"/>
        </w:rPr>
        <w:t>re</w:t>
      </w:r>
      <w:r w:rsidR="004975FC">
        <w:rPr>
          <w:sz w:val="22"/>
          <w:szCs w:val="22"/>
        </w:rPr>
        <w:t>thodno odobren</w:t>
      </w:r>
      <w:r w:rsidR="00A5013A">
        <w:rPr>
          <w:sz w:val="22"/>
          <w:szCs w:val="22"/>
        </w:rPr>
        <w:t>im objektima</w:t>
      </w:r>
      <w:r w:rsidR="004975FC">
        <w:rPr>
          <w:sz w:val="22"/>
          <w:szCs w:val="22"/>
        </w:rPr>
        <w:t xml:space="preserve"> u toku</w:t>
      </w:r>
      <w:r w:rsidR="00DD0114">
        <w:rPr>
          <w:sz w:val="22"/>
          <w:szCs w:val="22"/>
        </w:rPr>
        <w:t>, ili su završeni</w:t>
      </w:r>
      <w:r w:rsidR="000D5C70" w:rsidRPr="009877C7">
        <w:rPr>
          <w:sz w:val="22"/>
          <w:szCs w:val="22"/>
        </w:rPr>
        <w:t xml:space="preserve"> </w:t>
      </w:r>
      <w:r w:rsidR="001B1F04">
        <w:rPr>
          <w:sz w:val="22"/>
          <w:szCs w:val="22"/>
        </w:rPr>
        <w:t xml:space="preserve">kako </w:t>
      </w:r>
      <w:r w:rsidR="00D12823">
        <w:rPr>
          <w:sz w:val="22"/>
          <w:szCs w:val="22"/>
        </w:rPr>
        <w:t xml:space="preserve">bi </w:t>
      </w:r>
      <w:r w:rsidR="001B1F04">
        <w:rPr>
          <w:sz w:val="22"/>
          <w:szCs w:val="22"/>
        </w:rPr>
        <w:t xml:space="preserve">opštine </w:t>
      </w:r>
      <w:r w:rsidR="00A3673D">
        <w:rPr>
          <w:sz w:val="22"/>
          <w:szCs w:val="22"/>
        </w:rPr>
        <w:t xml:space="preserve">preuzele </w:t>
      </w:r>
      <w:r w:rsidR="00377C4F">
        <w:rPr>
          <w:sz w:val="22"/>
          <w:szCs w:val="22"/>
        </w:rPr>
        <w:t xml:space="preserve">deo </w:t>
      </w:r>
      <w:r w:rsidR="001B1F04">
        <w:rPr>
          <w:sz w:val="22"/>
          <w:szCs w:val="22"/>
        </w:rPr>
        <w:t>odgovorn</w:t>
      </w:r>
      <w:r w:rsidR="00A3673D">
        <w:rPr>
          <w:sz w:val="22"/>
          <w:szCs w:val="22"/>
        </w:rPr>
        <w:t>ost</w:t>
      </w:r>
      <w:r w:rsidR="00377C4F">
        <w:rPr>
          <w:sz w:val="22"/>
          <w:szCs w:val="22"/>
        </w:rPr>
        <w:t>i</w:t>
      </w:r>
      <w:r w:rsidR="001B1F04">
        <w:rPr>
          <w:sz w:val="22"/>
          <w:szCs w:val="22"/>
        </w:rPr>
        <w:t xml:space="preserve"> za napredak </w:t>
      </w:r>
      <w:r w:rsidR="00377C4F">
        <w:rPr>
          <w:sz w:val="22"/>
          <w:szCs w:val="22"/>
        </w:rPr>
        <w:t>i realizaciju projekta</w:t>
      </w:r>
      <w:r w:rsidR="001B1F04">
        <w:rPr>
          <w:sz w:val="22"/>
          <w:szCs w:val="22"/>
        </w:rPr>
        <w:t xml:space="preserve"> </w:t>
      </w:r>
      <w:r w:rsidR="00D12823">
        <w:rPr>
          <w:sz w:val="22"/>
          <w:szCs w:val="22"/>
        </w:rPr>
        <w:t>koji je ostvaren.</w:t>
      </w:r>
      <w:r w:rsidR="000D5C70" w:rsidRPr="009877C7">
        <w:rPr>
          <w:sz w:val="22"/>
          <w:szCs w:val="22"/>
        </w:rPr>
        <w:t xml:space="preserve">  </w:t>
      </w:r>
    </w:p>
    <w:p w:rsidR="003A4D22" w:rsidRPr="000B53E8" w:rsidRDefault="003A4D22" w:rsidP="00C04D29">
      <w:pPr>
        <w:tabs>
          <w:tab w:val="left" w:pos="540"/>
        </w:tabs>
        <w:jc w:val="both"/>
        <w:rPr>
          <w:sz w:val="22"/>
          <w:szCs w:val="22"/>
        </w:rPr>
      </w:pPr>
    </w:p>
    <w:p w:rsidR="003A4D22" w:rsidRPr="00A304A5" w:rsidRDefault="001B1F04" w:rsidP="00C04D29">
      <w:p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KUJU, međutim, ne vrši odabir </w:t>
      </w:r>
      <w:r w:rsidR="00763615">
        <w:rPr>
          <w:sz w:val="22"/>
          <w:szCs w:val="22"/>
        </w:rPr>
        <w:t>objekata</w:t>
      </w:r>
      <w:r w:rsidR="003A4D22" w:rsidRPr="002E2078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Kada </w:t>
      </w:r>
      <w:r w:rsidR="00763615">
        <w:rPr>
          <w:sz w:val="22"/>
          <w:szCs w:val="22"/>
        </w:rPr>
        <w:t xml:space="preserve">objekte </w:t>
      </w:r>
      <w:r w:rsidR="00E66232">
        <w:rPr>
          <w:sz w:val="22"/>
          <w:szCs w:val="22"/>
        </w:rPr>
        <w:t xml:space="preserve">predlože </w:t>
      </w:r>
      <w:r w:rsidR="00763615">
        <w:rPr>
          <w:sz w:val="22"/>
          <w:szCs w:val="22"/>
        </w:rPr>
        <w:t>lokalne samouprave</w:t>
      </w:r>
      <w:r w:rsidR="00E66232">
        <w:rPr>
          <w:sz w:val="22"/>
          <w:szCs w:val="22"/>
        </w:rPr>
        <w:t xml:space="preserve"> i relevantn</w:t>
      </w:r>
      <w:r w:rsidR="00763615">
        <w:rPr>
          <w:sz w:val="22"/>
          <w:szCs w:val="22"/>
        </w:rPr>
        <w:t>e</w:t>
      </w:r>
      <w:r w:rsidR="00E66232">
        <w:rPr>
          <w:sz w:val="22"/>
          <w:szCs w:val="22"/>
        </w:rPr>
        <w:t xml:space="preserve"> institucij</w:t>
      </w:r>
      <w:r w:rsidR="00763615">
        <w:rPr>
          <w:sz w:val="22"/>
          <w:szCs w:val="22"/>
        </w:rPr>
        <w:t>e</w:t>
      </w:r>
      <w:r w:rsidR="00E66232">
        <w:rPr>
          <w:sz w:val="22"/>
          <w:szCs w:val="22"/>
        </w:rPr>
        <w:t>, na osnovu kriterijuma prioriteta i podobnosti koj</w:t>
      </w:r>
      <w:r w:rsidR="00763615">
        <w:rPr>
          <w:sz w:val="22"/>
          <w:szCs w:val="22"/>
        </w:rPr>
        <w:t>i</w:t>
      </w:r>
      <w:r w:rsidR="00E66232">
        <w:rPr>
          <w:sz w:val="22"/>
          <w:szCs w:val="22"/>
        </w:rPr>
        <w:t xml:space="preserve"> su defini</w:t>
      </w:r>
      <w:r w:rsidR="00A3673D">
        <w:rPr>
          <w:sz w:val="22"/>
          <w:szCs w:val="22"/>
        </w:rPr>
        <w:t>s</w:t>
      </w:r>
      <w:r w:rsidR="00E66232">
        <w:rPr>
          <w:sz w:val="22"/>
          <w:szCs w:val="22"/>
        </w:rPr>
        <w:t>an</w:t>
      </w:r>
      <w:r w:rsidR="00763615">
        <w:rPr>
          <w:sz w:val="22"/>
          <w:szCs w:val="22"/>
        </w:rPr>
        <w:t>i</w:t>
      </w:r>
      <w:r w:rsidR="00E66232">
        <w:rPr>
          <w:sz w:val="22"/>
          <w:szCs w:val="22"/>
        </w:rPr>
        <w:t xml:space="preserve"> </w:t>
      </w:r>
      <w:r w:rsidR="005B450A">
        <w:rPr>
          <w:sz w:val="22"/>
          <w:szCs w:val="22"/>
        </w:rPr>
        <w:t>Program</w:t>
      </w:r>
      <w:r w:rsidR="00E66232">
        <w:rPr>
          <w:sz w:val="22"/>
          <w:szCs w:val="22"/>
        </w:rPr>
        <w:t>om</w:t>
      </w:r>
      <w:r w:rsidR="006920AE" w:rsidRPr="005668FF">
        <w:rPr>
          <w:sz w:val="22"/>
          <w:szCs w:val="22"/>
        </w:rPr>
        <w:t xml:space="preserve">, </w:t>
      </w:r>
      <w:r w:rsidR="00E66232">
        <w:rPr>
          <w:sz w:val="22"/>
          <w:szCs w:val="22"/>
        </w:rPr>
        <w:t>KUJU jednostavno izvrši analizu kako bi potvrdila usaglašenost sa kriterijumima</w:t>
      </w:r>
      <w:r w:rsidR="0035475C" w:rsidRPr="003B40B1">
        <w:rPr>
          <w:sz w:val="22"/>
          <w:szCs w:val="22"/>
        </w:rPr>
        <w:t>.</w:t>
      </w:r>
      <w:r w:rsidR="006920AE" w:rsidRPr="003B40B1">
        <w:rPr>
          <w:sz w:val="22"/>
          <w:szCs w:val="22"/>
        </w:rPr>
        <w:t xml:space="preserve"> </w:t>
      </w:r>
      <w:r w:rsidR="00E66232">
        <w:rPr>
          <w:sz w:val="22"/>
          <w:szCs w:val="22"/>
        </w:rPr>
        <w:t>KUJU zatim prosleđuje listu RG na r</w:t>
      </w:r>
      <w:r w:rsidR="00763615">
        <w:rPr>
          <w:sz w:val="22"/>
          <w:szCs w:val="22"/>
        </w:rPr>
        <w:t>e</w:t>
      </w:r>
      <w:r w:rsidR="00E66232">
        <w:rPr>
          <w:sz w:val="22"/>
          <w:szCs w:val="22"/>
        </w:rPr>
        <w:t xml:space="preserve">viziju, pre nego što bude dostavljenja </w:t>
      </w:r>
      <w:r w:rsidR="00A3673D">
        <w:rPr>
          <w:sz w:val="22"/>
          <w:szCs w:val="22"/>
        </w:rPr>
        <w:t>V</w:t>
      </w:r>
      <w:r w:rsidR="00763615">
        <w:rPr>
          <w:sz w:val="22"/>
          <w:szCs w:val="22"/>
        </w:rPr>
        <w:t>ladi</w:t>
      </w:r>
      <w:r w:rsidR="00E66232">
        <w:rPr>
          <w:sz w:val="22"/>
          <w:szCs w:val="22"/>
        </w:rPr>
        <w:t xml:space="preserve"> na konačno odobrenje</w:t>
      </w:r>
      <w:r w:rsidR="003A4D22" w:rsidRPr="009877C7">
        <w:rPr>
          <w:sz w:val="22"/>
          <w:szCs w:val="22"/>
        </w:rPr>
        <w:t xml:space="preserve">. </w:t>
      </w:r>
      <w:r w:rsidR="00E66232">
        <w:rPr>
          <w:sz w:val="22"/>
          <w:szCs w:val="22"/>
        </w:rPr>
        <w:t xml:space="preserve">KUJU potpisuje ugovore sa </w:t>
      </w:r>
      <w:r w:rsidR="00763615">
        <w:rPr>
          <w:sz w:val="22"/>
          <w:szCs w:val="22"/>
        </w:rPr>
        <w:t>lokalnim samoupravama</w:t>
      </w:r>
      <w:r w:rsidR="00E66232">
        <w:rPr>
          <w:sz w:val="22"/>
          <w:szCs w:val="22"/>
        </w:rPr>
        <w:t xml:space="preserve"> na osnovu usvojene liste, prema načelu prvenstva bez obzira na redosled prijave, pod uslovom da su tehnički projekti kompletni</w:t>
      </w:r>
      <w:r w:rsidR="00F9236B" w:rsidRPr="002E2078">
        <w:rPr>
          <w:sz w:val="22"/>
          <w:szCs w:val="22"/>
        </w:rPr>
        <w:t>.</w:t>
      </w:r>
    </w:p>
    <w:p w:rsidR="00B97E6D" w:rsidRPr="005668FF" w:rsidRDefault="00B97E6D" w:rsidP="00C04D29">
      <w:pPr>
        <w:tabs>
          <w:tab w:val="left" w:pos="540"/>
        </w:tabs>
        <w:jc w:val="both"/>
        <w:rPr>
          <w:sz w:val="22"/>
          <w:szCs w:val="22"/>
        </w:rPr>
      </w:pPr>
    </w:p>
    <w:p w:rsidR="00B97E6D" w:rsidRPr="009142FB" w:rsidRDefault="00E66232" w:rsidP="00C04D29">
      <w:p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>Kriterijum</w:t>
      </w:r>
      <w:r w:rsidR="00A3673D">
        <w:rPr>
          <w:sz w:val="22"/>
          <w:szCs w:val="22"/>
        </w:rPr>
        <w:t>i</w:t>
      </w:r>
      <w:r>
        <w:rPr>
          <w:sz w:val="22"/>
          <w:szCs w:val="22"/>
        </w:rPr>
        <w:t xml:space="preserve"> definisani u Programu i O</w:t>
      </w:r>
      <w:r w:rsidR="00F62654">
        <w:rPr>
          <w:sz w:val="22"/>
          <w:szCs w:val="22"/>
        </w:rPr>
        <w:t>P</w:t>
      </w:r>
      <w:r>
        <w:rPr>
          <w:sz w:val="22"/>
          <w:szCs w:val="22"/>
        </w:rPr>
        <w:t>P-u, će biti primenjeni na sve buduće pozive za dostavljanje predloga.</w:t>
      </w:r>
      <w:r w:rsidR="00B97E6D" w:rsidRPr="00A04BA5">
        <w:rPr>
          <w:sz w:val="22"/>
          <w:szCs w:val="22"/>
        </w:rPr>
        <w:t xml:space="preserve"> </w:t>
      </w:r>
      <w:r>
        <w:rPr>
          <w:sz w:val="22"/>
          <w:szCs w:val="22"/>
        </w:rPr>
        <w:t>Međutim, važno je napomenuti da broj prior</w:t>
      </w:r>
      <w:r w:rsidR="00F62654">
        <w:rPr>
          <w:sz w:val="22"/>
          <w:szCs w:val="22"/>
        </w:rPr>
        <w:t>i</w:t>
      </w:r>
      <w:r>
        <w:rPr>
          <w:sz w:val="22"/>
          <w:szCs w:val="22"/>
        </w:rPr>
        <w:t xml:space="preserve">tetnih </w:t>
      </w:r>
      <w:r w:rsidR="00F62654">
        <w:rPr>
          <w:sz w:val="22"/>
          <w:szCs w:val="22"/>
        </w:rPr>
        <w:t>objekata</w:t>
      </w:r>
      <w:r>
        <w:rPr>
          <w:sz w:val="22"/>
          <w:szCs w:val="22"/>
        </w:rPr>
        <w:t xml:space="preserve"> koje mogu predložiti </w:t>
      </w:r>
      <w:r w:rsidR="00F62654">
        <w:rPr>
          <w:sz w:val="22"/>
          <w:szCs w:val="22"/>
        </w:rPr>
        <w:t>lokalne samouprave</w:t>
      </w:r>
      <w:r>
        <w:rPr>
          <w:sz w:val="22"/>
          <w:szCs w:val="22"/>
        </w:rPr>
        <w:t xml:space="preserve"> i druge institucije uključene u Program, može da varira</w:t>
      </w:r>
      <w:r w:rsidR="00A3673D">
        <w:rPr>
          <w:sz w:val="22"/>
          <w:szCs w:val="22"/>
        </w:rPr>
        <w:t>,</w:t>
      </w:r>
      <w:r>
        <w:rPr>
          <w:sz w:val="22"/>
          <w:szCs w:val="22"/>
        </w:rPr>
        <w:t xml:space="preserve"> u zavisnosti </w:t>
      </w:r>
      <w:r w:rsidR="00F62654">
        <w:rPr>
          <w:sz w:val="22"/>
          <w:szCs w:val="22"/>
        </w:rPr>
        <w:t xml:space="preserve">od </w:t>
      </w:r>
      <w:r>
        <w:rPr>
          <w:sz w:val="22"/>
          <w:szCs w:val="22"/>
        </w:rPr>
        <w:t>raspoloživosti finansijskih sredst</w:t>
      </w:r>
      <w:r w:rsidR="00F62654">
        <w:rPr>
          <w:sz w:val="22"/>
          <w:szCs w:val="22"/>
        </w:rPr>
        <w:t>a</w:t>
      </w:r>
      <w:r>
        <w:rPr>
          <w:sz w:val="22"/>
          <w:szCs w:val="22"/>
        </w:rPr>
        <w:t>va i napretka programa</w:t>
      </w:r>
      <w:r w:rsidR="000E2863" w:rsidRPr="00A04BA5">
        <w:rPr>
          <w:sz w:val="22"/>
          <w:szCs w:val="22"/>
        </w:rPr>
        <w:t>.</w:t>
      </w:r>
      <w:r w:rsidR="00ED1FFD">
        <w:rPr>
          <w:sz w:val="22"/>
          <w:szCs w:val="22"/>
        </w:rPr>
        <w:t xml:space="preserve"> </w:t>
      </w:r>
      <w:bookmarkStart w:id="47" w:name="_Hlk518587864"/>
      <w:r>
        <w:rPr>
          <w:sz w:val="22"/>
          <w:szCs w:val="22"/>
        </w:rPr>
        <w:t>Izmene kriterijuma i pristupa takođe se mogu razmotriti i refle</w:t>
      </w:r>
      <w:r w:rsidR="00A3673D">
        <w:rPr>
          <w:sz w:val="22"/>
          <w:szCs w:val="22"/>
        </w:rPr>
        <w:t>k</w:t>
      </w:r>
      <w:r>
        <w:rPr>
          <w:sz w:val="22"/>
          <w:szCs w:val="22"/>
        </w:rPr>
        <w:t>tovati u ažurianoj verziji O</w:t>
      </w:r>
      <w:r w:rsidR="00F62654">
        <w:rPr>
          <w:sz w:val="22"/>
          <w:szCs w:val="22"/>
        </w:rPr>
        <w:t>P</w:t>
      </w:r>
      <w:r>
        <w:rPr>
          <w:sz w:val="22"/>
          <w:szCs w:val="22"/>
        </w:rPr>
        <w:t>P, pod uslovom da ih odobr</w:t>
      </w:r>
      <w:r w:rsidR="00F62654">
        <w:rPr>
          <w:sz w:val="22"/>
          <w:szCs w:val="22"/>
        </w:rPr>
        <w:t>i</w:t>
      </w:r>
      <w:r>
        <w:rPr>
          <w:sz w:val="22"/>
          <w:szCs w:val="22"/>
        </w:rPr>
        <w:t xml:space="preserve"> V</w:t>
      </w:r>
      <w:r w:rsidR="00F62654">
        <w:rPr>
          <w:sz w:val="22"/>
          <w:szCs w:val="22"/>
        </w:rPr>
        <w:t>lada RS</w:t>
      </w:r>
      <w:r>
        <w:rPr>
          <w:sz w:val="22"/>
          <w:szCs w:val="22"/>
        </w:rPr>
        <w:t>, UOP i po</w:t>
      </w:r>
      <w:r w:rsidR="00A3673D">
        <w:rPr>
          <w:sz w:val="22"/>
          <w:szCs w:val="22"/>
        </w:rPr>
        <w:t>t</w:t>
      </w:r>
      <w:r>
        <w:rPr>
          <w:sz w:val="22"/>
          <w:szCs w:val="22"/>
        </w:rPr>
        <w:t>encijalni finansijer(i) budućih faza programa</w:t>
      </w:r>
      <w:r w:rsidR="00ED1FFD">
        <w:rPr>
          <w:sz w:val="22"/>
          <w:szCs w:val="22"/>
        </w:rPr>
        <w:t xml:space="preserve">. </w:t>
      </w:r>
      <w:bookmarkEnd w:id="47"/>
    </w:p>
    <w:p w:rsidR="00560853" w:rsidRPr="00554BAC" w:rsidRDefault="00202F10" w:rsidP="00C04D29">
      <w:pPr>
        <w:pStyle w:val="Heading2"/>
        <w:tabs>
          <w:tab w:val="left" w:pos="540"/>
        </w:tabs>
        <w:jc w:val="left"/>
        <w:rPr>
          <w:rFonts w:ascii="Times New Roman Bold" w:hAnsi="Times New Roman Bold"/>
          <w:sz w:val="22"/>
          <w:szCs w:val="22"/>
        </w:rPr>
      </w:pPr>
      <w:bookmarkStart w:id="48" w:name="_Toc523909961"/>
      <w:r w:rsidRPr="00D45C94">
        <w:rPr>
          <w:rFonts w:ascii="Times New Roman Bold" w:hAnsi="Times New Roman Bold"/>
          <w:sz w:val="22"/>
          <w:szCs w:val="22"/>
        </w:rPr>
        <w:t>5</w:t>
      </w:r>
      <w:r w:rsidR="00560853" w:rsidRPr="00D45C94">
        <w:rPr>
          <w:rFonts w:ascii="Times New Roman Bold" w:hAnsi="Times New Roman Bold"/>
          <w:sz w:val="22"/>
          <w:szCs w:val="22"/>
        </w:rPr>
        <w:t>.3</w:t>
      </w:r>
      <w:r w:rsidRPr="002C52A1">
        <w:rPr>
          <w:rFonts w:ascii="Times New Roman Bold" w:hAnsi="Times New Roman Bold"/>
          <w:sz w:val="22"/>
          <w:szCs w:val="22"/>
        </w:rPr>
        <w:t xml:space="preserve"> </w:t>
      </w:r>
      <w:r w:rsidR="00560853" w:rsidRPr="00554BAC">
        <w:rPr>
          <w:rFonts w:ascii="Times New Roman Bold" w:hAnsi="Times New Roman Bold"/>
          <w:sz w:val="22"/>
          <w:szCs w:val="22"/>
        </w:rPr>
        <w:tab/>
      </w:r>
      <w:r w:rsidR="00E67513">
        <w:rPr>
          <w:rFonts w:ascii="Times New Roman Bold" w:hAnsi="Times New Roman Bold"/>
          <w:sz w:val="22"/>
          <w:szCs w:val="22"/>
        </w:rPr>
        <w:t xml:space="preserve">POZIV ZA DOSTAVLJANJE </w:t>
      </w:r>
      <w:r w:rsidR="00E66232">
        <w:rPr>
          <w:rFonts w:ascii="Times New Roman Bold" w:hAnsi="Times New Roman Bold"/>
          <w:sz w:val="22"/>
          <w:szCs w:val="22"/>
        </w:rPr>
        <w:t>PREDLOGA</w:t>
      </w:r>
      <w:bookmarkEnd w:id="48"/>
    </w:p>
    <w:p w:rsidR="00ED3C44" w:rsidRDefault="00E67513" w:rsidP="00C04D29">
      <w:p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>KUJU je do sada</w:t>
      </w:r>
      <w:r w:rsidR="00F62654">
        <w:rPr>
          <w:sz w:val="22"/>
          <w:szCs w:val="22"/>
        </w:rPr>
        <w:t xml:space="preserve"> objavio</w:t>
      </w:r>
      <w:r>
        <w:rPr>
          <w:sz w:val="22"/>
          <w:szCs w:val="22"/>
        </w:rPr>
        <w:t xml:space="preserve"> dva poziva za dostavljane </w:t>
      </w:r>
      <w:r w:rsidR="00E66232">
        <w:rPr>
          <w:sz w:val="22"/>
          <w:szCs w:val="22"/>
        </w:rPr>
        <w:t>predloga</w:t>
      </w:r>
      <w:r>
        <w:rPr>
          <w:sz w:val="22"/>
          <w:szCs w:val="22"/>
        </w:rPr>
        <w:t xml:space="preserve"> </w:t>
      </w:r>
      <w:r w:rsidR="00F62654">
        <w:rPr>
          <w:sz w:val="22"/>
          <w:szCs w:val="22"/>
        </w:rPr>
        <w:t xml:space="preserve">projekata </w:t>
      </w:r>
      <w:r>
        <w:rPr>
          <w:sz w:val="22"/>
          <w:szCs w:val="22"/>
        </w:rPr>
        <w:t xml:space="preserve">svim </w:t>
      </w:r>
      <w:r w:rsidR="00F62654">
        <w:rPr>
          <w:sz w:val="22"/>
          <w:szCs w:val="22"/>
        </w:rPr>
        <w:t>lokalnim samoupravama</w:t>
      </w:r>
      <w:r>
        <w:rPr>
          <w:sz w:val="22"/>
          <w:szCs w:val="22"/>
        </w:rPr>
        <w:t xml:space="preserve"> i relevantnim institucijama, tražeći od njih da obezbede listu od dve prioritetne zgrade u</w:t>
      </w:r>
      <w:r w:rsidR="00EE3A26">
        <w:rPr>
          <w:sz w:val="22"/>
          <w:szCs w:val="22"/>
        </w:rPr>
        <w:t xml:space="preserve"> njihovoj nadležnosti, na osnovu kriterijuma datih u Programu</w:t>
      </w:r>
      <w:r w:rsidR="00ED3C44" w:rsidRPr="00A304A5">
        <w:rPr>
          <w:sz w:val="22"/>
          <w:szCs w:val="22"/>
        </w:rPr>
        <w:t xml:space="preserve">. </w:t>
      </w:r>
      <w:r w:rsidR="00EE3A26">
        <w:rPr>
          <w:sz w:val="22"/>
          <w:szCs w:val="22"/>
        </w:rPr>
        <w:t>Lista treba da bude definisana po redo</w:t>
      </w:r>
      <w:r w:rsidR="00A3673D">
        <w:rPr>
          <w:sz w:val="22"/>
          <w:szCs w:val="22"/>
        </w:rPr>
        <w:t>s</w:t>
      </w:r>
      <w:r w:rsidR="00EE3A26">
        <w:rPr>
          <w:sz w:val="22"/>
          <w:szCs w:val="22"/>
        </w:rPr>
        <w:t xml:space="preserve">ledu prioriteta, na osnovu kriterijuma podobnosti datih u </w:t>
      </w:r>
      <w:r w:rsidR="006038B1">
        <w:rPr>
          <w:sz w:val="22"/>
          <w:szCs w:val="22"/>
        </w:rPr>
        <w:t>Program</w:t>
      </w:r>
      <w:r w:rsidR="00EE3A26">
        <w:rPr>
          <w:sz w:val="22"/>
          <w:szCs w:val="22"/>
        </w:rPr>
        <w:t>u</w:t>
      </w:r>
      <w:r w:rsidR="006038B1">
        <w:rPr>
          <w:sz w:val="22"/>
          <w:szCs w:val="22"/>
        </w:rPr>
        <w:t xml:space="preserve"> (</w:t>
      </w:r>
      <w:r w:rsidR="00EE3A26">
        <w:rPr>
          <w:sz w:val="22"/>
          <w:szCs w:val="22"/>
        </w:rPr>
        <w:t>vidi Poglavlje</w:t>
      </w:r>
      <w:r w:rsidR="006038B1">
        <w:rPr>
          <w:sz w:val="22"/>
          <w:szCs w:val="22"/>
        </w:rPr>
        <w:t xml:space="preserve"> 5.2).</w:t>
      </w:r>
    </w:p>
    <w:p w:rsidR="00FF4122" w:rsidRPr="003B40B1" w:rsidRDefault="00FF4122" w:rsidP="00C04D29">
      <w:pPr>
        <w:tabs>
          <w:tab w:val="left" w:pos="540"/>
        </w:tabs>
        <w:jc w:val="both"/>
        <w:rPr>
          <w:sz w:val="22"/>
          <w:szCs w:val="22"/>
        </w:rPr>
      </w:pPr>
    </w:p>
    <w:p w:rsidR="00427720" w:rsidRPr="009877C7" w:rsidRDefault="00EE3A26" w:rsidP="00C04D29">
      <w:p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U aprilu i maju 2016. godine, KUJU je </w:t>
      </w:r>
      <w:r w:rsidR="00F62654">
        <w:rPr>
          <w:sz w:val="22"/>
          <w:szCs w:val="22"/>
        </w:rPr>
        <w:t>objavila</w:t>
      </w:r>
      <w:r>
        <w:rPr>
          <w:sz w:val="22"/>
          <w:szCs w:val="22"/>
        </w:rPr>
        <w:t xml:space="preserve"> prvi poziv za dotavljanje </w:t>
      </w:r>
      <w:r w:rsidR="00E66232">
        <w:rPr>
          <w:sz w:val="22"/>
          <w:szCs w:val="22"/>
        </w:rPr>
        <w:t>predloga</w:t>
      </w:r>
      <w:r>
        <w:rPr>
          <w:sz w:val="22"/>
          <w:szCs w:val="22"/>
        </w:rPr>
        <w:t>, koji je p</w:t>
      </w:r>
      <w:r w:rsidR="00E66232">
        <w:rPr>
          <w:sz w:val="22"/>
          <w:szCs w:val="22"/>
        </w:rPr>
        <w:t>rosleđen</w:t>
      </w:r>
      <w:r>
        <w:rPr>
          <w:sz w:val="22"/>
          <w:szCs w:val="22"/>
        </w:rPr>
        <w:t xml:space="preserve"> svim </w:t>
      </w:r>
      <w:r w:rsidR="00F62654">
        <w:rPr>
          <w:sz w:val="22"/>
          <w:szCs w:val="22"/>
        </w:rPr>
        <w:t>lokalnim samoupravama</w:t>
      </w:r>
      <w:r>
        <w:rPr>
          <w:sz w:val="22"/>
          <w:szCs w:val="22"/>
        </w:rPr>
        <w:t xml:space="preserve"> u Srbiji </w:t>
      </w:r>
      <w:r w:rsidR="00E66232">
        <w:rPr>
          <w:sz w:val="22"/>
          <w:szCs w:val="22"/>
        </w:rPr>
        <w:t xml:space="preserve">i </w:t>
      </w:r>
      <w:r>
        <w:rPr>
          <w:sz w:val="22"/>
          <w:szCs w:val="22"/>
        </w:rPr>
        <w:t xml:space="preserve">relevantnim </w:t>
      </w:r>
      <w:r w:rsidR="006E0AEB">
        <w:rPr>
          <w:sz w:val="22"/>
          <w:szCs w:val="22"/>
        </w:rPr>
        <w:t>institucijama</w:t>
      </w:r>
      <w:r w:rsidR="000D5C70" w:rsidRPr="009877C7">
        <w:rPr>
          <w:sz w:val="22"/>
          <w:szCs w:val="22"/>
        </w:rPr>
        <w:t xml:space="preserve">, </w:t>
      </w:r>
      <w:r w:rsidR="005A7E14">
        <w:rPr>
          <w:sz w:val="22"/>
          <w:szCs w:val="22"/>
        </w:rPr>
        <w:t>kao što su</w:t>
      </w:r>
      <w:r w:rsidR="000D5C70" w:rsidRPr="009877C7">
        <w:rPr>
          <w:sz w:val="22"/>
          <w:szCs w:val="22"/>
        </w:rPr>
        <w:t xml:space="preserve"> </w:t>
      </w:r>
      <w:r w:rsidR="005A7E14" w:rsidRPr="005A7E14">
        <w:rPr>
          <w:sz w:val="22"/>
          <w:szCs w:val="22"/>
        </w:rPr>
        <w:t>MINRZS</w:t>
      </w:r>
      <w:r w:rsidR="000D5C70" w:rsidRPr="009877C7">
        <w:rPr>
          <w:sz w:val="22"/>
          <w:szCs w:val="22"/>
        </w:rPr>
        <w:t xml:space="preserve"> M</w:t>
      </w:r>
      <w:r w:rsidR="00E66232">
        <w:rPr>
          <w:sz w:val="22"/>
          <w:szCs w:val="22"/>
        </w:rPr>
        <w:t>F</w:t>
      </w:r>
      <w:r w:rsidR="000D5C70" w:rsidRPr="009877C7">
        <w:rPr>
          <w:sz w:val="22"/>
          <w:szCs w:val="22"/>
        </w:rPr>
        <w:t xml:space="preserve">, </w:t>
      </w:r>
      <w:r w:rsidR="005A7E14">
        <w:rPr>
          <w:sz w:val="22"/>
          <w:szCs w:val="22"/>
        </w:rPr>
        <w:t>MPN</w:t>
      </w:r>
      <w:r w:rsidR="00F62654">
        <w:rPr>
          <w:sz w:val="22"/>
          <w:szCs w:val="22"/>
        </w:rPr>
        <w:t>TR</w:t>
      </w:r>
      <w:r w:rsidR="000D5C70" w:rsidRPr="009877C7">
        <w:rPr>
          <w:sz w:val="22"/>
          <w:szCs w:val="22"/>
        </w:rPr>
        <w:t xml:space="preserve">, </w:t>
      </w:r>
      <w:r w:rsidR="005A7E14">
        <w:rPr>
          <w:sz w:val="22"/>
          <w:szCs w:val="22"/>
        </w:rPr>
        <w:t xml:space="preserve">kao i Kancelarija Vlade </w:t>
      </w:r>
      <w:r w:rsidR="00F62654">
        <w:rPr>
          <w:sz w:val="22"/>
          <w:szCs w:val="22"/>
        </w:rPr>
        <w:t>Republike Srbij</w:t>
      </w:r>
      <w:r w:rsidR="005A7E14">
        <w:rPr>
          <w:sz w:val="22"/>
          <w:szCs w:val="22"/>
        </w:rPr>
        <w:t>e za Kosovo i Metohij</w:t>
      </w:r>
      <w:r w:rsidR="00A3673D">
        <w:rPr>
          <w:sz w:val="22"/>
          <w:szCs w:val="22"/>
        </w:rPr>
        <w:t>u</w:t>
      </w:r>
      <w:r w:rsidR="00427720" w:rsidRPr="009877C7">
        <w:rPr>
          <w:sz w:val="22"/>
          <w:szCs w:val="22"/>
        </w:rPr>
        <w:t>.</w:t>
      </w:r>
      <w:r w:rsidR="00543FAD" w:rsidRPr="009877C7">
        <w:rPr>
          <w:sz w:val="22"/>
          <w:szCs w:val="22"/>
        </w:rPr>
        <w:t xml:space="preserve"> </w:t>
      </w:r>
      <w:r w:rsidR="005A7E14">
        <w:rPr>
          <w:sz w:val="22"/>
          <w:szCs w:val="22"/>
        </w:rPr>
        <w:t xml:space="preserve">Drugi poziv za dostavljanje predloga </w:t>
      </w:r>
      <w:r w:rsidR="00F62654">
        <w:rPr>
          <w:sz w:val="22"/>
          <w:szCs w:val="22"/>
        </w:rPr>
        <w:t xml:space="preserve">projekata </w:t>
      </w:r>
      <w:r w:rsidR="005A7E14">
        <w:rPr>
          <w:sz w:val="22"/>
          <w:szCs w:val="22"/>
        </w:rPr>
        <w:t xml:space="preserve">objavljen je u martu </w:t>
      </w:r>
      <w:r w:rsidR="00D32192" w:rsidRPr="009877C7">
        <w:rPr>
          <w:sz w:val="22"/>
          <w:szCs w:val="22"/>
        </w:rPr>
        <w:t>2017.</w:t>
      </w:r>
      <w:r w:rsidR="005A7E14">
        <w:rPr>
          <w:sz w:val="22"/>
          <w:szCs w:val="22"/>
        </w:rPr>
        <w:t xml:space="preserve"> godine. Pozivi za dostavljanje predloga su takođe objavljeni na KUJU veb sajtu.</w:t>
      </w:r>
      <w:r w:rsidR="004A37D8" w:rsidRPr="009877C7">
        <w:rPr>
          <w:sz w:val="22"/>
          <w:szCs w:val="22"/>
        </w:rPr>
        <w:t xml:space="preserve"> www.obnova.gov.rs.</w:t>
      </w:r>
    </w:p>
    <w:p w:rsidR="00427720" w:rsidRPr="009877C7" w:rsidRDefault="00427720" w:rsidP="00C04D29">
      <w:pPr>
        <w:tabs>
          <w:tab w:val="left" w:pos="540"/>
        </w:tabs>
        <w:jc w:val="both"/>
        <w:rPr>
          <w:sz w:val="22"/>
          <w:szCs w:val="22"/>
        </w:rPr>
      </w:pPr>
    </w:p>
    <w:p w:rsidR="002F2CE2" w:rsidRPr="003B40B1" w:rsidRDefault="00EC2B8D" w:rsidP="00C04D29">
      <w:p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>Lokalne samouprave</w:t>
      </w:r>
      <w:r w:rsidR="005A7E14">
        <w:rPr>
          <w:sz w:val="22"/>
          <w:szCs w:val="22"/>
        </w:rPr>
        <w:t xml:space="preserve"> su pozvane da predlože do dv</w:t>
      </w:r>
      <w:r>
        <w:rPr>
          <w:sz w:val="22"/>
          <w:szCs w:val="22"/>
        </w:rPr>
        <w:t>a</w:t>
      </w:r>
      <w:r w:rsidR="005A7E14">
        <w:rPr>
          <w:sz w:val="22"/>
          <w:szCs w:val="22"/>
        </w:rPr>
        <w:t xml:space="preserve"> prioritetn</w:t>
      </w:r>
      <w:r>
        <w:rPr>
          <w:sz w:val="22"/>
          <w:szCs w:val="22"/>
        </w:rPr>
        <w:t>a</w:t>
      </w:r>
      <w:r w:rsidR="005A7E14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objekta javne namene </w:t>
      </w:r>
      <w:r w:rsidR="005A7E14">
        <w:rPr>
          <w:sz w:val="22"/>
          <w:szCs w:val="22"/>
        </w:rPr>
        <w:t>u skladu sa go</w:t>
      </w:r>
      <w:r w:rsidR="00A3673D">
        <w:rPr>
          <w:sz w:val="22"/>
          <w:szCs w:val="22"/>
        </w:rPr>
        <w:t>r</w:t>
      </w:r>
      <w:r w:rsidR="005A7E14">
        <w:rPr>
          <w:sz w:val="22"/>
          <w:szCs w:val="22"/>
        </w:rPr>
        <w:t>e opisanim kriterijumima</w:t>
      </w:r>
      <w:r w:rsidR="00630215" w:rsidRPr="009877C7">
        <w:rPr>
          <w:sz w:val="22"/>
          <w:szCs w:val="22"/>
        </w:rPr>
        <w:t xml:space="preserve">. </w:t>
      </w:r>
      <w:r w:rsidR="005A7E14">
        <w:rPr>
          <w:sz w:val="22"/>
          <w:szCs w:val="22"/>
        </w:rPr>
        <w:t xml:space="preserve">Pored toga, MZ i </w:t>
      </w:r>
      <w:r w:rsidR="005A7E14" w:rsidRPr="005A7E14">
        <w:rPr>
          <w:sz w:val="22"/>
          <w:szCs w:val="22"/>
        </w:rPr>
        <w:t>MINRZ</w:t>
      </w:r>
      <w:r w:rsidR="005A7E14">
        <w:rPr>
          <w:sz w:val="22"/>
          <w:szCs w:val="22"/>
        </w:rPr>
        <w:t xml:space="preserve"> su takođe pozvani da predlože prioritetne </w:t>
      </w:r>
      <w:r>
        <w:rPr>
          <w:sz w:val="22"/>
          <w:szCs w:val="22"/>
        </w:rPr>
        <w:t>objekte i njihovih sektora.</w:t>
      </w:r>
      <w:r w:rsidR="005A7E14">
        <w:rPr>
          <w:sz w:val="22"/>
          <w:szCs w:val="22"/>
        </w:rPr>
        <w:t xml:space="preserve"> KUJU je od predloženih objekata identifikova</w:t>
      </w:r>
      <w:r>
        <w:rPr>
          <w:sz w:val="22"/>
          <w:szCs w:val="22"/>
        </w:rPr>
        <w:t>la</w:t>
      </w:r>
      <w:r w:rsidR="005A7E14">
        <w:rPr>
          <w:sz w:val="22"/>
          <w:szCs w:val="22"/>
        </w:rPr>
        <w:t xml:space="preserve"> listu od </w:t>
      </w:r>
      <w:r w:rsidR="00427720" w:rsidRPr="009877C7">
        <w:rPr>
          <w:sz w:val="22"/>
          <w:szCs w:val="22"/>
        </w:rPr>
        <w:t xml:space="preserve">234 </w:t>
      </w:r>
      <w:r>
        <w:rPr>
          <w:sz w:val="22"/>
          <w:szCs w:val="22"/>
        </w:rPr>
        <w:t>objekta</w:t>
      </w:r>
      <w:r w:rsidR="005A7E14">
        <w:rPr>
          <w:sz w:val="22"/>
          <w:szCs w:val="22"/>
        </w:rPr>
        <w:t xml:space="preserve"> i prosledi</w:t>
      </w:r>
      <w:r>
        <w:rPr>
          <w:sz w:val="22"/>
          <w:szCs w:val="22"/>
        </w:rPr>
        <w:t>la</w:t>
      </w:r>
      <w:r w:rsidR="005A7E14">
        <w:rPr>
          <w:sz w:val="22"/>
          <w:szCs w:val="22"/>
        </w:rPr>
        <w:t xml:space="preserve"> je RG na reviziju i odobrenje</w:t>
      </w:r>
      <w:r w:rsidR="000D5C70" w:rsidRPr="003B51CA">
        <w:rPr>
          <w:sz w:val="22"/>
          <w:szCs w:val="22"/>
        </w:rPr>
        <w:t xml:space="preserve">. </w:t>
      </w:r>
      <w:r w:rsidR="005A7E14">
        <w:rPr>
          <w:sz w:val="22"/>
          <w:szCs w:val="22"/>
        </w:rPr>
        <w:t xml:space="preserve">Prilikom predlaganja liste </w:t>
      </w:r>
      <w:r w:rsidR="00C15BDB">
        <w:rPr>
          <w:sz w:val="22"/>
          <w:szCs w:val="22"/>
        </w:rPr>
        <w:t>objekata</w:t>
      </w:r>
      <w:r w:rsidR="005A7E14">
        <w:rPr>
          <w:sz w:val="22"/>
          <w:szCs w:val="22"/>
        </w:rPr>
        <w:t xml:space="preserve"> u toku prvog poziva, KUJU je uključio projekte svih </w:t>
      </w:r>
      <w:r>
        <w:rPr>
          <w:sz w:val="22"/>
          <w:szCs w:val="22"/>
        </w:rPr>
        <w:t>lokalnih samouprava</w:t>
      </w:r>
      <w:r w:rsidR="005A7E14">
        <w:rPr>
          <w:sz w:val="22"/>
          <w:szCs w:val="22"/>
        </w:rPr>
        <w:t xml:space="preserve"> koje su se prijaviile, izuzev onih kod kojih su u toku bili projekti </w:t>
      </w:r>
      <w:r w:rsidR="00C15BDB">
        <w:rPr>
          <w:sz w:val="22"/>
          <w:szCs w:val="22"/>
        </w:rPr>
        <w:t>vezani za rehabilitaciju</w:t>
      </w:r>
      <w:r w:rsidR="005A7E14">
        <w:rPr>
          <w:sz w:val="22"/>
          <w:szCs w:val="22"/>
        </w:rPr>
        <w:t xml:space="preserve"> od poplava i drugi slični projekti, predškolske ustanove koje će biti finansirane u okviru drugog progr</w:t>
      </w:r>
      <w:r w:rsidR="00C15BDB">
        <w:rPr>
          <w:sz w:val="22"/>
          <w:szCs w:val="22"/>
        </w:rPr>
        <w:t>a</w:t>
      </w:r>
      <w:r w:rsidR="005A7E14">
        <w:rPr>
          <w:sz w:val="22"/>
          <w:szCs w:val="22"/>
        </w:rPr>
        <w:t>ma Svetske banke, kao i projekti koji su obuhvataili izgra</w:t>
      </w:r>
      <w:r w:rsidR="00A3673D">
        <w:rPr>
          <w:sz w:val="22"/>
          <w:szCs w:val="22"/>
        </w:rPr>
        <w:t>d</w:t>
      </w:r>
      <w:r w:rsidR="005A7E14">
        <w:rPr>
          <w:sz w:val="22"/>
          <w:szCs w:val="22"/>
        </w:rPr>
        <w:t>nju dodatnog pr</w:t>
      </w:r>
      <w:r w:rsidR="00630ED1">
        <w:rPr>
          <w:sz w:val="22"/>
          <w:szCs w:val="22"/>
        </w:rPr>
        <w:t>o</w:t>
      </w:r>
      <w:r w:rsidR="005A7E14">
        <w:rPr>
          <w:sz w:val="22"/>
          <w:szCs w:val="22"/>
        </w:rPr>
        <w:t>stora</w:t>
      </w:r>
      <w:r w:rsidR="006D2D68" w:rsidRPr="005668FF">
        <w:rPr>
          <w:sz w:val="22"/>
          <w:szCs w:val="22"/>
        </w:rPr>
        <w:t xml:space="preserve">. </w:t>
      </w:r>
      <w:r w:rsidR="00A3673D">
        <w:rPr>
          <w:sz w:val="22"/>
          <w:szCs w:val="22"/>
        </w:rPr>
        <w:t>N</w:t>
      </w:r>
      <w:r w:rsidR="005A7E14">
        <w:rPr>
          <w:sz w:val="22"/>
          <w:szCs w:val="22"/>
        </w:rPr>
        <w:t>akon usaglašavanja lista sa raspoloživim inform</w:t>
      </w:r>
      <w:r w:rsidR="00C15BDB">
        <w:rPr>
          <w:sz w:val="22"/>
          <w:szCs w:val="22"/>
        </w:rPr>
        <w:t>a</w:t>
      </w:r>
      <w:r w:rsidR="005A7E14">
        <w:rPr>
          <w:sz w:val="22"/>
          <w:szCs w:val="22"/>
        </w:rPr>
        <w:t xml:space="preserve">cijama o drugim aktivnim programima renoviranja, kako bi se obezbedilo da </w:t>
      </w:r>
      <w:r w:rsidR="00A3673D">
        <w:rPr>
          <w:sz w:val="22"/>
          <w:szCs w:val="22"/>
        </w:rPr>
        <w:t xml:space="preserve">ni </w:t>
      </w:r>
      <w:r w:rsidR="005A7E14">
        <w:rPr>
          <w:sz w:val="22"/>
          <w:szCs w:val="22"/>
        </w:rPr>
        <w:t xml:space="preserve">kod jedne zgrade ne bude duplirane podrške </w:t>
      </w:r>
      <w:r w:rsidR="00A3673D">
        <w:rPr>
          <w:sz w:val="22"/>
          <w:szCs w:val="22"/>
        </w:rPr>
        <w:t>z</w:t>
      </w:r>
      <w:r w:rsidR="005A7E14">
        <w:rPr>
          <w:sz w:val="22"/>
          <w:szCs w:val="22"/>
        </w:rPr>
        <w:t xml:space="preserve">a iste tipove radova, RG je </w:t>
      </w:r>
      <w:r w:rsidR="00417E5F">
        <w:rPr>
          <w:sz w:val="22"/>
          <w:szCs w:val="22"/>
        </w:rPr>
        <w:t>prihvatila predloženu</w:t>
      </w:r>
      <w:r w:rsidR="005A7E14">
        <w:rPr>
          <w:sz w:val="22"/>
          <w:szCs w:val="22"/>
        </w:rPr>
        <w:t xml:space="preserve"> listu </w:t>
      </w:r>
      <w:r w:rsidR="00630ED1">
        <w:rPr>
          <w:sz w:val="22"/>
          <w:szCs w:val="22"/>
        </w:rPr>
        <w:t>objekata</w:t>
      </w:r>
      <w:r w:rsidR="005A7E14">
        <w:rPr>
          <w:sz w:val="22"/>
          <w:szCs w:val="22"/>
        </w:rPr>
        <w:t xml:space="preserve"> i prosledila je na usvajanje</w:t>
      </w:r>
      <w:r w:rsidR="00417E5F">
        <w:rPr>
          <w:sz w:val="22"/>
          <w:szCs w:val="22"/>
        </w:rPr>
        <w:t xml:space="preserve"> Vladi republike Srbije</w:t>
      </w:r>
      <w:r w:rsidR="002F2CE2" w:rsidRPr="003B40B1">
        <w:rPr>
          <w:sz w:val="22"/>
          <w:szCs w:val="22"/>
        </w:rPr>
        <w:t>.</w:t>
      </w:r>
    </w:p>
    <w:p w:rsidR="003B51CA" w:rsidRDefault="003B51CA" w:rsidP="00C04D29">
      <w:pPr>
        <w:tabs>
          <w:tab w:val="left" w:pos="540"/>
        </w:tabs>
        <w:jc w:val="both"/>
        <w:rPr>
          <w:sz w:val="22"/>
          <w:szCs w:val="22"/>
        </w:rPr>
      </w:pPr>
    </w:p>
    <w:p w:rsidR="00FE3A3C" w:rsidRDefault="001E6A7D" w:rsidP="00C04D29">
      <w:p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>Realizacije</w:t>
      </w:r>
      <w:r w:rsidR="00D440C8">
        <w:rPr>
          <w:sz w:val="22"/>
          <w:szCs w:val="22"/>
        </w:rPr>
        <w:t xml:space="preserve"> Programa zamišljena </w:t>
      </w:r>
      <w:r>
        <w:rPr>
          <w:sz w:val="22"/>
          <w:szCs w:val="22"/>
        </w:rPr>
        <w:t>je</w:t>
      </w:r>
      <w:r w:rsidRPr="00D440C8">
        <w:rPr>
          <w:sz w:val="22"/>
          <w:szCs w:val="22"/>
        </w:rPr>
        <w:t xml:space="preserve"> </w:t>
      </w:r>
      <w:r w:rsidR="00D440C8" w:rsidRPr="00D440C8">
        <w:rPr>
          <w:sz w:val="22"/>
          <w:szCs w:val="22"/>
        </w:rPr>
        <w:t xml:space="preserve">prema načelu prvenstva </w:t>
      </w:r>
      <w:r w:rsidR="00A3673D">
        <w:rPr>
          <w:sz w:val="22"/>
          <w:szCs w:val="22"/>
        </w:rPr>
        <w:t xml:space="preserve">bez obzira </w:t>
      </w:r>
      <w:r w:rsidR="00D440C8" w:rsidRPr="00D440C8">
        <w:rPr>
          <w:sz w:val="22"/>
          <w:szCs w:val="22"/>
        </w:rPr>
        <w:t>na redosled prijave</w:t>
      </w:r>
      <w:r w:rsidR="00D440C8">
        <w:rPr>
          <w:sz w:val="22"/>
          <w:szCs w:val="22"/>
        </w:rPr>
        <w:t xml:space="preserve">, što znači da opštine koje su prve dostavile tehničku dokumentaciju, prve kreću sa </w:t>
      </w:r>
      <w:r>
        <w:rPr>
          <w:sz w:val="22"/>
          <w:szCs w:val="22"/>
        </w:rPr>
        <w:t xml:space="preserve">izvođenjem </w:t>
      </w:r>
      <w:r w:rsidR="00D440C8">
        <w:rPr>
          <w:sz w:val="22"/>
          <w:szCs w:val="22"/>
        </w:rPr>
        <w:t>rad</w:t>
      </w:r>
      <w:r>
        <w:rPr>
          <w:sz w:val="22"/>
          <w:szCs w:val="22"/>
        </w:rPr>
        <w:t>o</w:t>
      </w:r>
      <w:r w:rsidR="00D440C8">
        <w:rPr>
          <w:sz w:val="22"/>
          <w:szCs w:val="22"/>
        </w:rPr>
        <w:t>v</w:t>
      </w:r>
      <w:r>
        <w:rPr>
          <w:sz w:val="22"/>
          <w:szCs w:val="22"/>
        </w:rPr>
        <w:t>a</w:t>
      </w:r>
      <w:r w:rsidR="00CD5F14">
        <w:rPr>
          <w:sz w:val="22"/>
          <w:szCs w:val="22"/>
        </w:rPr>
        <w:t xml:space="preserve">; </w:t>
      </w:r>
      <w:r w:rsidR="00D440C8">
        <w:rPr>
          <w:sz w:val="22"/>
          <w:szCs w:val="22"/>
        </w:rPr>
        <w:t xml:space="preserve">za sledeću grupu </w:t>
      </w:r>
      <w:r w:rsidR="00C15BDB">
        <w:rPr>
          <w:sz w:val="22"/>
          <w:szCs w:val="22"/>
        </w:rPr>
        <w:t>objekata</w:t>
      </w:r>
      <w:r w:rsidR="00D440C8">
        <w:rPr>
          <w:sz w:val="22"/>
          <w:szCs w:val="22"/>
        </w:rPr>
        <w:t xml:space="preserve"> dod</w:t>
      </w:r>
      <w:r w:rsidR="00C15BDB">
        <w:rPr>
          <w:sz w:val="22"/>
          <w:szCs w:val="22"/>
        </w:rPr>
        <w:t xml:space="preserve">at je </w:t>
      </w:r>
      <w:r w:rsidR="00D440C8">
        <w:rPr>
          <w:sz w:val="22"/>
          <w:szCs w:val="22"/>
        </w:rPr>
        <w:t xml:space="preserve">još jedan kriterijum, tj. da opštine redovno i na vreme izvršavaju sve zahteve definisane u prethodnim izveštajima i ugovorima sa KUJU, </w:t>
      </w:r>
      <w:r w:rsidR="00C15BDB">
        <w:rPr>
          <w:sz w:val="22"/>
          <w:szCs w:val="22"/>
        </w:rPr>
        <w:t>tj. da je</w:t>
      </w:r>
      <w:r w:rsidR="00D440C8">
        <w:rPr>
          <w:sz w:val="22"/>
          <w:szCs w:val="22"/>
        </w:rPr>
        <w:t xml:space="preserve"> </w:t>
      </w:r>
      <w:r w:rsidR="00C15BDB">
        <w:rPr>
          <w:sz w:val="22"/>
          <w:szCs w:val="22"/>
        </w:rPr>
        <w:t>obnova</w:t>
      </w:r>
      <w:r w:rsidR="00D440C8">
        <w:rPr>
          <w:sz w:val="22"/>
          <w:szCs w:val="22"/>
        </w:rPr>
        <w:t xml:space="preserve"> prethodno izbranih objekata u toku ili </w:t>
      </w:r>
      <w:r w:rsidR="005A0889">
        <w:rPr>
          <w:sz w:val="22"/>
          <w:szCs w:val="22"/>
        </w:rPr>
        <w:t>je završena</w:t>
      </w:r>
      <w:r w:rsidR="00D440C8">
        <w:rPr>
          <w:sz w:val="22"/>
          <w:szCs w:val="22"/>
        </w:rPr>
        <w:t>.</w:t>
      </w:r>
      <w:r w:rsidR="00D440C8" w:rsidRPr="00A3673D" w:rsidDel="00D440C8">
        <w:rPr>
          <w:sz w:val="22"/>
          <w:szCs w:val="22"/>
        </w:rPr>
        <w:t xml:space="preserve"> </w:t>
      </w:r>
    </w:p>
    <w:p w:rsidR="001E6A7D" w:rsidRPr="00B84CD1" w:rsidRDefault="001E6A7D" w:rsidP="00C04D29">
      <w:pPr>
        <w:tabs>
          <w:tab w:val="left" w:pos="540"/>
        </w:tabs>
        <w:jc w:val="both"/>
        <w:rPr>
          <w:sz w:val="22"/>
          <w:szCs w:val="22"/>
        </w:rPr>
      </w:pPr>
    </w:p>
    <w:p w:rsidR="00FE3A3C" w:rsidRPr="00CD5F14" w:rsidRDefault="001D7C7F" w:rsidP="00C04D29">
      <w:p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>U svako</w:t>
      </w:r>
      <w:r w:rsidR="001E6A7D">
        <w:rPr>
          <w:sz w:val="22"/>
          <w:szCs w:val="22"/>
        </w:rPr>
        <w:t xml:space="preserve">m Zaključku Vlade </w:t>
      </w:r>
      <w:r>
        <w:rPr>
          <w:sz w:val="22"/>
          <w:szCs w:val="22"/>
        </w:rPr>
        <w:t xml:space="preserve">o </w:t>
      </w:r>
      <w:r w:rsidR="008A74AF">
        <w:rPr>
          <w:sz w:val="22"/>
          <w:szCs w:val="22"/>
        </w:rPr>
        <w:t>usvojenoj predlog listi objekata javne namene</w:t>
      </w:r>
      <w:r>
        <w:rPr>
          <w:sz w:val="22"/>
          <w:szCs w:val="22"/>
        </w:rPr>
        <w:t xml:space="preserve">, jasno je navedeno da realizacija projekta zavisi od napora koji će </w:t>
      </w:r>
      <w:r w:rsidR="001E6A7D">
        <w:rPr>
          <w:sz w:val="22"/>
          <w:szCs w:val="22"/>
        </w:rPr>
        <w:t>lokalne samouprave</w:t>
      </w:r>
      <w:r>
        <w:rPr>
          <w:sz w:val="22"/>
          <w:szCs w:val="22"/>
        </w:rPr>
        <w:t xml:space="preserve"> uložiti u cilju poštovanja pravila datih u Smernicama za pripremu </w:t>
      </w:r>
      <w:r w:rsidR="003C09D5">
        <w:rPr>
          <w:sz w:val="22"/>
          <w:szCs w:val="22"/>
        </w:rPr>
        <w:t>t</w:t>
      </w:r>
      <w:r>
        <w:rPr>
          <w:sz w:val="22"/>
          <w:szCs w:val="22"/>
        </w:rPr>
        <w:t>ehničke dokumentacije i EE elaborata</w:t>
      </w:r>
      <w:r w:rsidR="00FE3A3C" w:rsidRPr="00CD5F14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Kvalitet tehničke dokumentacije je </w:t>
      </w:r>
      <w:r w:rsidR="001E6A7D">
        <w:rPr>
          <w:sz w:val="22"/>
          <w:szCs w:val="22"/>
        </w:rPr>
        <w:t>nephodan</w:t>
      </w:r>
      <w:r>
        <w:rPr>
          <w:sz w:val="22"/>
          <w:szCs w:val="22"/>
        </w:rPr>
        <w:t xml:space="preserve"> za konačno odobrenje finansijskih sre</w:t>
      </w:r>
      <w:r w:rsidR="005A0889">
        <w:rPr>
          <w:sz w:val="22"/>
          <w:szCs w:val="22"/>
        </w:rPr>
        <w:t>d</w:t>
      </w:r>
      <w:r>
        <w:rPr>
          <w:sz w:val="22"/>
          <w:szCs w:val="22"/>
        </w:rPr>
        <w:t>stava za svaki po</w:t>
      </w:r>
      <w:r w:rsidR="00F62365">
        <w:rPr>
          <w:sz w:val="22"/>
          <w:szCs w:val="22"/>
        </w:rPr>
        <w:t>t</w:t>
      </w:r>
      <w:r>
        <w:rPr>
          <w:sz w:val="22"/>
          <w:szCs w:val="22"/>
        </w:rPr>
        <w:t>projekat, bez obzira na činjenic</w:t>
      </w:r>
      <w:r w:rsidR="005A0889">
        <w:rPr>
          <w:sz w:val="22"/>
          <w:szCs w:val="22"/>
        </w:rPr>
        <w:t>u</w:t>
      </w:r>
      <w:r>
        <w:rPr>
          <w:sz w:val="22"/>
          <w:szCs w:val="22"/>
        </w:rPr>
        <w:t xml:space="preserve"> što se </w:t>
      </w:r>
      <w:r w:rsidR="003C09D5">
        <w:rPr>
          <w:sz w:val="22"/>
          <w:szCs w:val="22"/>
        </w:rPr>
        <w:t>objekat</w:t>
      </w:r>
      <w:r>
        <w:rPr>
          <w:sz w:val="22"/>
          <w:szCs w:val="22"/>
        </w:rPr>
        <w:t xml:space="preserve"> </w:t>
      </w:r>
      <w:r w:rsidR="00D13340">
        <w:rPr>
          <w:sz w:val="22"/>
          <w:szCs w:val="22"/>
        </w:rPr>
        <w:t xml:space="preserve">već </w:t>
      </w:r>
      <w:r>
        <w:rPr>
          <w:sz w:val="22"/>
          <w:szCs w:val="22"/>
        </w:rPr>
        <w:t xml:space="preserve">nalazi </w:t>
      </w:r>
      <w:r w:rsidR="005A0889">
        <w:rPr>
          <w:sz w:val="22"/>
          <w:szCs w:val="22"/>
        </w:rPr>
        <w:t xml:space="preserve">na listi </w:t>
      </w:r>
      <w:r>
        <w:rPr>
          <w:sz w:val="22"/>
          <w:szCs w:val="22"/>
        </w:rPr>
        <w:t>koju je odobrila V</w:t>
      </w:r>
      <w:r w:rsidR="00D13340">
        <w:rPr>
          <w:sz w:val="22"/>
          <w:szCs w:val="22"/>
        </w:rPr>
        <w:t>lada</w:t>
      </w:r>
      <w:r w:rsidR="00FE3A3C" w:rsidRPr="00CD5F14">
        <w:rPr>
          <w:sz w:val="22"/>
          <w:szCs w:val="22"/>
        </w:rPr>
        <w:t>.</w:t>
      </w:r>
    </w:p>
    <w:p w:rsidR="006E27FB" w:rsidRDefault="006E27FB" w:rsidP="00C04D29">
      <w:pPr>
        <w:tabs>
          <w:tab w:val="left" w:pos="540"/>
        </w:tabs>
        <w:jc w:val="both"/>
      </w:pPr>
    </w:p>
    <w:p w:rsidR="007F642E" w:rsidRPr="009877C7" w:rsidRDefault="00FB7301" w:rsidP="00C04D29">
      <w:pPr>
        <w:tabs>
          <w:tab w:val="left" w:pos="540"/>
        </w:tabs>
        <w:jc w:val="both"/>
        <w:rPr>
          <w:sz w:val="22"/>
          <w:szCs w:val="22"/>
        </w:rPr>
      </w:pPr>
      <w:bookmarkStart w:id="49" w:name="_Hlk518587660"/>
      <w:r>
        <w:rPr>
          <w:sz w:val="22"/>
          <w:szCs w:val="22"/>
        </w:rPr>
        <w:t>Sledeći</w:t>
      </w:r>
      <w:r w:rsidR="006E0AEB">
        <w:rPr>
          <w:sz w:val="22"/>
          <w:szCs w:val="22"/>
        </w:rPr>
        <w:t xml:space="preserve"> pozivi za dostavljanje </w:t>
      </w:r>
      <w:r w:rsidR="005A0889">
        <w:rPr>
          <w:sz w:val="22"/>
          <w:szCs w:val="22"/>
        </w:rPr>
        <w:t>predloga</w:t>
      </w:r>
      <w:r w:rsidR="006E0AEB">
        <w:rPr>
          <w:sz w:val="22"/>
          <w:szCs w:val="22"/>
        </w:rPr>
        <w:t xml:space="preserve"> </w:t>
      </w:r>
      <w:r w:rsidR="006A7850">
        <w:rPr>
          <w:sz w:val="22"/>
          <w:szCs w:val="22"/>
        </w:rPr>
        <w:t xml:space="preserve">projekata, </w:t>
      </w:r>
      <w:r w:rsidR="006E0AEB">
        <w:rPr>
          <w:sz w:val="22"/>
          <w:szCs w:val="22"/>
        </w:rPr>
        <w:t xml:space="preserve">koji će biti upućeni </w:t>
      </w:r>
      <w:r w:rsidR="007553C8">
        <w:rPr>
          <w:sz w:val="22"/>
          <w:szCs w:val="22"/>
        </w:rPr>
        <w:t>lokalnim samoupravama</w:t>
      </w:r>
      <w:r w:rsidR="006E0AEB">
        <w:rPr>
          <w:sz w:val="22"/>
          <w:szCs w:val="22"/>
        </w:rPr>
        <w:t xml:space="preserve"> i drugim rel</w:t>
      </w:r>
      <w:r w:rsidR="00420E53">
        <w:rPr>
          <w:sz w:val="22"/>
          <w:szCs w:val="22"/>
        </w:rPr>
        <w:t>e</w:t>
      </w:r>
      <w:r w:rsidR="006E0AEB">
        <w:rPr>
          <w:sz w:val="22"/>
          <w:szCs w:val="22"/>
        </w:rPr>
        <w:t>vant</w:t>
      </w:r>
      <w:r w:rsidR="005A0889">
        <w:rPr>
          <w:sz w:val="22"/>
          <w:szCs w:val="22"/>
        </w:rPr>
        <w:t>n</w:t>
      </w:r>
      <w:r w:rsidR="006E0AEB">
        <w:rPr>
          <w:sz w:val="22"/>
          <w:szCs w:val="22"/>
        </w:rPr>
        <w:t>im institucijama</w:t>
      </w:r>
      <w:r w:rsidR="006A7850">
        <w:rPr>
          <w:sz w:val="22"/>
          <w:szCs w:val="22"/>
        </w:rPr>
        <w:t>,</w:t>
      </w:r>
      <w:r w:rsidR="006E0AEB">
        <w:rPr>
          <w:sz w:val="22"/>
          <w:szCs w:val="22"/>
        </w:rPr>
        <w:t xml:space="preserve"> </w:t>
      </w:r>
      <w:r w:rsidR="006A7850">
        <w:rPr>
          <w:sz w:val="22"/>
          <w:szCs w:val="22"/>
        </w:rPr>
        <w:t>biće</w:t>
      </w:r>
      <w:r w:rsidR="006E0AEB">
        <w:rPr>
          <w:sz w:val="22"/>
          <w:szCs w:val="22"/>
        </w:rPr>
        <w:t xml:space="preserve"> objavljivani periodično, prilibližno jedno</w:t>
      </w:r>
      <w:r w:rsidR="005A0889">
        <w:rPr>
          <w:sz w:val="22"/>
          <w:szCs w:val="22"/>
        </w:rPr>
        <w:t>m</w:t>
      </w:r>
      <w:r w:rsidR="006E0AEB">
        <w:rPr>
          <w:sz w:val="22"/>
          <w:szCs w:val="22"/>
        </w:rPr>
        <w:t xml:space="preserve"> godišnje, </w:t>
      </w:r>
      <w:r w:rsidR="006E0AEB">
        <w:rPr>
          <w:sz w:val="22"/>
          <w:szCs w:val="22"/>
        </w:rPr>
        <w:lastRenderedPageBreak/>
        <w:t>u zavisnosti od godišnjih izveštaja o napretku</w:t>
      </w:r>
      <w:r w:rsidR="007F642E" w:rsidRPr="007F642E">
        <w:rPr>
          <w:sz w:val="22"/>
          <w:szCs w:val="22"/>
        </w:rPr>
        <w:t xml:space="preserve">. </w:t>
      </w:r>
      <w:r w:rsidR="006E0AEB">
        <w:rPr>
          <w:sz w:val="22"/>
          <w:szCs w:val="22"/>
        </w:rPr>
        <w:t>Ovi izveštaji će dati ocenu broja završenih prethodn</w:t>
      </w:r>
      <w:r w:rsidR="003763E5">
        <w:rPr>
          <w:sz w:val="22"/>
          <w:szCs w:val="22"/>
        </w:rPr>
        <w:t>o</w:t>
      </w:r>
      <w:r w:rsidR="006E0AEB">
        <w:rPr>
          <w:sz w:val="22"/>
          <w:szCs w:val="22"/>
        </w:rPr>
        <w:t xml:space="preserve">, odobrenih </w:t>
      </w:r>
      <w:r w:rsidR="003763E5">
        <w:rPr>
          <w:sz w:val="22"/>
          <w:szCs w:val="22"/>
        </w:rPr>
        <w:t xml:space="preserve">objekata </w:t>
      </w:r>
      <w:r w:rsidR="006E0AEB">
        <w:rPr>
          <w:sz w:val="22"/>
          <w:szCs w:val="22"/>
        </w:rPr>
        <w:t xml:space="preserve">od strane </w:t>
      </w:r>
      <w:r>
        <w:rPr>
          <w:sz w:val="22"/>
          <w:szCs w:val="22"/>
        </w:rPr>
        <w:t>V</w:t>
      </w:r>
      <w:r w:rsidR="006E0AEB">
        <w:rPr>
          <w:sz w:val="22"/>
          <w:szCs w:val="22"/>
        </w:rPr>
        <w:t xml:space="preserve">lade, troškove i </w:t>
      </w:r>
      <w:r w:rsidR="001D7C7F">
        <w:rPr>
          <w:sz w:val="22"/>
          <w:szCs w:val="22"/>
        </w:rPr>
        <w:t>obaveze po osnovu Programa, kao i raspoloživost sredstava</w:t>
      </w:r>
      <w:r w:rsidR="007F642E" w:rsidRPr="00D45C94">
        <w:rPr>
          <w:sz w:val="22"/>
          <w:szCs w:val="22"/>
        </w:rPr>
        <w:t>.</w:t>
      </w:r>
      <w:r w:rsidR="00CD5F14">
        <w:rPr>
          <w:sz w:val="22"/>
          <w:szCs w:val="22"/>
        </w:rPr>
        <w:t xml:space="preserve"> </w:t>
      </w:r>
      <w:r w:rsidR="001D7C7F">
        <w:rPr>
          <w:sz w:val="22"/>
          <w:szCs w:val="22"/>
        </w:rPr>
        <w:t xml:space="preserve">Kod budućih poziva za dostavljanje </w:t>
      </w:r>
      <w:r w:rsidR="005A0889">
        <w:rPr>
          <w:sz w:val="22"/>
          <w:szCs w:val="22"/>
        </w:rPr>
        <w:t>predloga</w:t>
      </w:r>
      <w:r w:rsidR="001D7C7F">
        <w:rPr>
          <w:sz w:val="22"/>
          <w:szCs w:val="22"/>
        </w:rPr>
        <w:t xml:space="preserve"> će se koristi isti, prethodno opisani pristup, odnosno</w:t>
      </w:r>
      <w:r w:rsidR="001D7C7F" w:rsidRPr="001D7C7F">
        <w:rPr>
          <w:sz w:val="22"/>
          <w:szCs w:val="22"/>
        </w:rPr>
        <w:t xml:space="preserve"> načel</w:t>
      </w:r>
      <w:r w:rsidR="001D7C7F">
        <w:rPr>
          <w:sz w:val="22"/>
          <w:szCs w:val="22"/>
        </w:rPr>
        <w:t>o</w:t>
      </w:r>
      <w:r w:rsidR="001D7C7F" w:rsidRPr="001D7C7F">
        <w:rPr>
          <w:sz w:val="22"/>
          <w:szCs w:val="22"/>
        </w:rPr>
        <w:t xml:space="preserve"> prvenstva</w:t>
      </w:r>
      <w:r w:rsidR="00AD2BE3">
        <w:rPr>
          <w:sz w:val="22"/>
          <w:szCs w:val="22"/>
        </w:rPr>
        <w:t xml:space="preserve"> realizacije projekata</w:t>
      </w:r>
      <w:r w:rsidR="001D7C7F" w:rsidRPr="001D7C7F">
        <w:rPr>
          <w:sz w:val="22"/>
          <w:szCs w:val="22"/>
        </w:rPr>
        <w:t xml:space="preserve"> </w:t>
      </w:r>
      <w:r w:rsidR="005A0889">
        <w:rPr>
          <w:sz w:val="22"/>
          <w:szCs w:val="22"/>
        </w:rPr>
        <w:t xml:space="preserve">bez obzira </w:t>
      </w:r>
      <w:r w:rsidR="001D7C7F" w:rsidRPr="001D7C7F">
        <w:rPr>
          <w:sz w:val="22"/>
          <w:szCs w:val="22"/>
        </w:rPr>
        <w:t>na redos</w:t>
      </w:r>
      <w:r w:rsidR="001D7C7F">
        <w:rPr>
          <w:sz w:val="22"/>
          <w:szCs w:val="22"/>
        </w:rPr>
        <w:t>l</w:t>
      </w:r>
      <w:r w:rsidR="001D7C7F" w:rsidRPr="001D7C7F">
        <w:rPr>
          <w:sz w:val="22"/>
          <w:szCs w:val="22"/>
        </w:rPr>
        <w:t>ed prijave</w:t>
      </w:r>
      <w:r w:rsidR="001D7C7F">
        <w:rPr>
          <w:sz w:val="22"/>
          <w:szCs w:val="22"/>
        </w:rPr>
        <w:t>, osim ako nije drugačije dogovoreno i uneto u ažuriranu verziju O</w:t>
      </w:r>
      <w:r w:rsidR="00AD2BE3">
        <w:rPr>
          <w:sz w:val="22"/>
          <w:szCs w:val="22"/>
        </w:rPr>
        <w:t>P</w:t>
      </w:r>
      <w:r w:rsidR="001D7C7F">
        <w:rPr>
          <w:sz w:val="22"/>
          <w:szCs w:val="22"/>
        </w:rPr>
        <w:t>P</w:t>
      </w:r>
      <w:r w:rsidR="00246A8F">
        <w:rPr>
          <w:sz w:val="22"/>
          <w:szCs w:val="22"/>
        </w:rPr>
        <w:t xml:space="preserve">, </w:t>
      </w:r>
      <w:r w:rsidR="001D7C7F">
        <w:rPr>
          <w:sz w:val="22"/>
          <w:szCs w:val="22"/>
        </w:rPr>
        <w:t>što će biti predmet odobrenja V</w:t>
      </w:r>
      <w:r w:rsidR="00AD2BE3">
        <w:rPr>
          <w:sz w:val="22"/>
          <w:szCs w:val="22"/>
        </w:rPr>
        <w:t>lade</w:t>
      </w:r>
      <w:r w:rsidR="001D7C7F">
        <w:rPr>
          <w:sz w:val="22"/>
          <w:szCs w:val="22"/>
        </w:rPr>
        <w:t>, UOP i potencijalnog (ih) finansijera budućih faza programa</w:t>
      </w:r>
      <w:bookmarkEnd w:id="49"/>
      <w:r w:rsidR="00246A8F">
        <w:rPr>
          <w:sz w:val="22"/>
          <w:szCs w:val="22"/>
        </w:rPr>
        <w:t xml:space="preserve">. </w:t>
      </w:r>
    </w:p>
    <w:p w:rsidR="00560853" w:rsidRPr="004A44FE" w:rsidRDefault="000518A1" w:rsidP="00C04D29">
      <w:pPr>
        <w:pStyle w:val="Heading2"/>
        <w:tabs>
          <w:tab w:val="left" w:pos="540"/>
        </w:tabs>
        <w:jc w:val="left"/>
        <w:rPr>
          <w:sz w:val="22"/>
          <w:szCs w:val="24"/>
        </w:rPr>
      </w:pPr>
      <w:bookmarkStart w:id="50" w:name="_Toc523909962"/>
      <w:r>
        <w:rPr>
          <w:sz w:val="22"/>
          <w:szCs w:val="24"/>
        </w:rPr>
        <w:t>5</w:t>
      </w:r>
      <w:r w:rsidR="00560853" w:rsidRPr="004A44FE">
        <w:rPr>
          <w:sz w:val="22"/>
          <w:szCs w:val="24"/>
        </w:rPr>
        <w:t>.4</w:t>
      </w:r>
      <w:r w:rsidR="00560853" w:rsidRPr="009877C7">
        <w:rPr>
          <w:sz w:val="22"/>
          <w:szCs w:val="24"/>
        </w:rPr>
        <w:tab/>
      </w:r>
      <w:r w:rsidR="00755342" w:rsidRPr="000B53E8">
        <w:rPr>
          <w:sz w:val="22"/>
          <w:szCs w:val="24"/>
        </w:rPr>
        <w:tab/>
      </w:r>
      <w:r w:rsidR="006E0AEB">
        <w:rPr>
          <w:sz w:val="22"/>
          <w:szCs w:val="24"/>
        </w:rPr>
        <w:t>Analitička ocena</w:t>
      </w:r>
      <w:r w:rsidR="00560853" w:rsidRPr="002E2078">
        <w:rPr>
          <w:sz w:val="22"/>
          <w:szCs w:val="24"/>
        </w:rPr>
        <w:t xml:space="preserve"> </w:t>
      </w:r>
      <w:r w:rsidR="006E0AEB">
        <w:rPr>
          <w:sz w:val="22"/>
          <w:szCs w:val="24"/>
        </w:rPr>
        <w:t>(skrining) projekta</w:t>
      </w:r>
      <w:bookmarkEnd w:id="50"/>
      <w:r w:rsidR="006E0AEB">
        <w:rPr>
          <w:sz w:val="22"/>
          <w:szCs w:val="24"/>
        </w:rPr>
        <w:t xml:space="preserve"> </w:t>
      </w:r>
    </w:p>
    <w:p w:rsidR="00C4236C" w:rsidRPr="009877C7" w:rsidRDefault="005A7E14" w:rsidP="00C04D29">
      <w:p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>Nakon što su obavešten</w:t>
      </w:r>
      <w:r w:rsidR="00F10359">
        <w:rPr>
          <w:sz w:val="22"/>
          <w:szCs w:val="22"/>
        </w:rPr>
        <w:t>e</w:t>
      </w:r>
      <w:r>
        <w:rPr>
          <w:sz w:val="22"/>
          <w:szCs w:val="22"/>
        </w:rPr>
        <w:t xml:space="preserve"> da </w:t>
      </w:r>
      <w:r w:rsidR="005A0889">
        <w:rPr>
          <w:sz w:val="22"/>
          <w:szCs w:val="22"/>
        </w:rPr>
        <w:t xml:space="preserve">su se </w:t>
      </w:r>
      <w:r>
        <w:rPr>
          <w:sz w:val="22"/>
          <w:szCs w:val="22"/>
        </w:rPr>
        <w:t>predloženi objekti sa njihove teritorje kvalifikoval</w:t>
      </w:r>
      <w:r w:rsidR="00C0783A">
        <w:rPr>
          <w:sz w:val="22"/>
          <w:szCs w:val="22"/>
        </w:rPr>
        <w:t>i</w:t>
      </w:r>
      <w:r>
        <w:rPr>
          <w:sz w:val="22"/>
          <w:szCs w:val="22"/>
        </w:rPr>
        <w:t xml:space="preserve"> za program rekonstrukcije, a na osnovu Smernica za pripremu tehničke dokumentacije i EE elaborata koji su priloženi uz ov</w:t>
      </w:r>
      <w:r w:rsidR="005A0889">
        <w:rPr>
          <w:sz w:val="22"/>
          <w:szCs w:val="22"/>
        </w:rPr>
        <w:t>a</w:t>
      </w:r>
      <w:r>
        <w:rPr>
          <w:sz w:val="22"/>
          <w:szCs w:val="22"/>
        </w:rPr>
        <w:t>j</w:t>
      </w:r>
      <w:r w:rsidR="005B04A3" w:rsidRPr="00FA3815">
        <w:rPr>
          <w:sz w:val="22"/>
          <w:szCs w:val="22"/>
        </w:rPr>
        <w:t xml:space="preserve"> O</w:t>
      </w:r>
      <w:r w:rsidR="00C0783A">
        <w:rPr>
          <w:sz w:val="22"/>
          <w:szCs w:val="22"/>
        </w:rPr>
        <w:t>P</w:t>
      </w:r>
      <w:r>
        <w:rPr>
          <w:sz w:val="22"/>
          <w:szCs w:val="22"/>
        </w:rPr>
        <w:t>P</w:t>
      </w:r>
      <w:r w:rsidR="00630215" w:rsidRPr="009142FB">
        <w:rPr>
          <w:sz w:val="22"/>
          <w:szCs w:val="22"/>
        </w:rPr>
        <w:t xml:space="preserve"> </w:t>
      </w:r>
      <w:r>
        <w:rPr>
          <w:sz w:val="22"/>
          <w:szCs w:val="22"/>
        </w:rPr>
        <w:t>i biće uključeni u sve naredne pozive za dostavljanje predloga</w:t>
      </w:r>
      <w:r w:rsidR="005A0889">
        <w:rPr>
          <w:sz w:val="22"/>
          <w:szCs w:val="22"/>
        </w:rPr>
        <w:t xml:space="preserve">, </w:t>
      </w:r>
      <w:r w:rsidR="002B05C2">
        <w:rPr>
          <w:sz w:val="22"/>
          <w:szCs w:val="22"/>
        </w:rPr>
        <w:t xml:space="preserve">svaka </w:t>
      </w:r>
      <w:r w:rsidR="00C0783A">
        <w:rPr>
          <w:sz w:val="22"/>
          <w:szCs w:val="22"/>
        </w:rPr>
        <w:t>lokalna samouprava dostavlja</w:t>
      </w:r>
      <w:r w:rsidR="002B05C2">
        <w:rPr>
          <w:sz w:val="22"/>
          <w:szCs w:val="22"/>
        </w:rPr>
        <w:t xml:space="preserve"> detaljan </w:t>
      </w:r>
      <w:r w:rsidR="00CD7F23">
        <w:rPr>
          <w:sz w:val="22"/>
          <w:szCs w:val="22"/>
        </w:rPr>
        <w:t>p</w:t>
      </w:r>
      <w:r w:rsidR="002B05C2">
        <w:rPr>
          <w:sz w:val="22"/>
          <w:szCs w:val="22"/>
        </w:rPr>
        <w:t>rojektni zadatak (</w:t>
      </w:r>
      <w:r w:rsidR="00AE29FF" w:rsidRPr="002C52A1">
        <w:rPr>
          <w:sz w:val="22"/>
          <w:szCs w:val="22"/>
        </w:rPr>
        <w:t>TOR</w:t>
      </w:r>
      <w:r w:rsidR="002B05C2">
        <w:rPr>
          <w:sz w:val="22"/>
          <w:szCs w:val="22"/>
        </w:rPr>
        <w:t>) za predložene objekte</w:t>
      </w:r>
      <w:r w:rsidR="005A0889">
        <w:rPr>
          <w:sz w:val="22"/>
          <w:szCs w:val="22"/>
        </w:rPr>
        <w:t>,</w:t>
      </w:r>
      <w:r w:rsidR="002B05C2">
        <w:rPr>
          <w:sz w:val="22"/>
          <w:szCs w:val="22"/>
        </w:rPr>
        <w:t xml:space="preserve"> ili kompletan tehnički projekat </w:t>
      </w:r>
      <w:r w:rsidR="00CD7F23">
        <w:rPr>
          <w:sz w:val="22"/>
          <w:szCs w:val="22"/>
        </w:rPr>
        <w:t>ukoli</w:t>
      </w:r>
      <w:r w:rsidR="002B05C2">
        <w:rPr>
          <w:sz w:val="22"/>
          <w:szCs w:val="22"/>
        </w:rPr>
        <w:t>ko postoji, na evaluaciju i odobrenje</w:t>
      </w:r>
      <w:r w:rsidR="00AE29FF" w:rsidRPr="009877C7">
        <w:rPr>
          <w:sz w:val="22"/>
          <w:szCs w:val="22"/>
        </w:rPr>
        <w:t>.</w:t>
      </w:r>
      <w:r w:rsidR="00C4236C" w:rsidRPr="009877C7">
        <w:rPr>
          <w:sz w:val="22"/>
          <w:szCs w:val="22"/>
        </w:rPr>
        <w:t xml:space="preserve"> </w:t>
      </w:r>
      <w:r w:rsidR="00D440C8">
        <w:rPr>
          <w:sz w:val="22"/>
          <w:szCs w:val="22"/>
        </w:rPr>
        <w:t>Evaluacij</w:t>
      </w:r>
      <w:r w:rsidR="002B05C2">
        <w:rPr>
          <w:sz w:val="22"/>
          <w:szCs w:val="22"/>
        </w:rPr>
        <w:t>u</w:t>
      </w:r>
      <w:r w:rsidR="00D440C8">
        <w:rPr>
          <w:sz w:val="22"/>
          <w:szCs w:val="22"/>
        </w:rPr>
        <w:t xml:space="preserve"> </w:t>
      </w:r>
      <w:r w:rsidR="001E230B">
        <w:rPr>
          <w:sz w:val="22"/>
          <w:szCs w:val="22"/>
        </w:rPr>
        <w:t>p</w:t>
      </w:r>
      <w:r w:rsidR="002B05C2">
        <w:rPr>
          <w:sz w:val="22"/>
          <w:szCs w:val="22"/>
        </w:rPr>
        <w:t>rojektnog zadatka (</w:t>
      </w:r>
      <w:r w:rsidR="00630215" w:rsidRPr="009877C7">
        <w:rPr>
          <w:sz w:val="22"/>
          <w:szCs w:val="22"/>
        </w:rPr>
        <w:t>ToR</w:t>
      </w:r>
      <w:r w:rsidR="002B05C2">
        <w:rPr>
          <w:sz w:val="22"/>
          <w:szCs w:val="22"/>
        </w:rPr>
        <w:t>) i tehničke dokumentacije za svaki po</w:t>
      </w:r>
      <w:r w:rsidR="00FF5168">
        <w:rPr>
          <w:sz w:val="22"/>
          <w:szCs w:val="22"/>
        </w:rPr>
        <w:t>t</w:t>
      </w:r>
      <w:r w:rsidR="002B05C2">
        <w:rPr>
          <w:sz w:val="22"/>
          <w:szCs w:val="22"/>
        </w:rPr>
        <w:t xml:space="preserve">projekat </w:t>
      </w:r>
      <w:r w:rsidR="00C4236C" w:rsidRPr="009877C7">
        <w:rPr>
          <w:sz w:val="22"/>
          <w:szCs w:val="22"/>
        </w:rPr>
        <w:t>(</w:t>
      </w:r>
      <w:r w:rsidR="005A0889">
        <w:rPr>
          <w:sz w:val="22"/>
          <w:szCs w:val="22"/>
        </w:rPr>
        <w:t>tj.</w:t>
      </w:r>
      <w:r w:rsidR="00C4236C" w:rsidRPr="009877C7">
        <w:rPr>
          <w:sz w:val="22"/>
          <w:szCs w:val="22"/>
        </w:rPr>
        <w:t xml:space="preserve"> </w:t>
      </w:r>
      <w:r w:rsidR="002B05C2">
        <w:rPr>
          <w:sz w:val="22"/>
          <w:szCs w:val="22"/>
        </w:rPr>
        <w:t>objekat</w:t>
      </w:r>
      <w:r w:rsidR="00C4236C" w:rsidRPr="009877C7">
        <w:rPr>
          <w:sz w:val="22"/>
          <w:szCs w:val="22"/>
        </w:rPr>
        <w:t>)</w:t>
      </w:r>
      <w:r w:rsidR="002B05C2">
        <w:rPr>
          <w:sz w:val="22"/>
          <w:szCs w:val="22"/>
        </w:rPr>
        <w:t>. Reviziju vrši imenovani glavni inženjer i</w:t>
      </w:r>
      <w:r w:rsidR="001E230B">
        <w:rPr>
          <w:sz w:val="22"/>
          <w:szCs w:val="22"/>
        </w:rPr>
        <w:t>/ili</w:t>
      </w:r>
      <w:r w:rsidR="002B05C2">
        <w:rPr>
          <w:sz w:val="22"/>
          <w:szCs w:val="22"/>
        </w:rPr>
        <w:t xml:space="preserve"> njegov zamenik</w:t>
      </w:r>
      <w:r w:rsidR="00993958" w:rsidRPr="009877C7">
        <w:rPr>
          <w:sz w:val="22"/>
          <w:szCs w:val="22"/>
        </w:rPr>
        <w:t xml:space="preserve"> </w:t>
      </w:r>
      <w:r w:rsidR="00C4236C" w:rsidRPr="009877C7">
        <w:rPr>
          <w:sz w:val="22"/>
          <w:szCs w:val="22"/>
        </w:rPr>
        <w:t>(</w:t>
      </w:r>
      <w:r w:rsidR="002B05C2">
        <w:rPr>
          <w:sz w:val="22"/>
          <w:szCs w:val="22"/>
        </w:rPr>
        <w:t>arhitekta ili građevinski inženjer</w:t>
      </w:r>
      <w:r w:rsidR="00C4236C" w:rsidRPr="009877C7">
        <w:rPr>
          <w:sz w:val="22"/>
          <w:szCs w:val="22"/>
        </w:rPr>
        <w:t>)</w:t>
      </w:r>
      <w:r w:rsidR="002B05C2">
        <w:rPr>
          <w:sz w:val="22"/>
          <w:szCs w:val="22"/>
        </w:rPr>
        <w:t xml:space="preserve">, koji </w:t>
      </w:r>
      <w:r w:rsidR="001E230B">
        <w:rPr>
          <w:sz w:val="22"/>
          <w:szCs w:val="22"/>
        </w:rPr>
        <w:t>uključuje</w:t>
      </w:r>
      <w:r w:rsidR="002B05C2">
        <w:rPr>
          <w:sz w:val="22"/>
          <w:szCs w:val="22"/>
        </w:rPr>
        <w:t xml:space="preserve"> druge stručnjake – inženjere </w:t>
      </w:r>
      <w:r w:rsidR="000D5C70" w:rsidRPr="009877C7">
        <w:rPr>
          <w:sz w:val="22"/>
          <w:szCs w:val="22"/>
        </w:rPr>
        <w:t>(</w:t>
      </w:r>
      <w:r w:rsidR="002B05C2">
        <w:rPr>
          <w:sz w:val="22"/>
          <w:szCs w:val="22"/>
        </w:rPr>
        <w:t>elektrote</w:t>
      </w:r>
      <w:r w:rsidR="00F75A25">
        <w:rPr>
          <w:sz w:val="22"/>
          <w:szCs w:val="22"/>
        </w:rPr>
        <w:t>h</w:t>
      </w:r>
      <w:r w:rsidR="002B05C2">
        <w:rPr>
          <w:sz w:val="22"/>
          <w:szCs w:val="22"/>
        </w:rPr>
        <w:t>nike, mašinstva, zaštite od požara i dr.</w:t>
      </w:r>
      <w:r w:rsidR="00E90C87" w:rsidRPr="009877C7">
        <w:rPr>
          <w:sz w:val="22"/>
          <w:szCs w:val="22"/>
        </w:rPr>
        <w:t>)</w:t>
      </w:r>
      <w:r w:rsidR="00C4236C" w:rsidRPr="009877C7">
        <w:rPr>
          <w:sz w:val="22"/>
          <w:szCs w:val="22"/>
        </w:rPr>
        <w:t>.</w:t>
      </w:r>
    </w:p>
    <w:p w:rsidR="00C4236C" w:rsidRPr="009877C7" w:rsidRDefault="00C4236C" w:rsidP="00C04D29">
      <w:pPr>
        <w:tabs>
          <w:tab w:val="left" w:pos="540"/>
        </w:tabs>
        <w:jc w:val="both"/>
        <w:rPr>
          <w:sz w:val="22"/>
          <w:szCs w:val="22"/>
        </w:rPr>
      </w:pPr>
    </w:p>
    <w:p w:rsidR="00F629EA" w:rsidRPr="009877C7" w:rsidRDefault="002B05C2" w:rsidP="00C04D29">
      <w:p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>Svaki inženjer ima odgovornost da tehničk</w:t>
      </w:r>
      <w:r w:rsidR="00F75A25">
        <w:rPr>
          <w:sz w:val="22"/>
          <w:szCs w:val="22"/>
        </w:rPr>
        <w:t>a</w:t>
      </w:r>
      <w:r>
        <w:rPr>
          <w:sz w:val="22"/>
          <w:szCs w:val="22"/>
        </w:rPr>
        <w:t xml:space="preserve"> dokumentacij</w:t>
      </w:r>
      <w:r w:rsidR="00F75A25">
        <w:rPr>
          <w:sz w:val="22"/>
          <w:szCs w:val="22"/>
        </w:rPr>
        <w:t xml:space="preserve">a u potpunosti zadovoljava </w:t>
      </w:r>
      <w:r>
        <w:rPr>
          <w:sz w:val="22"/>
          <w:szCs w:val="22"/>
        </w:rPr>
        <w:t>pravne i zakonske usl</w:t>
      </w:r>
      <w:r w:rsidR="005A0889">
        <w:rPr>
          <w:sz w:val="22"/>
          <w:szCs w:val="22"/>
        </w:rPr>
        <w:t>o</w:t>
      </w:r>
      <w:r>
        <w:rPr>
          <w:sz w:val="22"/>
          <w:szCs w:val="22"/>
        </w:rPr>
        <w:t xml:space="preserve">ve, profesionalne standarde i tehničke normative za ovaj </w:t>
      </w:r>
      <w:r w:rsidR="00F22908" w:rsidRPr="009877C7">
        <w:rPr>
          <w:sz w:val="22"/>
          <w:szCs w:val="22"/>
        </w:rPr>
        <w:t>Program</w:t>
      </w:r>
      <w:r w:rsidR="000D5C70" w:rsidRPr="009877C7">
        <w:rPr>
          <w:sz w:val="22"/>
          <w:szCs w:val="22"/>
        </w:rPr>
        <w:t xml:space="preserve">. </w:t>
      </w:r>
      <w:r>
        <w:rPr>
          <w:sz w:val="22"/>
          <w:szCs w:val="22"/>
        </w:rPr>
        <w:t>Cilj programa je da osigura najviše moguće sta</w:t>
      </w:r>
      <w:r w:rsidR="005A0889">
        <w:rPr>
          <w:sz w:val="22"/>
          <w:szCs w:val="22"/>
        </w:rPr>
        <w:t>n</w:t>
      </w:r>
      <w:r>
        <w:rPr>
          <w:sz w:val="22"/>
          <w:szCs w:val="22"/>
        </w:rPr>
        <w:t>darde kod rekonstrukcije izabranih objekata, tako</w:t>
      </w:r>
      <w:r w:rsidR="005A0889">
        <w:rPr>
          <w:sz w:val="22"/>
          <w:szCs w:val="22"/>
        </w:rPr>
        <w:t xml:space="preserve"> </w:t>
      </w:r>
      <w:r>
        <w:rPr>
          <w:sz w:val="22"/>
          <w:szCs w:val="22"/>
        </w:rPr>
        <w:t>što će obezbediti poboljšanja koja najviše odgovaraju svakoj zgradi</w:t>
      </w:r>
      <w:r w:rsidR="006F059C" w:rsidRPr="009877C7">
        <w:rPr>
          <w:sz w:val="22"/>
          <w:szCs w:val="22"/>
        </w:rPr>
        <w:t xml:space="preserve">, </w:t>
      </w:r>
      <w:r>
        <w:rPr>
          <w:sz w:val="22"/>
          <w:szCs w:val="22"/>
        </w:rPr>
        <w:t>uključujući i one koje su izgrađene u drugoj pol</w:t>
      </w:r>
      <w:r w:rsidR="005A0889">
        <w:rPr>
          <w:sz w:val="22"/>
          <w:szCs w:val="22"/>
        </w:rPr>
        <w:t>o</w:t>
      </w:r>
      <w:r>
        <w:rPr>
          <w:sz w:val="22"/>
          <w:szCs w:val="22"/>
        </w:rPr>
        <w:t>vini prošlog veka i koje ne ispunjavaju sve zahteve u skladu sa modernim zakonodavstvom i tehn</w:t>
      </w:r>
      <w:r w:rsidR="0018521B">
        <w:rPr>
          <w:sz w:val="22"/>
          <w:szCs w:val="22"/>
        </w:rPr>
        <w:t>i</w:t>
      </w:r>
      <w:r>
        <w:rPr>
          <w:sz w:val="22"/>
          <w:szCs w:val="22"/>
        </w:rPr>
        <w:t>čkim standardima</w:t>
      </w:r>
      <w:r w:rsidR="00F629EA" w:rsidRPr="009877C7">
        <w:rPr>
          <w:sz w:val="22"/>
          <w:szCs w:val="22"/>
        </w:rPr>
        <w:t>.</w:t>
      </w:r>
    </w:p>
    <w:p w:rsidR="00F629EA" w:rsidRPr="009877C7" w:rsidRDefault="00F629EA" w:rsidP="00C04D29">
      <w:pPr>
        <w:tabs>
          <w:tab w:val="left" w:pos="540"/>
        </w:tabs>
        <w:jc w:val="both"/>
        <w:rPr>
          <w:sz w:val="22"/>
          <w:szCs w:val="22"/>
        </w:rPr>
      </w:pPr>
    </w:p>
    <w:p w:rsidR="00F629EA" w:rsidRDefault="00246A8F" w:rsidP="00C04D29">
      <w:p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>EE</w:t>
      </w:r>
      <w:r w:rsidR="004D4376" w:rsidRPr="009877C7">
        <w:rPr>
          <w:sz w:val="22"/>
          <w:szCs w:val="22"/>
        </w:rPr>
        <w:t>,</w:t>
      </w:r>
      <w:r w:rsidR="00F629EA" w:rsidRPr="009877C7">
        <w:rPr>
          <w:sz w:val="22"/>
          <w:szCs w:val="22"/>
        </w:rPr>
        <w:t xml:space="preserve"> </w:t>
      </w:r>
      <w:r w:rsidR="00D440C8">
        <w:rPr>
          <w:sz w:val="22"/>
          <w:szCs w:val="22"/>
        </w:rPr>
        <w:t>zaštita od požara i protivpožarne mere, pristup</w:t>
      </w:r>
      <w:r w:rsidR="002B05C2">
        <w:rPr>
          <w:sz w:val="22"/>
          <w:szCs w:val="22"/>
        </w:rPr>
        <w:t>ačnost</w:t>
      </w:r>
      <w:r w:rsidR="000A32FE">
        <w:rPr>
          <w:sz w:val="22"/>
          <w:szCs w:val="22"/>
        </w:rPr>
        <w:t xml:space="preserve">, </w:t>
      </w:r>
      <w:r w:rsidR="00D440C8">
        <w:rPr>
          <w:sz w:val="22"/>
          <w:szCs w:val="22"/>
        </w:rPr>
        <w:t>olakšano kretanje i odgovarajuć</w:t>
      </w:r>
      <w:r w:rsidR="005A0889">
        <w:rPr>
          <w:sz w:val="22"/>
          <w:szCs w:val="22"/>
        </w:rPr>
        <w:t>i</w:t>
      </w:r>
      <w:r w:rsidR="00D440C8">
        <w:rPr>
          <w:sz w:val="22"/>
          <w:szCs w:val="22"/>
        </w:rPr>
        <w:t xml:space="preserve"> radn</w:t>
      </w:r>
      <w:r w:rsidR="005A0889">
        <w:rPr>
          <w:sz w:val="22"/>
          <w:szCs w:val="22"/>
        </w:rPr>
        <w:t>i</w:t>
      </w:r>
      <w:r w:rsidR="00D440C8">
        <w:rPr>
          <w:sz w:val="22"/>
          <w:szCs w:val="22"/>
        </w:rPr>
        <w:t xml:space="preserve"> uslovi za sve muškarce i žene su obavezni zahtevi, koje treba elaborirati u okviru tehničke</w:t>
      </w:r>
      <w:r w:rsidR="00FE439D">
        <w:rPr>
          <w:sz w:val="22"/>
          <w:szCs w:val="22"/>
        </w:rPr>
        <w:t xml:space="preserve"> dokumentacije</w:t>
      </w:r>
      <w:r w:rsidR="00D440C8">
        <w:rPr>
          <w:sz w:val="22"/>
          <w:szCs w:val="22"/>
        </w:rPr>
        <w:t xml:space="preserve"> </w:t>
      </w:r>
      <w:r w:rsidR="005236E7">
        <w:rPr>
          <w:sz w:val="22"/>
          <w:szCs w:val="22"/>
        </w:rPr>
        <w:t>za svaki objekat</w:t>
      </w:r>
      <w:r w:rsidR="00F629EA" w:rsidRPr="009877C7">
        <w:rPr>
          <w:sz w:val="22"/>
          <w:szCs w:val="22"/>
        </w:rPr>
        <w:t xml:space="preserve">. </w:t>
      </w:r>
      <w:r w:rsidR="005236E7">
        <w:rPr>
          <w:sz w:val="22"/>
          <w:szCs w:val="22"/>
        </w:rPr>
        <w:t>KUJU neće odobriti tehničku dokumentaciju koja ne i</w:t>
      </w:r>
      <w:r w:rsidR="005A0889">
        <w:rPr>
          <w:sz w:val="22"/>
          <w:szCs w:val="22"/>
        </w:rPr>
        <w:t>s</w:t>
      </w:r>
      <w:r w:rsidR="005236E7">
        <w:rPr>
          <w:sz w:val="22"/>
          <w:szCs w:val="22"/>
        </w:rPr>
        <w:t>punjava ove obavezne uslo</w:t>
      </w:r>
      <w:r w:rsidR="005A0889">
        <w:rPr>
          <w:sz w:val="22"/>
          <w:szCs w:val="22"/>
        </w:rPr>
        <w:t>v</w:t>
      </w:r>
      <w:r w:rsidR="005236E7">
        <w:rPr>
          <w:sz w:val="22"/>
          <w:szCs w:val="22"/>
        </w:rPr>
        <w:t>e</w:t>
      </w:r>
      <w:r w:rsidR="007F7328" w:rsidRPr="009877C7">
        <w:rPr>
          <w:sz w:val="22"/>
          <w:szCs w:val="22"/>
        </w:rPr>
        <w:t xml:space="preserve"> (</w:t>
      </w:r>
      <w:r w:rsidR="005236E7">
        <w:rPr>
          <w:sz w:val="22"/>
          <w:szCs w:val="22"/>
        </w:rPr>
        <w:t xml:space="preserve">vidi </w:t>
      </w:r>
      <w:r w:rsidR="007F7328" w:rsidRPr="009877C7">
        <w:rPr>
          <w:sz w:val="22"/>
          <w:szCs w:val="22"/>
        </w:rPr>
        <w:t>An</w:t>
      </w:r>
      <w:r w:rsidR="005236E7">
        <w:rPr>
          <w:sz w:val="22"/>
          <w:szCs w:val="22"/>
        </w:rPr>
        <w:t>eks</w:t>
      </w:r>
      <w:r w:rsidR="007F7328" w:rsidRPr="009877C7">
        <w:rPr>
          <w:sz w:val="22"/>
          <w:szCs w:val="22"/>
        </w:rPr>
        <w:t xml:space="preserve"> 3)</w:t>
      </w:r>
      <w:r w:rsidR="006F059C" w:rsidRPr="009877C7">
        <w:rPr>
          <w:sz w:val="22"/>
          <w:szCs w:val="22"/>
        </w:rPr>
        <w:t xml:space="preserve">, </w:t>
      </w:r>
      <w:r w:rsidR="005236E7">
        <w:rPr>
          <w:sz w:val="22"/>
          <w:szCs w:val="22"/>
        </w:rPr>
        <w:t>te će dokumentacij</w:t>
      </w:r>
      <w:r w:rsidR="005A0889">
        <w:rPr>
          <w:sz w:val="22"/>
          <w:szCs w:val="22"/>
        </w:rPr>
        <w:t>a</w:t>
      </w:r>
      <w:r w:rsidR="005236E7">
        <w:rPr>
          <w:sz w:val="22"/>
          <w:szCs w:val="22"/>
        </w:rPr>
        <w:t xml:space="preserve"> biti vraćena </w:t>
      </w:r>
      <w:r w:rsidR="00FE439D">
        <w:rPr>
          <w:sz w:val="22"/>
          <w:szCs w:val="22"/>
        </w:rPr>
        <w:t>lokalnim samoupravama</w:t>
      </w:r>
      <w:r w:rsidR="005236E7">
        <w:rPr>
          <w:sz w:val="22"/>
          <w:szCs w:val="22"/>
        </w:rPr>
        <w:t xml:space="preserve"> u cilju korekcije i poboljšanja</w:t>
      </w:r>
      <w:r w:rsidR="006F059C" w:rsidRPr="009877C7">
        <w:rPr>
          <w:sz w:val="22"/>
          <w:szCs w:val="22"/>
        </w:rPr>
        <w:t>.</w:t>
      </w:r>
    </w:p>
    <w:p w:rsidR="002571A7" w:rsidRDefault="002571A7" w:rsidP="00C04D29">
      <w:pPr>
        <w:tabs>
          <w:tab w:val="left" w:pos="540"/>
        </w:tabs>
        <w:jc w:val="both"/>
        <w:rPr>
          <w:sz w:val="22"/>
          <w:szCs w:val="22"/>
        </w:rPr>
      </w:pPr>
    </w:p>
    <w:p w:rsidR="002571A7" w:rsidRDefault="009C5C58" w:rsidP="00C04D29">
      <w:p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>Skrining tabela zaštite živ</w:t>
      </w:r>
      <w:r w:rsidR="00242482">
        <w:rPr>
          <w:sz w:val="22"/>
          <w:szCs w:val="22"/>
        </w:rPr>
        <w:t>o</w:t>
      </w:r>
      <w:r>
        <w:rPr>
          <w:sz w:val="22"/>
          <w:szCs w:val="22"/>
        </w:rPr>
        <w:t>tne sredine za objekte kategorije B, razlikuje dva tipa aktivnosti</w:t>
      </w:r>
      <w:r w:rsidR="002571A7" w:rsidRPr="00E7352F">
        <w:rPr>
          <w:sz w:val="22"/>
          <w:szCs w:val="22"/>
        </w:rPr>
        <w:t xml:space="preserve">: </w:t>
      </w:r>
      <w:r>
        <w:rPr>
          <w:sz w:val="22"/>
          <w:szCs w:val="22"/>
        </w:rPr>
        <w:t xml:space="preserve">sanaciju </w:t>
      </w:r>
      <w:r w:rsidR="002571A7" w:rsidRPr="00E7352F">
        <w:rPr>
          <w:sz w:val="22"/>
          <w:szCs w:val="22"/>
        </w:rPr>
        <w:t xml:space="preserve">(B3) </w:t>
      </w:r>
      <w:r>
        <w:rPr>
          <w:sz w:val="22"/>
          <w:szCs w:val="22"/>
        </w:rPr>
        <w:t>i proširenje na postojećoj osnovi</w:t>
      </w:r>
      <w:r w:rsidR="002571A7" w:rsidRPr="00E7352F">
        <w:rPr>
          <w:sz w:val="22"/>
          <w:szCs w:val="22"/>
        </w:rPr>
        <w:t xml:space="preserve"> (B2), </w:t>
      </w:r>
      <w:r>
        <w:rPr>
          <w:sz w:val="22"/>
          <w:szCs w:val="22"/>
        </w:rPr>
        <w:t>s obzirom da rekonstrukcija na novoj lokaciji</w:t>
      </w:r>
      <w:r w:rsidR="002571A7" w:rsidRPr="00E7352F">
        <w:rPr>
          <w:sz w:val="22"/>
          <w:szCs w:val="22"/>
        </w:rPr>
        <w:t xml:space="preserve"> (B1)</w:t>
      </w:r>
      <w:r>
        <w:rPr>
          <w:sz w:val="22"/>
          <w:szCs w:val="22"/>
        </w:rPr>
        <w:t>, nije predviđena u okviru ovog Programa</w:t>
      </w:r>
      <w:r w:rsidR="002571A7" w:rsidRPr="00E7352F">
        <w:rPr>
          <w:sz w:val="22"/>
          <w:szCs w:val="22"/>
        </w:rPr>
        <w:t xml:space="preserve">. </w:t>
      </w:r>
      <w:r>
        <w:rPr>
          <w:sz w:val="22"/>
          <w:szCs w:val="22"/>
        </w:rPr>
        <w:t>U tom smislu, primen</w:t>
      </w:r>
      <w:r w:rsidR="00242482">
        <w:rPr>
          <w:sz w:val="22"/>
          <w:szCs w:val="22"/>
        </w:rPr>
        <w:t>j</w:t>
      </w:r>
      <w:r>
        <w:rPr>
          <w:sz w:val="22"/>
          <w:szCs w:val="22"/>
        </w:rPr>
        <w:t xml:space="preserve">iva su </w:t>
      </w:r>
      <w:r w:rsidR="00D5468E">
        <w:rPr>
          <w:sz w:val="22"/>
          <w:szCs w:val="22"/>
        </w:rPr>
        <w:t>dva</w:t>
      </w:r>
      <w:r>
        <w:rPr>
          <w:sz w:val="22"/>
          <w:szCs w:val="22"/>
        </w:rPr>
        <w:t xml:space="preserve"> tipa </w:t>
      </w:r>
      <w:r w:rsidR="00F45883">
        <w:rPr>
          <w:sz w:val="22"/>
          <w:szCs w:val="22"/>
        </w:rPr>
        <w:t>“</w:t>
      </w:r>
      <w:r w:rsidR="002571A7" w:rsidRPr="00F45883">
        <w:rPr>
          <w:i/>
          <w:sz w:val="22"/>
          <w:szCs w:val="22"/>
        </w:rPr>
        <w:t>due diligence</w:t>
      </w:r>
      <w:r w:rsidR="00F45883" w:rsidRPr="00F45883">
        <w:rPr>
          <w:i/>
          <w:sz w:val="22"/>
          <w:szCs w:val="22"/>
        </w:rPr>
        <w:t>”</w:t>
      </w:r>
      <w:r w:rsidR="002571A7" w:rsidRPr="00E7352F">
        <w:rPr>
          <w:sz w:val="22"/>
          <w:szCs w:val="22"/>
        </w:rPr>
        <w:t xml:space="preserve"> </w:t>
      </w:r>
      <w:r>
        <w:rPr>
          <w:sz w:val="22"/>
          <w:szCs w:val="22"/>
        </w:rPr>
        <w:t>izveštaja o proceni zaštite životne sredine</w:t>
      </w:r>
      <w:r w:rsidR="002571A7" w:rsidRPr="00E7352F">
        <w:rPr>
          <w:sz w:val="22"/>
          <w:szCs w:val="22"/>
        </w:rPr>
        <w:t xml:space="preserve">. </w:t>
      </w:r>
    </w:p>
    <w:p w:rsidR="002571A7" w:rsidRPr="00E7352F" w:rsidRDefault="002571A7" w:rsidP="00C04D29">
      <w:pPr>
        <w:tabs>
          <w:tab w:val="left" w:pos="540"/>
        </w:tabs>
        <w:jc w:val="both"/>
        <w:rPr>
          <w:sz w:val="22"/>
          <w:szCs w:val="22"/>
        </w:rPr>
      </w:pPr>
    </w:p>
    <w:p w:rsidR="002571A7" w:rsidRPr="00E7352F" w:rsidRDefault="009C5C58" w:rsidP="00C04D29">
      <w:p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>Skrining tabela zaštite životne sredine</w:t>
      </w:r>
      <w:r w:rsidR="002571A7" w:rsidRPr="00E7352F">
        <w:rPr>
          <w:sz w:val="22"/>
          <w:szCs w:val="22"/>
        </w:rPr>
        <w:t xml:space="preserve"> – </w:t>
      </w:r>
      <w:r w:rsidR="00245853">
        <w:rPr>
          <w:sz w:val="22"/>
          <w:szCs w:val="22"/>
        </w:rPr>
        <w:t xml:space="preserve">Neophodna dokumentacija u vezi zaštite </w:t>
      </w:r>
      <w:r>
        <w:rPr>
          <w:sz w:val="22"/>
          <w:szCs w:val="22"/>
        </w:rPr>
        <w:t>životne sredine</w:t>
      </w:r>
    </w:p>
    <w:tbl>
      <w:tblPr>
        <w:tblW w:w="8100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1535"/>
        <w:gridCol w:w="2697"/>
        <w:gridCol w:w="1934"/>
        <w:gridCol w:w="1934"/>
      </w:tblGrid>
      <w:tr w:rsidR="002571A7" w:rsidRPr="00E10F1E" w:rsidTr="00A00501">
        <w:trPr>
          <w:trHeight w:val="926"/>
        </w:trPr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71A7" w:rsidRPr="00E10F1E" w:rsidRDefault="005236E7" w:rsidP="00C04D29">
            <w:pPr>
              <w:tabs>
                <w:tab w:val="left" w:pos="54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10F1E">
              <w:rPr>
                <w:b/>
                <w:bCs/>
                <w:sz w:val="20"/>
                <w:szCs w:val="20"/>
              </w:rPr>
              <w:t xml:space="preserve">Tipovi aktivnosti za Kategoriju B </w:t>
            </w:r>
          </w:p>
        </w:tc>
        <w:tc>
          <w:tcPr>
            <w:tcW w:w="2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71A7" w:rsidRPr="00E10F1E" w:rsidRDefault="005236E7" w:rsidP="00C04D29">
            <w:pPr>
              <w:tabs>
                <w:tab w:val="left" w:pos="54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10F1E">
              <w:rPr>
                <w:b/>
                <w:bCs/>
                <w:sz w:val="20"/>
                <w:szCs w:val="20"/>
              </w:rPr>
              <w:t>Traženi dokumenti za procenu zaštite životne sr</w:t>
            </w:r>
            <w:r w:rsidR="00DD3802" w:rsidRPr="00E10F1E">
              <w:rPr>
                <w:b/>
                <w:bCs/>
                <w:sz w:val="20"/>
                <w:szCs w:val="20"/>
              </w:rPr>
              <w:t>e</w:t>
            </w:r>
            <w:r w:rsidRPr="00E10F1E">
              <w:rPr>
                <w:b/>
                <w:bCs/>
                <w:sz w:val="20"/>
                <w:szCs w:val="20"/>
              </w:rPr>
              <w:t>dine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71A7" w:rsidRPr="00E10F1E" w:rsidRDefault="005236E7" w:rsidP="00C04D29">
            <w:pPr>
              <w:tabs>
                <w:tab w:val="left" w:pos="54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10F1E">
              <w:rPr>
                <w:b/>
                <w:bCs/>
                <w:sz w:val="20"/>
                <w:szCs w:val="20"/>
              </w:rPr>
              <w:t>Tip javnih konsultacija</w:t>
            </w:r>
            <w:r w:rsidR="00DD3802" w:rsidRPr="00E10F1E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71A7" w:rsidRPr="00E10F1E" w:rsidRDefault="00245853" w:rsidP="00C04D29">
            <w:pPr>
              <w:tabs>
                <w:tab w:val="left" w:pos="54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E10F1E">
              <w:rPr>
                <w:b/>
                <w:bCs/>
                <w:sz w:val="20"/>
                <w:szCs w:val="20"/>
              </w:rPr>
              <w:t>Primenljivo na</w:t>
            </w:r>
            <w:r w:rsidR="002571A7" w:rsidRPr="00E10F1E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2571A7" w:rsidRPr="00E10F1E" w:rsidTr="00A00501">
        <w:trPr>
          <w:trHeight w:val="1835"/>
        </w:trPr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71A7" w:rsidRPr="00E10F1E" w:rsidRDefault="002571A7" w:rsidP="00C04D29">
            <w:pPr>
              <w:tabs>
                <w:tab w:val="left" w:pos="540"/>
              </w:tabs>
              <w:rPr>
                <w:sz w:val="20"/>
                <w:szCs w:val="20"/>
              </w:rPr>
            </w:pPr>
            <w:r w:rsidRPr="00E10F1E">
              <w:rPr>
                <w:sz w:val="20"/>
                <w:szCs w:val="20"/>
              </w:rPr>
              <w:t>B2</w:t>
            </w:r>
          </w:p>
        </w:tc>
        <w:tc>
          <w:tcPr>
            <w:tcW w:w="2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71A7" w:rsidRPr="00E10F1E" w:rsidRDefault="00DD3802" w:rsidP="00C04D29">
            <w:pPr>
              <w:tabs>
                <w:tab w:val="left" w:pos="540"/>
              </w:tabs>
              <w:rPr>
                <w:sz w:val="20"/>
                <w:szCs w:val="20"/>
              </w:rPr>
            </w:pPr>
            <w:r w:rsidRPr="00E10F1E">
              <w:rPr>
                <w:sz w:val="20"/>
                <w:szCs w:val="20"/>
              </w:rPr>
              <w:t>PUZŽS speci</w:t>
            </w:r>
            <w:r w:rsidR="005A0889" w:rsidRPr="00E10F1E">
              <w:rPr>
                <w:sz w:val="20"/>
                <w:szCs w:val="20"/>
              </w:rPr>
              <w:t>f</w:t>
            </w:r>
            <w:r w:rsidRPr="00E10F1E">
              <w:rPr>
                <w:sz w:val="20"/>
                <w:szCs w:val="20"/>
              </w:rPr>
              <w:t>ični za lokacije i PUO za svaki javni objekat u državnom vlasništvu sa kontrolne liste</w:t>
            </w:r>
            <w:r w:rsidR="009C5C58" w:rsidRPr="00E10F1E">
              <w:rPr>
                <w:sz w:val="20"/>
                <w:szCs w:val="20"/>
              </w:rPr>
              <w:t>, pip</w:t>
            </w:r>
            <w:r w:rsidR="00F45883" w:rsidRPr="00E10F1E">
              <w:rPr>
                <w:sz w:val="20"/>
                <w:szCs w:val="20"/>
              </w:rPr>
              <w:t>r</w:t>
            </w:r>
            <w:r w:rsidR="009C5C58" w:rsidRPr="00E10F1E">
              <w:rPr>
                <w:sz w:val="20"/>
                <w:szCs w:val="20"/>
              </w:rPr>
              <w:t>emeljni</w:t>
            </w:r>
            <w:r w:rsidR="00F45883" w:rsidRPr="00E10F1E">
              <w:rPr>
                <w:sz w:val="20"/>
                <w:szCs w:val="20"/>
              </w:rPr>
              <w:t xml:space="preserve">, </w:t>
            </w:r>
            <w:r w:rsidR="009C5C58" w:rsidRPr="00E10F1E">
              <w:rPr>
                <w:sz w:val="20"/>
                <w:szCs w:val="20"/>
              </w:rPr>
              <w:t xml:space="preserve">odobreni </w:t>
            </w:r>
            <w:r w:rsidR="00F45883" w:rsidRPr="00E10F1E">
              <w:rPr>
                <w:sz w:val="20"/>
                <w:szCs w:val="20"/>
              </w:rPr>
              <w:t xml:space="preserve">i </w:t>
            </w:r>
            <w:r w:rsidR="009C5C58" w:rsidRPr="00E10F1E">
              <w:rPr>
                <w:sz w:val="20"/>
                <w:szCs w:val="20"/>
              </w:rPr>
              <w:t xml:space="preserve">uključeni u </w:t>
            </w:r>
            <w:r w:rsidR="00F45883" w:rsidRPr="00E10F1E">
              <w:rPr>
                <w:sz w:val="20"/>
                <w:szCs w:val="20"/>
              </w:rPr>
              <w:t>konkursnu</w:t>
            </w:r>
            <w:r w:rsidR="009C5C58" w:rsidRPr="00E10F1E">
              <w:rPr>
                <w:sz w:val="20"/>
                <w:szCs w:val="20"/>
              </w:rPr>
              <w:t xml:space="preserve"> dokumentaciju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71A7" w:rsidRPr="00E10F1E" w:rsidRDefault="00F45883" w:rsidP="00C04D29">
            <w:pPr>
              <w:tabs>
                <w:tab w:val="left" w:pos="540"/>
              </w:tabs>
              <w:rPr>
                <w:sz w:val="20"/>
                <w:szCs w:val="20"/>
              </w:rPr>
            </w:pPr>
            <w:r w:rsidRPr="00E10F1E">
              <w:rPr>
                <w:sz w:val="20"/>
                <w:szCs w:val="20"/>
              </w:rPr>
              <w:t>Objavljivanje</w:t>
            </w:r>
            <w:r w:rsidR="005236E7" w:rsidRPr="00E10F1E">
              <w:rPr>
                <w:sz w:val="20"/>
                <w:szCs w:val="20"/>
              </w:rPr>
              <w:t xml:space="preserve"> na KUJU veb sajtu</w:t>
            </w:r>
            <w:r w:rsidR="002571A7" w:rsidRPr="00E10F1E">
              <w:rPr>
                <w:sz w:val="20"/>
                <w:szCs w:val="20"/>
              </w:rPr>
              <w:t xml:space="preserve"> </w:t>
            </w:r>
            <w:r w:rsidR="005236E7" w:rsidRPr="00E10F1E">
              <w:rPr>
                <w:sz w:val="20"/>
                <w:szCs w:val="20"/>
              </w:rPr>
              <w:t xml:space="preserve">i opštinskim oglasnim tablama, </w:t>
            </w:r>
            <w:r w:rsidRPr="00E10F1E">
              <w:rPr>
                <w:sz w:val="20"/>
                <w:szCs w:val="20"/>
              </w:rPr>
              <w:t>potrebni</w:t>
            </w:r>
            <w:r w:rsidR="005236E7" w:rsidRPr="00E10F1E">
              <w:rPr>
                <w:sz w:val="20"/>
                <w:szCs w:val="20"/>
              </w:rPr>
              <w:t xml:space="preserve"> pisani komentari od strane javnosti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71A7" w:rsidRPr="00E10F1E" w:rsidRDefault="005236E7" w:rsidP="00C04D29">
            <w:pPr>
              <w:tabs>
                <w:tab w:val="left" w:pos="540"/>
              </w:tabs>
              <w:rPr>
                <w:sz w:val="20"/>
                <w:szCs w:val="20"/>
              </w:rPr>
            </w:pPr>
            <w:r w:rsidRPr="00E10F1E">
              <w:rPr>
                <w:sz w:val="20"/>
                <w:szCs w:val="20"/>
              </w:rPr>
              <w:t>Nove javne objekte u državnom vlasništvu ili proširenja izgrađan</w:t>
            </w:r>
            <w:r w:rsidR="005A0889" w:rsidRPr="00E10F1E">
              <w:rPr>
                <w:sz w:val="20"/>
                <w:szCs w:val="20"/>
              </w:rPr>
              <w:t>a</w:t>
            </w:r>
            <w:r w:rsidRPr="00E10F1E">
              <w:rPr>
                <w:sz w:val="20"/>
                <w:szCs w:val="20"/>
              </w:rPr>
              <w:t xml:space="preserve"> na postojeć</w:t>
            </w:r>
            <w:r w:rsidR="009C5C58" w:rsidRPr="00E10F1E">
              <w:rPr>
                <w:sz w:val="20"/>
                <w:szCs w:val="20"/>
              </w:rPr>
              <w:t>oj osnovi</w:t>
            </w:r>
            <w:r w:rsidR="002571A7" w:rsidRPr="00E10F1E">
              <w:rPr>
                <w:sz w:val="20"/>
                <w:szCs w:val="20"/>
              </w:rPr>
              <w:t>.</w:t>
            </w:r>
          </w:p>
          <w:p w:rsidR="002571A7" w:rsidRPr="00E10F1E" w:rsidRDefault="002571A7" w:rsidP="00C04D29">
            <w:pPr>
              <w:tabs>
                <w:tab w:val="left" w:pos="540"/>
              </w:tabs>
              <w:rPr>
                <w:sz w:val="20"/>
                <w:szCs w:val="20"/>
              </w:rPr>
            </w:pPr>
          </w:p>
        </w:tc>
      </w:tr>
      <w:tr w:rsidR="002571A7" w:rsidRPr="00E10F1E" w:rsidTr="00A00501">
        <w:trPr>
          <w:trHeight w:val="1217"/>
        </w:trPr>
        <w:tc>
          <w:tcPr>
            <w:tcW w:w="15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71A7" w:rsidRPr="00E10F1E" w:rsidRDefault="002571A7" w:rsidP="00C04D29">
            <w:pPr>
              <w:tabs>
                <w:tab w:val="left" w:pos="540"/>
              </w:tabs>
              <w:rPr>
                <w:sz w:val="20"/>
                <w:szCs w:val="20"/>
              </w:rPr>
            </w:pPr>
            <w:r w:rsidRPr="00E10F1E">
              <w:rPr>
                <w:sz w:val="20"/>
                <w:szCs w:val="20"/>
              </w:rPr>
              <w:t>B3</w:t>
            </w:r>
          </w:p>
        </w:tc>
        <w:tc>
          <w:tcPr>
            <w:tcW w:w="26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71A7" w:rsidRPr="00E10F1E" w:rsidRDefault="009C5C58" w:rsidP="00C04D29">
            <w:pPr>
              <w:tabs>
                <w:tab w:val="left" w:pos="540"/>
              </w:tabs>
              <w:rPr>
                <w:sz w:val="20"/>
                <w:szCs w:val="20"/>
              </w:rPr>
            </w:pPr>
            <w:r w:rsidRPr="00E10F1E">
              <w:rPr>
                <w:sz w:val="20"/>
                <w:szCs w:val="20"/>
              </w:rPr>
              <w:t>Nije potreban PUZŽS specifičan za lokaciju.</w:t>
            </w:r>
            <w:r w:rsidR="002571A7" w:rsidRPr="00E10F1E">
              <w:rPr>
                <w:sz w:val="20"/>
                <w:szCs w:val="20"/>
              </w:rPr>
              <w:t xml:space="preserve">  Gener</w:t>
            </w:r>
            <w:r w:rsidRPr="00E10F1E">
              <w:rPr>
                <w:sz w:val="20"/>
                <w:szCs w:val="20"/>
              </w:rPr>
              <w:t>ičke mere opisane u O</w:t>
            </w:r>
            <w:r w:rsidR="00E10F1E" w:rsidRPr="00E10F1E">
              <w:rPr>
                <w:sz w:val="20"/>
                <w:szCs w:val="20"/>
              </w:rPr>
              <w:t>P</w:t>
            </w:r>
            <w:r w:rsidRPr="00E10F1E">
              <w:rPr>
                <w:sz w:val="20"/>
                <w:szCs w:val="20"/>
              </w:rPr>
              <w:t xml:space="preserve">P-u su primenljive, kao i generički PUZŽS i PUO uključeni u </w:t>
            </w:r>
            <w:r w:rsidR="00E10F1E" w:rsidRPr="00E10F1E">
              <w:rPr>
                <w:sz w:val="20"/>
                <w:szCs w:val="20"/>
              </w:rPr>
              <w:t xml:space="preserve">konkursnu </w:t>
            </w:r>
            <w:r w:rsidRPr="00E10F1E">
              <w:rPr>
                <w:sz w:val="20"/>
                <w:szCs w:val="20"/>
              </w:rPr>
              <w:t>dokumentaciju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71A7" w:rsidRPr="00E10F1E" w:rsidRDefault="005236E7" w:rsidP="00C04D29">
            <w:pPr>
              <w:tabs>
                <w:tab w:val="left" w:pos="540"/>
              </w:tabs>
              <w:rPr>
                <w:sz w:val="20"/>
                <w:szCs w:val="20"/>
              </w:rPr>
            </w:pPr>
            <w:r w:rsidRPr="00E10F1E">
              <w:rPr>
                <w:sz w:val="20"/>
                <w:szCs w:val="20"/>
              </w:rPr>
              <w:t>O</w:t>
            </w:r>
            <w:r w:rsidR="00E10F1E" w:rsidRPr="00E10F1E">
              <w:rPr>
                <w:sz w:val="20"/>
                <w:szCs w:val="20"/>
              </w:rPr>
              <w:t>bjavljeno</w:t>
            </w:r>
            <w:r w:rsidRPr="00E10F1E">
              <w:rPr>
                <w:sz w:val="20"/>
                <w:szCs w:val="20"/>
              </w:rPr>
              <w:t xml:space="preserve"> kao deo O</w:t>
            </w:r>
            <w:r w:rsidR="00E10F1E" w:rsidRPr="00E10F1E">
              <w:rPr>
                <w:sz w:val="20"/>
                <w:szCs w:val="20"/>
              </w:rPr>
              <w:t>P</w:t>
            </w:r>
            <w:r w:rsidRPr="00E10F1E">
              <w:rPr>
                <w:sz w:val="20"/>
                <w:szCs w:val="20"/>
              </w:rPr>
              <w:t>P-a</w:t>
            </w:r>
            <w:r w:rsidR="002571A7" w:rsidRPr="00E10F1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2571A7" w:rsidRPr="00E10F1E" w:rsidRDefault="005236E7" w:rsidP="00C04D29">
            <w:pPr>
              <w:tabs>
                <w:tab w:val="left" w:pos="540"/>
              </w:tabs>
              <w:rPr>
                <w:sz w:val="20"/>
                <w:szCs w:val="20"/>
              </w:rPr>
            </w:pPr>
            <w:r w:rsidRPr="00E10F1E">
              <w:rPr>
                <w:sz w:val="20"/>
                <w:szCs w:val="20"/>
              </w:rPr>
              <w:t>Sanacija postojećih javnih objekata u držav</w:t>
            </w:r>
            <w:r w:rsidR="005A0889" w:rsidRPr="00E10F1E">
              <w:rPr>
                <w:sz w:val="20"/>
                <w:szCs w:val="20"/>
              </w:rPr>
              <w:t>nom</w:t>
            </w:r>
            <w:r w:rsidRPr="00E10F1E">
              <w:rPr>
                <w:sz w:val="20"/>
                <w:szCs w:val="20"/>
              </w:rPr>
              <w:t>, vlasništvu na post</w:t>
            </w:r>
            <w:r w:rsidR="00E10F1E" w:rsidRPr="00E10F1E">
              <w:rPr>
                <w:sz w:val="20"/>
                <w:szCs w:val="20"/>
              </w:rPr>
              <w:t>o</w:t>
            </w:r>
            <w:r w:rsidRPr="00E10F1E">
              <w:rPr>
                <w:sz w:val="20"/>
                <w:szCs w:val="20"/>
              </w:rPr>
              <w:t>jeć</w:t>
            </w:r>
            <w:r w:rsidR="009C5C58" w:rsidRPr="00E10F1E">
              <w:rPr>
                <w:sz w:val="20"/>
                <w:szCs w:val="20"/>
              </w:rPr>
              <w:t>oj osnovi</w:t>
            </w:r>
          </w:p>
        </w:tc>
      </w:tr>
    </w:tbl>
    <w:p w:rsidR="002571A7" w:rsidRPr="009877C7" w:rsidRDefault="002571A7" w:rsidP="00C04D29">
      <w:pPr>
        <w:tabs>
          <w:tab w:val="left" w:pos="540"/>
        </w:tabs>
        <w:jc w:val="both"/>
        <w:rPr>
          <w:sz w:val="22"/>
          <w:szCs w:val="22"/>
        </w:rPr>
      </w:pPr>
    </w:p>
    <w:p w:rsidR="000D5C70" w:rsidRPr="009877C7" w:rsidRDefault="009C5C58" w:rsidP="00C04D29">
      <w:p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Glavni inženjer priprema izveštaj o evaluaciji za svaki objekat, a KUJU koordinator obaveštava </w:t>
      </w:r>
      <w:r w:rsidR="00D1230C">
        <w:rPr>
          <w:sz w:val="22"/>
          <w:szCs w:val="22"/>
        </w:rPr>
        <w:t>lokalnu samoupravu</w:t>
      </w:r>
      <w:r>
        <w:rPr>
          <w:sz w:val="22"/>
          <w:szCs w:val="22"/>
        </w:rPr>
        <w:t xml:space="preserve"> da li tehničku dokumentaciju treba korigovanti i kakva su poboljšanja neophodna</w:t>
      </w:r>
      <w:r w:rsidR="00561371" w:rsidRPr="009877C7">
        <w:rPr>
          <w:sz w:val="22"/>
          <w:szCs w:val="22"/>
        </w:rPr>
        <w:t>.</w:t>
      </w:r>
      <w:r w:rsidR="00083CCE" w:rsidRPr="009877C7">
        <w:rPr>
          <w:sz w:val="22"/>
          <w:szCs w:val="22"/>
        </w:rPr>
        <w:t xml:space="preserve"> </w:t>
      </w:r>
      <w:r>
        <w:rPr>
          <w:sz w:val="22"/>
          <w:szCs w:val="22"/>
        </w:rPr>
        <w:t>Tehnički projekti se ne odobravaju sve dok se svi nedostaci ne otklone i dobije se pozitivan izveštaj</w:t>
      </w:r>
      <w:r w:rsidR="00561371" w:rsidRPr="009877C7">
        <w:rPr>
          <w:sz w:val="22"/>
          <w:szCs w:val="22"/>
        </w:rPr>
        <w:t>.</w:t>
      </w:r>
    </w:p>
    <w:p w:rsidR="00F629EA" w:rsidRPr="009877C7" w:rsidRDefault="00F629EA" w:rsidP="00C04D29">
      <w:pPr>
        <w:tabs>
          <w:tab w:val="left" w:pos="540"/>
        </w:tabs>
        <w:jc w:val="both"/>
        <w:rPr>
          <w:sz w:val="22"/>
          <w:szCs w:val="22"/>
        </w:rPr>
      </w:pPr>
    </w:p>
    <w:p w:rsidR="00202F10" w:rsidRPr="00360F51" w:rsidRDefault="009C5C58" w:rsidP="00C04D29">
      <w:p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U slučajevima gde </w:t>
      </w:r>
      <w:r w:rsidR="00112806">
        <w:rPr>
          <w:sz w:val="22"/>
          <w:szCs w:val="22"/>
        </w:rPr>
        <w:t xml:space="preserve">lokalne samouprave </w:t>
      </w:r>
      <w:r>
        <w:rPr>
          <w:sz w:val="22"/>
          <w:szCs w:val="22"/>
        </w:rPr>
        <w:t>nisu u mogućnosit da ispune sv</w:t>
      </w:r>
      <w:r w:rsidR="005A0889">
        <w:rPr>
          <w:sz w:val="22"/>
          <w:szCs w:val="22"/>
        </w:rPr>
        <w:t>e</w:t>
      </w:r>
      <w:r>
        <w:rPr>
          <w:sz w:val="22"/>
          <w:szCs w:val="22"/>
        </w:rPr>
        <w:t xml:space="preserve"> zahteve, ili iz nekog drugo</w:t>
      </w:r>
      <w:r w:rsidR="001F434F">
        <w:rPr>
          <w:sz w:val="22"/>
          <w:szCs w:val="22"/>
        </w:rPr>
        <w:t>g razloga ne završe odobreni po</w:t>
      </w:r>
      <w:r w:rsidR="00FF5168">
        <w:rPr>
          <w:sz w:val="22"/>
          <w:szCs w:val="22"/>
        </w:rPr>
        <w:t>t</w:t>
      </w:r>
      <w:r w:rsidR="001F434F">
        <w:rPr>
          <w:sz w:val="22"/>
          <w:szCs w:val="22"/>
        </w:rPr>
        <w:t>projekat</w:t>
      </w:r>
      <w:r w:rsidR="00561371" w:rsidRPr="00360F51">
        <w:rPr>
          <w:sz w:val="22"/>
          <w:szCs w:val="22"/>
        </w:rPr>
        <w:t xml:space="preserve">, </w:t>
      </w:r>
      <w:r w:rsidR="001F434F">
        <w:rPr>
          <w:sz w:val="22"/>
          <w:szCs w:val="22"/>
        </w:rPr>
        <w:t xml:space="preserve">KUJU će za </w:t>
      </w:r>
      <w:r w:rsidR="005A0889">
        <w:rPr>
          <w:sz w:val="22"/>
          <w:szCs w:val="22"/>
        </w:rPr>
        <w:t xml:space="preserve">potrebe </w:t>
      </w:r>
      <w:r w:rsidR="00DF61C5" w:rsidRPr="00360F51">
        <w:rPr>
          <w:sz w:val="22"/>
          <w:szCs w:val="22"/>
        </w:rPr>
        <w:t>P</w:t>
      </w:r>
      <w:r w:rsidR="001F434F">
        <w:rPr>
          <w:sz w:val="22"/>
          <w:szCs w:val="22"/>
        </w:rPr>
        <w:t>za</w:t>
      </w:r>
      <w:r w:rsidR="00DF61C5" w:rsidRPr="00360F51">
        <w:rPr>
          <w:sz w:val="22"/>
          <w:szCs w:val="22"/>
        </w:rPr>
        <w:t xml:space="preserve">R </w:t>
      </w:r>
      <w:r w:rsidR="001F434F">
        <w:rPr>
          <w:sz w:val="22"/>
          <w:szCs w:val="22"/>
        </w:rPr>
        <w:t>predložiti da se takav objekat zameni sledećim objektom na listi odobrenoj od strane V</w:t>
      </w:r>
      <w:r w:rsidR="00112806">
        <w:rPr>
          <w:sz w:val="22"/>
          <w:szCs w:val="22"/>
        </w:rPr>
        <w:t>lade</w:t>
      </w:r>
      <w:r w:rsidR="00561371" w:rsidRPr="00360F51">
        <w:rPr>
          <w:sz w:val="22"/>
          <w:szCs w:val="22"/>
        </w:rPr>
        <w:t xml:space="preserve">. </w:t>
      </w:r>
      <w:r w:rsidR="001F434F">
        <w:rPr>
          <w:sz w:val="22"/>
          <w:szCs w:val="22"/>
        </w:rPr>
        <w:t>Zamena će se realizovati na osnovu sp</w:t>
      </w:r>
      <w:r w:rsidR="005A0889">
        <w:rPr>
          <w:sz w:val="22"/>
          <w:szCs w:val="22"/>
        </w:rPr>
        <w:t>r</w:t>
      </w:r>
      <w:r w:rsidR="001F434F">
        <w:rPr>
          <w:sz w:val="22"/>
          <w:szCs w:val="22"/>
        </w:rPr>
        <w:t>emnosti teh</w:t>
      </w:r>
      <w:r w:rsidR="00112806">
        <w:rPr>
          <w:sz w:val="22"/>
          <w:szCs w:val="22"/>
        </w:rPr>
        <w:t>n</w:t>
      </w:r>
      <w:r w:rsidR="001F434F">
        <w:rPr>
          <w:sz w:val="22"/>
          <w:szCs w:val="22"/>
        </w:rPr>
        <w:t>ičkog projekta i procenje</w:t>
      </w:r>
      <w:r w:rsidR="005A0889">
        <w:rPr>
          <w:sz w:val="22"/>
          <w:szCs w:val="22"/>
        </w:rPr>
        <w:t>ne</w:t>
      </w:r>
      <w:r w:rsidR="001F434F">
        <w:rPr>
          <w:sz w:val="22"/>
          <w:szCs w:val="22"/>
        </w:rPr>
        <w:t xml:space="preserve"> vrednosti investicije</w:t>
      </w:r>
      <w:r w:rsidR="005A0889">
        <w:rPr>
          <w:sz w:val="22"/>
          <w:szCs w:val="22"/>
        </w:rPr>
        <w:t>,</w:t>
      </w:r>
      <w:r w:rsidR="001F434F">
        <w:rPr>
          <w:sz w:val="22"/>
          <w:szCs w:val="22"/>
        </w:rPr>
        <w:t xml:space="preserve"> uz p</w:t>
      </w:r>
      <w:r w:rsidR="005A0889">
        <w:rPr>
          <w:sz w:val="22"/>
          <w:szCs w:val="22"/>
        </w:rPr>
        <w:t>r</w:t>
      </w:r>
      <w:r w:rsidR="001F434F">
        <w:rPr>
          <w:sz w:val="22"/>
          <w:szCs w:val="22"/>
        </w:rPr>
        <w:t>ethodno odobr</w:t>
      </w:r>
      <w:r w:rsidR="005A0889">
        <w:rPr>
          <w:sz w:val="22"/>
          <w:szCs w:val="22"/>
        </w:rPr>
        <w:t>e</w:t>
      </w:r>
      <w:r w:rsidR="001F434F">
        <w:rPr>
          <w:sz w:val="22"/>
          <w:szCs w:val="22"/>
        </w:rPr>
        <w:t>nje UOP</w:t>
      </w:r>
      <w:r w:rsidR="00F05A12" w:rsidRPr="00360F51">
        <w:rPr>
          <w:sz w:val="22"/>
          <w:szCs w:val="22"/>
        </w:rPr>
        <w:t>.</w:t>
      </w:r>
    </w:p>
    <w:p w:rsidR="004C374A" w:rsidRPr="009877C7" w:rsidRDefault="004C374A" w:rsidP="00C04D29">
      <w:pPr>
        <w:tabs>
          <w:tab w:val="left" w:pos="540"/>
        </w:tabs>
        <w:jc w:val="both"/>
        <w:rPr>
          <w:sz w:val="22"/>
          <w:szCs w:val="22"/>
        </w:rPr>
      </w:pPr>
    </w:p>
    <w:p w:rsidR="00560853" w:rsidRPr="00A304A5" w:rsidRDefault="00202F10" w:rsidP="00C04D29">
      <w:pPr>
        <w:pStyle w:val="Heading2"/>
        <w:tabs>
          <w:tab w:val="left" w:pos="540"/>
        </w:tabs>
        <w:jc w:val="left"/>
        <w:rPr>
          <w:sz w:val="22"/>
          <w:szCs w:val="24"/>
        </w:rPr>
      </w:pPr>
      <w:bookmarkStart w:id="51" w:name="_Toc523909963"/>
      <w:r w:rsidRPr="000B53E8">
        <w:rPr>
          <w:sz w:val="22"/>
          <w:szCs w:val="24"/>
        </w:rPr>
        <w:t>5</w:t>
      </w:r>
      <w:r w:rsidR="00560853" w:rsidRPr="002E2078">
        <w:rPr>
          <w:sz w:val="22"/>
          <w:szCs w:val="24"/>
        </w:rPr>
        <w:t>.5</w:t>
      </w:r>
      <w:r w:rsidRPr="002E2078">
        <w:rPr>
          <w:sz w:val="22"/>
          <w:szCs w:val="24"/>
        </w:rPr>
        <w:t xml:space="preserve"> </w:t>
      </w:r>
      <w:r w:rsidR="00560853" w:rsidRPr="00A304A5">
        <w:rPr>
          <w:sz w:val="22"/>
          <w:szCs w:val="24"/>
        </w:rPr>
        <w:tab/>
        <w:t>E</w:t>
      </w:r>
      <w:r w:rsidR="00245853">
        <w:rPr>
          <w:sz w:val="22"/>
          <w:szCs w:val="24"/>
        </w:rPr>
        <w:t xml:space="preserve">laborati </w:t>
      </w:r>
      <w:r w:rsidR="001F434F">
        <w:rPr>
          <w:sz w:val="22"/>
          <w:szCs w:val="24"/>
        </w:rPr>
        <w:t>energetsk</w:t>
      </w:r>
      <w:r w:rsidR="005A600D">
        <w:rPr>
          <w:sz w:val="22"/>
          <w:szCs w:val="24"/>
        </w:rPr>
        <w:t>e</w:t>
      </w:r>
      <w:r w:rsidR="001F434F">
        <w:rPr>
          <w:sz w:val="22"/>
          <w:szCs w:val="24"/>
        </w:rPr>
        <w:t xml:space="preserve"> efikasnosti i tehnički projekti</w:t>
      </w:r>
      <w:bookmarkEnd w:id="51"/>
    </w:p>
    <w:p w:rsidR="00611FF7" w:rsidRDefault="001F434F" w:rsidP="00C04D29">
      <w:pPr>
        <w:tabs>
          <w:tab w:val="left" w:pos="540"/>
        </w:tabs>
        <w:ind w:right="188"/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Tehnička dokumentacija mora da bude pripremljena u skladu sa Zak</w:t>
      </w:r>
      <w:r w:rsidR="005A0889">
        <w:rPr>
          <w:sz w:val="22"/>
          <w:szCs w:val="22"/>
          <w:lang w:val="en-GB"/>
        </w:rPr>
        <w:t>n</w:t>
      </w:r>
      <w:r>
        <w:rPr>
          <w:sz w:val="22"/>
          <w:szCs w:val="22"/>
          <w:lang w:val="en-GB"/>
        </w:rPr>
        <w:t>om o plani</w:t>
      </w:r>
      <w:r w:rsidR="00112806">
        <w:rPr>
          <w:sz w:val="22"/>
          <w:szCs w:val="22"/>
          <w:lang w:val="en-GB"/>
        </w:rPr>
        <w:t>r</w:t>
      </w:r>
      <w:r>
        <w:rPr>
          <w:sz w:val="22"/>
          <w:szCs w:val="22"/>
          <w:lang w:val="en-GB"/>
        </w:rPr>
        <w:t xml:space="preserve">anju i izgradnji </w:t>
      </w:r>
      <w:r w:rsidR="00611FF7" w:rsidRPr="00A52872">
        <w:rPr>
          <w:sz w:val="22"/>
          <w:szCs w:val="22"/>
          <w:lang w:val="en-GB"/>
        </w:rPr>
        <w:t>("</w:t>
      </w:r>
      <w:r>
        <w:rPr>
          <w:sz w:val="22"/>
          <w:szCs w:val="22"/>
          <w:lang w:val="en-GB"/>
        </w:rPr>
        <w:t xml:space="preserve">Službeni </w:t>
      </w:r>
      <w:r w:rsidR="005A0889">
        <w:rPr>
          <w:sz w:val="22"/>
          <w:szCs w:val="22"/>
          <w:lang w:val="en-GB"/>
        </w:rPr>
        <w:t>G</w:t>
      </w:r>
      <w:r>
        <w:rPr>
          <w:sz w:val="22"/>
          <w:szCs w:val="22"/>
          <w:lang w:val="en-GB"/>
        </w:rPr>
        <w:t xml:space="preserve">lasnik </w:t>
      </w:r>
      <w:r w:rsidR="00611FF7" w:rsidRPr="00A52872">
        <w:rPr>
          <w:sz w:val="22"/>
          <w:szCs w:val="22"/>
          <w:lang w:val="en-GB"/>
        </w:rPr>
        <w:t xml:space="preserve">RS", </w:t>
      </w:r>
      <w:r>
        <w:rPr>
          <w:sz w:val="22"/>
          <w:szCs w:val="22"/>
          <w:lang w:val="en-GB"/>
        </w:rPr>
        <w:t>br.</w:t>
      </w:r>
      <w:r w:rsidR="00611FF7" w:rsidRPr="00A52872">
        <w:rPr>
          <w:sz w:val="22"/>
          <w:szCs w:val="22"/>
          <w:lang w:val="en-GB"/>
        </w:rPr>
        <w:t xml:space="preserve"> 72/2009, 81/2009 </w:t>
      </w:r>
      <w:r>
        <w:rPr>
          <w:sz w:val="22"/>
          <w:szCs w:val="22"/>
          <w:lang w:val="en-GB"/>
        </w:rPr>
        <w:t>–</w:t>
      </w:r>
      <w:r w:rsidR="00611FF7" w:rsidRPr="00A52872">
        <w:rPr>
          <w:sz w:val="22"/>
          <w:szCs w:val="22"/>
          <w:lang w:val="en-GB"/>
        </w:rPr>
        <w:t xml:space="preserve"> </w:t>
      </w:r>
      <w:r>
        <w:rPr>
          <w:sz w:val="22"/>
          <w:szCs w:val="22"/>
          <w:lang w:val="en-GB"/>
        </w:rPr>
        <w:t>ispr</w:t>
      </w:r>
      <w:r w:rsidR="00611FF7" w:rsidRPr="00A52872">
        <w:rPr>
          <w:sz w:val="22"/>
          <w:szCs w:val="22"/>
          <w:lang w:val="en-GB"/>
        </w:rPr>
        <w:t xml:space="preserve">, 64/2010 – </w:t>
      </w:r>
      <w:r>
        <w:rPr>
          <w:sz w:val="22"/>
          <w:szCs w:val="22"/>
          <w:lang w:val="en-GB"/>
        </w:rPr>
        <w:t>odluka US,</w:t>
      </w:r>
      <w:r w:rsidR="00611FF7" w:rsidRPr="00A52872">
        <w:rPr>
          <w:sz w:val="22"/>
          <w:szCs w:val="22"/>
          <w:lang w:val="en-GB"/>
        </w:rPr>
        <w:t xml:space="preserve"> 24/2011, 121/2012, 42/2013 </w:t>
      </w:r>
      <w:r>
        <w:rPr>
          <w:sz w:val="22"/>
          <w:szCs w:val="22"/>
          <w:lang w:val="en-GB"/>
        </w:rPr>
        <w:t>–</w:t>
      </w:r>
      <w:r w:rsidR="00611FF7" w:rsidRPr="00A52872">
        <w:rPr>
          <w:sz w:val="22"/>
          <w:szCs w:val="22"/>
          <w:lang w:val="en-GB"/>
        </w:rPr>
        <w:t xml:space="preserve"> </w:t>
      </w:r>
      <w:r>
        <w:rPr>
          <w:sz w:val="22"/>
          <w:szCs w:val="22"/>
          <w:lang w:val="en-GB"/>
        </w:rPr>
        <w:t>o</w:t>
      </w:r>
      <w:r w:rsidR="00260684">
        <w:rPr>
          <w:sz w:val="22"/>
          <w:szCs w:val="22"/>
          <w:lang w:val="en-GB"/>
        </w:rPr>
        <w:t>d</w:t>
      </w:r>
      <w:r>
        <w:rPr>
          <w:sz w:val="22"/>
          <w:szCs w:val="22"/>
          <w:lang w:val="en-GB"/>
        </w:rPr>
        <w:t>luka US</w:t>
      </w:r>
      <w:r w:rsidR="00611FF7" w:rsidRPr="00A52872">
        <w:rPr>
          <w:sz w:val="22"/>
          <w:szCs w:val="22"/>
          <w:lang w:val="en-GB"/>
        </w:rPr>
        <w:t xml:space="preserve">, 50/2013 </w:t>
      </w:r>
      <w:r>
        <w:rPr>
          <w:sz w:val="22"/>
          <w:szCs w:val="22"/>
          <w:lang w:val="en-GB"/>
        </w:rPr>
        <w:t>–</w:t>
      </w:r>
      <w:r w:rsidR="00611FF7" w:rsidRPr="00A52872">
        <w:rPr>
          <w:sz w:val="22"/>
          <w:szCs w:val="22"/>
          <w:lang w:val="en-GB"/>
        </w:rPr>
        <w:t xml:space="preserve"> </w:t>
      </w:r>
      <w:r>
        <w:rPr>
          <w:sz w:val="22"/>
          <w:szCs w:val="22"/>
          <w:lang w:val="en-GB"/>
        </w:rPr>
        <w:t>odluka US</w:t>
      </w:r>
      <w:r w:rsidR="00611FF7" w:rsidRPr="00A52872">
        <w:rPr>
          <w:sz w:val="22"/>
          <w:szCs w:val="22"/>
          <w:lang w:val="en-GB"/>
        </w:rPr>
        <w:t xml:space="preserve">, 98/2013 </w:t>
      </w:r>
      <w:r>
        <w:rPr>
          <w:sz w:val="22"/>
          <w:szCs w:val="22"/>
          <w:lang w:val="en-GB"/>
        </w:rPr>
        <w:t>–</w:t>
      </w:r>
      <w:r w:rsidR="00611FF7" w:rsidRPr="00A52872">
        <w:rPr>
          <w:sz w:val="22"/>
          <w:szCs w:val="22"/>
          <w:lang w:val="en-GB"/>
        </w:rPr>
        <w:t xml:space="preserve"> </w:t>
      </w:r>
      <w:r>
        <w:rPr>
          <w:sz w:val="22"/>
          <w:szCs w:val="22"/>
          <w:lang w:val="en-GB"/>
        </w:rPr>
        <w:t>odluka US</w:t>
      </w:r>
      <w:r w:rsidR="00611FF7" w:rsidRPr="00A52872">
        <w:rPr>
          <w:sz w:val="22"/>
          <w:szCs w:val="22"/>
          <w:lang w:val="en-GB"/>
        </w:rPr>
        <w:t xml:space="preserve"> CC, 132/2014 </w:t>
      </w:r>
      <w:r>
        <w:rPr>
          <w:sz w:val="22"/>
          <w:szCs w:val="22"/>
          <w:lang w:val="en-GB"/>
        </w:rPr>
        <w:t>i</w:t>
      </w:r>
      <w:r w:rsidR="00611FF7" w:rsidRPr="00A52872">
        <w:rPr>
          <w:sz w:val="22"/>
          <w:szCs w:val="22"/>
          <w:lang w:val="en-GB"/>
        </w:rPr>
        <w:t xml:space="preserve"> 145/2014),</w:t>
      </w:r>
      <w:r w:rsidRPr="001F434F">
        <w:rPr>
          <w:sz w:val="22"/>
          <w:szCs w:val="22"/>
          <w:lang w:val="en-GB"/>
        </w:rPr>
        <w:tab/>
        <w:t>Pravilnik</w:t>
      </w:r>
      <w:r w:rsidR="00A7554D">
        <w:rPr>
          <w:sz w:val="22"/>
          <w:szCs w:val="22"/>
          <w:lang w:val="en-GB"/>
        </w:rPr>
        <w:t>om</w:t>
      </w:r>
      <w:r w:rsidRPr="001F434F">
        <w:rPr>
          <w:sz w:val="22"/>
          <w:szCs w:val="22"/>
          <w:lang w:val="en-GB"/>
        </w:rPr>
        <w:t xml:space="preserve"> o sadržini, načinu i postupku izrade i način</w:t>
      </w:r>
      <w:r w:rsidR="005A0889">
        <w:rPr>
          <w:sz w:val="22"/>
          <w:szCs w:val="22"/>
          <w:lang w:val="en-GB"/>
        </w:rPr>
        <w:t>a</w:t>
      </w:r>
      <w:r w:rsidRPr="001F434F">
        <w:rPr>
          <w:sz w:val="22"/>
          <w:szCs w:val="22"/>
          <w:lang w:val="en-GB"/>
        </w:rPr>
        <w:t xml:space="preserve"> vršenja kontrole tehničke dokumentacije prema klasi i nameni objekata  “Službeni </w:t>
      </w:r>
      <w:r w:rsidR="005A0889">
        <w:rPr>
          <w:sz w:val="22"/>
          <w:szCs w:val="22"/>
          <w:lang w:val="en-GB"/>
        </w:rPr>
        <w:t>G</w:t>
      </w:r>
      <w:r w:rsidRPr="001F434F">
        <w:rPr>
          <w:sz w:val="22"/>
          <w:szCs w:val="22"/>
          <w:lang w:val="en-GB"/>
        </w:rPr>
        <w:t>lasnik RS”, br.: 23/2015, 77/2015, 58/2016</w:t>
      </w:r>
      <w:r>
        <w:rPr>
          <w:sz w:val="22"/>
          <w:szCs w:val="22"/>
          <w:lang w:val="en-GB"/>
        </w:rPr>
        <w:t>)</w:t>
      </w:r>
      <w:r w:rsidR="00611FF7" w:rsidRPr="00A52872">
        <w:rPr>
          <w:sz w:val="22"/>
          <w:szCs w:val="22"/>
          <w:lang w:val="en-GB"/>
        </w:rPr>
        <w:t xml:space="preserve">, </w:t>
      </w:r>
      <w:r>
        <w:rPr>
          <w:sz w:val="22"/>
          <w:szCs w:val="22"/>
          <w:lang w:val="en-GB"/>
        </w:rPr>
        <w:t>Zakon</w:t>
      </w:r>
      <w:r w:rsidR="00A768DE">
        <w:rPr>
          <w:sz w:val="22"/>
          <w:szCs w:val="22"/>
          <w:lang w:val="en-GB"/>
        </w:rPr>
        <w:t>om</w:t>
      </w:r>
      <w:r>
        <w:rPr>
          <w:sz w:val="22"/>
          <w:szCs w:val="22"/>
          <w:lang w:val="en-GB"/>
        </w:rPr>
        <w:t xml:space="preserve"> o zaštiti od požara</w:t>
      </w:r>
      <w:r w:rsidR="00611FF7" w:rsidRPr="00A52872">
        <w:rPr>
          <w:sz w:val="22"/>
          <w:szCs w:val="22"/>
          <w:lang w:val="en-GB"/>
        </w:rPr>
        <w:t xml:space="preserve"> (“</w:t>
      </w:r>
      <w:r>
        <w:rPr>
          <w:sz w:val="22"/>
          <w:szCs w:val="22"/>
          <w:lang w:val="en-GB"/>
        </w:rPr>
        <w:t xml:space="preserve">Službeni Glasnik </w:t>
      </w:r>
      <w:r w:rsidR="00611FF7" w:rsidRPr="00A52872">
        <w:rPr>
          <w:sz w:val="22"/>
          <w:szCs w:val="22"/>
          <w:lang w:val="en-GB"/>
        </w:rPr>
        <w:t xml:space="preserve">RS”, </w:t>
      </w:r>
      <w:r>
        <w:rPr>
          <w:sz w:val="22"/>
          <w:szCs w:val="22"/>
          <w:lang w:val="en-GB"/>
        </w:rPr>
        <w:t>br.</w:t>
      </w:r>
      <w:r w:rsidR="00611FF7" w:rsidRPr="00A52872">
        <w:rPr>
          <w:sz w:val="22"/>
          <w:szCs w:val="22"/>
          <w:lang w:val="en-GB"/>
        </w:rPr>
        <w:t xml:space="preserve"> 111/2009 </w:t>
      </w:r>
      <w:r>
        <w:rPr>
          <w:sz w:val="22"/>
          <w:szCs w:val="22"/>
          <w:lang w:val="en-GB"/>
        </w:rPr>
        <w:t>i</w:t>
      </w:r>
      <w:r w:rsidR="00611FF7" w:rsidRPr="00A52872">
        <w:rPr>
          <w:sz w:val="22"/>
          <w:szCs w:val="22"/>
          <w:lang w:val="en-GB"/>
        </w:rPr>
        <w:t xml:space="preserve"> 20/2015), </w:t>
      </w:r>
      <w:r>
        <w:rPr>
          <w:sz w:val="22"/>
          <w:szCs w:val="22"/>
          <w:lang w:val="en-GB"/>
        </w:rPr>
        <w:t>Pravilnik</w:t>
      </w:r>
      <w:r w:rsidR="00A7554D">
        <w:rPr>
          <w:sz w:val="22"/>
          <w:szCs w:val="22"/>
          <w:lang w:val="en-GB"/>
        </w:rPr>
        <w:t>om</w:t>
      </w:r>
      <w:r>
        <w:rPr>
          <w:sz w:val="22"/>
          <w:szCs w:val="22"/>
          <w:lang w:val="en-GB"/>
        </w:rPr>
        <w:t xml:space="preserve"> o energetskoj efikasnosti zgrada</w:t>
      </w:r>
      <w:r w:rsidR="00611FF7" w:rsidRPr="00A52872">
        <w:rPr>
          <w:sz w:val="22"/>
          <w:szCs w:val="22"/>
          <w:lang w:val="en-GB"/>
        </w:rPr>
        <w:t xml:space="preserve"> (</w:t>
      </w:r>
      <w:r w:rsidR="00611FF7">
        <w:rPr>
          <w:sz w:val="22"/>
          <w:szCs w:val="22"/>
          <w:lang w:val="en-GB"/>
        </w:rPr>
        <w:t>“</w:t>
      </w:r>
      <w:r>
        <w:rPr>
          <w:sz w:val="22"/>
          <w:szCs w:val="22"/>
          <w:lang w:val="en-GB"/>
        </w:rPr>
        <w:t xml:space="preserve">Službeni Glasnik </w:t>
      </w:r>
      <w:r w:rsidR="00611FF7" w:rsidRPr="00A52872">
        <w:rPr>
          <w:sz w:val="22"/>
          <w:szCs w:val="22"/>
          <w:lang w:val="en-GB"/>
        </w:rPr>
        <w:t xml:space="preserve">RS“, </w:t>
      </w:r>
      <w:r>
        <w:rPr>
          <w:sz w:val="22"/>
          <w:szCs w:val="22"/>
          <w:lang w:val="en-GB"/>
        </w:rPr>
        <w:t>br.</w:t>
      </w:r>
      <w:r w:rsidR="00611FF7" w:rsidRPr="00A52872">
        <w:rPr>
          <w:sz w:val="22"/>
          <w:szCs w:val="22"/>
          <w:lang w:val="en-GB"/>
        </w:rPr>
        <w:t xml:space="preserve"> 61/2011), </w:t>
      </w:r>
      <w:r>
        <w:rPr>
          <w:sz w:val="22"/>
          <w:szCs w:val="22"/>
          <w:lang w:val="en-GB"/>
        </w:rPr>
        <w:t>P</w:t>
      </w:r>
      <w:r w:rsidRPr="001F434F">
        <w:rPr>
          <w:sz w:val="22"/>
          <w:szCs w:val="22"/>
          <w:lang w:val="en-GB"/>
        </w:rPr>
        <w:t>ravilnik</w:t>
      </w:r>
      <w:r w:rsidR="00A768DE">
        <w:rPr>
          <w:sz w:val="22"/>
          <w:szCs w:val="22"/>
          <w:lang w:val="en-GB"/>
        </w:rPr>
        <w:t>om</w:t>
      </w:r>
      <w:r w:rsidRPr="001F434F">
        <w:rPr>
          <w:sz w:val="22"/>
          <w:szCs w:val="22"/>
          <w:lang w:val="en-GB"/>
        </w:rPr>
        <w:t xml:space="preserve"> o tehničkim standardima planiranja, projektovanja i izgradnje objekata, kojima se osigurava nesmetano kretanje i pristup osobama sa invaliditetom, deci i starim osobama </w:t>
      </w:r>
      <w:r w:rsidR="00611FF7" w:rsidRPr="00A52872">
        <w:rPr>
          <w:sz w:val="22"/>
          <w:szCs w:val="22"/>
          <w:lang w:val="en-GB"/>
        </w:rPr>
        <w:t xml:space="preserve"> (</w:t>
      </w:r>
      <w:r w:rsidR="00611FF7">
        <w:rPr>
          <w:sz w:val="22"/>
          <w:szCs w:val="22"/>
          <w:lang w:val="en-GB"/>
        </w:rPr>
        <w:t>“</w:t>
      </w:r>
      <w:r>
        <w:rPr>
          <w:sz w:val="22"/>
          <w:szCs w:val="22"/>
          <w:lang w:val="en-GB"/>
        </w:rPr>
        <w:t>Službeni Glasnik</w:t>
      </w:r>
      <w:r w:rsidR="00611FF7" w:rsidRPr="00A52872">
        <w:rPr>
          <w:sz w:val="22"/>
          <w:szCs w:val="22"/>
          <w:lang w:val="en-GB"/>
        </w:rPr>
        <w:t xml:space="preserve"> RS</w:t>
      </w:r>
      <w:r w:rsidR="00611FF7">
        <w:rPr>
          <w:sz w:val="22"/>
          <w:szCs w:val="22"/>
          <w:lang w:val="en-GB"/>
        </w:rPr>
        <w:t>”</w:t>
      </w:r>
      <w:r w:rsidR="00611FF7" w:rsidRPr="00A52872">
        <w:rPr>
          <w:sz w:val="22"/>
          <w:szCs w:val="22"/>
          <w:lang w:val="en-GB"/>
        </w:rPr>
        <w:t xml:space="preserve">, </w:t>
      </w:r>
      <w:r>
        <w:rPr>
          <w:sz w:val="22"/>
          <w:szCs w:val="22"/>
          <w:lang w:val="en-GB"/>
        </w:rPr>
        <w:t>br.</w:t>
      </w:r>
      <w:r w:rsidR="00611FF7" w:rsidRPr="00A52872">
        <w:rPr>
          <w:sz w:val="22"/>
          <w:szCs w:val="22"/>
          <w:lang w:val="en-GB"/>
        </w:rPr>
        <w:t xml:space="preserve"> 22/2015), </w:t>
      </w:r>
      <w:r>
        <w:rPr>
          <w:sz w:val="22"/>
          <w:szCs w:val="22"/>
          <w:lang w:val="en-GB"/>
        </w:rPr>
        <w:t>Zakon</w:t>
      </w:r>
      <w:r w:rsidR="00A768DE">
        <w:rPr>
          <w:sz w:val="22"/>
          <w:szCs w:val="22"/>
          <w:lang w:val="en-GB"/>
        </w:rPr>
        <w:t>om</w:t>
      </w:r>
      <w:r>
        <w:rPr>
          <w:sz w:val="22"/>
          <w:szCs w:val="22"/>
          <w:lang w:val="en-GB"/>
        </w:rPr>
        <w:t xml:space="preserve"> o zašt</w:t>
      </w:r>
      <w:r w:rsidR="00A768DE">
        <w:rPr>
          <w:sz w:val="22"/>
          <w:szCs w:val="22"/>
          <w:lang w:val="en-GB"/>
        </w:rPr>
        <w:t>i</w:t>
      </w:r>
      <w:r>
        <w:rPr>
          <w:sz w:val="22"/>
          <w:szCs w:val="22"/>
          <w:lang w:val="en-GB"/>
        </w:rPr>
        <w:t xml:space="preserve">ti </w:t>
      </w:r>
      <w:r w:rsidR="00A768DE">
        <w:rPr>
          <w:sz w:val="22"/>
          <w:szCs w:val="22"/>
          <w:lang w:val="en-GB"/>
        </w:rPr>
        <w:t>životne sredine</w:t>
      </w:r>
      <w:r w:rsidR="00611FF7" w:rsidRPr="00A52872">
        <w:rPr>
          <w:sz w:val="22"/>
          <w:szCs w:val="22"/>
          <w:lang w:val="en-GB"/>
        </w:rPr>
        <w:t xml:space="preserve"> (</w:t>
      </w:r>
      <w:r w:rsidR="00611FF7">
        <w:rPr>
          <w:sz w:val="22"/>
          <w:szCs w:val="22"/>
          <w:lang w:val="en-GB"/>
        </w:rPr>
        <w:t>“</w:t>
      </w:r>
      <w:r w:rsidR="00A768DE">
        <w:rPr>
          <w:sz w:val="22"/>
          <w:szCs w:val="22"/>
          <w:lang w:val="en-GB"/>
        </w:rPr>
        <w:t xml:space="preserve">Službeni </w:t>
      </w:r>
      <w:r w:rsidR="00A7554D">
        <w:rPr>
          <w:sz w:val="22"/>
          <w:szCs w:val="22"/>
          <w:lang w:val="en-GB"/>
        </w:rPr>
        <w:t>G</w:t>
      </w:r>
      <w:r w:rsidR="00A768DE">
        <w:rPr>
          <w:sz w:val="22"/>
          <w:szCs w:val="22"/>
          <w:lang w:val="en-GB"/>
        </w:rPr>
        <w:t xml:space="preserve">lasnik </w:t>
      </w:r>
      <w:r w:rsidR="00611FF7" w:rsidRPr="00A52872">
        <w:rPr>
          <w:sz w:val="22"/>
          <w:szCs w:val="22"/>
          <w:lang w:val="en-GB"/>
        </w:rPr>
        <w:t>RS</w:t>
      </w:r>
      <w:r w:rsidR="00611FF7">
        <w:rPr>
          <w:sz w:val="22"/>
          <w:szCs w:val="22"/>
          <w:lang w:val="en-GB"/>
        </w:rPr>
        <w:t>”</w:t>
      </w:r>
      <w:r w:rsidR="00611FF7" w:rsidRPr="00A52872">
        <w:rPr>
          <w:sz w:val="22"/>
          <w:szCs w:val="22"/>
          <w:lang w:val="en-GB"/>
        </w:rPr>
        <w:t xml:space="preserve">, </w:t>
      </w:r>
      <w:r w:rsidR="00A768DE">
        <w:rPr>
          <w:sz w:val="22"/>
          <w:szCs w:val="22"/>
          <w:lang w:val="en-GB"/>
        </w:rPr>
        <w:t>br.</w:t>
      </w:r>
      <w:r w:rsidR="00611FF7" w:rsidRPr="00A52872">
        <w:rPr>
          <w:sz w:val="22"/>
          <w:szCs w:val="22"/>
          <w:lang w:val="en-GB"/>
        </w:rPr>
        <w:t xml:space="preserve"> 135/2004, 36/2009, 36/2009 </w:t>
      </w:r>
      <w:r w:rsidR="00A768DE">
        <w:rPr>
          <w:sz w:val="22"/>
          <w:szCs w:val="22"/>
          <w:lang w:val="en-GB"/>
        </w:rPr>
        <w:t>–</w:t>
      </w:r>
      <w:r w:rsidR="00611FF7" w:rsidRPr="00A52872">
        <w:rPr>
          <w:sz w:val="22"/>
          <w:szCs w:val="22"/>
          <w:lang w:val="en-GB"/>
        </w:rPr>
        <w:t xml:space="preserve"> </w:t>
      </w:r>
      <w:r w:rsidR="00A768DE">
        <w:rPr>
          <w:sz w:val="22"/>
          <w:szCs w:val="22"/>
          <w:lang w:val="en-GB"/>
        </w:rPr>
        <w:t>drugi zakon</w:t>
      </w:r>
      <w:r w:rsidR="00611FF7" w:rsidRPr="00A52872">
        <w:rPr>
          <w:sz w:val="22"/>
          <w:szCs w:val="22"/>
          <w:lang w:val="en-GB"/>
        </w:rPr>
        <w:t xml:space="preserve">, 72/2009 </w:t>
      </w:r>
      <w:r w:rsidR="00A768DE">
        <w:rPr>
          <w:sz w:val="22"/>
          <w:szCs w:val="22"/>
          <w:lang w:val="en-GB"/>
        </w:rPr>
        <w:t>–</w:t>
      </w:r>
      <w:r w:rsidR="00611FF7" w:rsidRPr="00A52872">
        <w:rPr>
          <w:sz w:val="22"/>
          <w:szCs w:val="22"/>
          <w:lang w:val="en-GB"/>
        </w:rPr>
        <w:t xml:space="preserve"> </w:t>
      </w:r>
      <w:r w:rsidR="00A768DE">
        <w:rPr>
          <w:sz w:val="22"/>
          <w:szCs w:val="22"/>
          <w:lang w:val="en-GB"/>
        </w:rPr>
        <w:t>drugi zakon</w:t>
      </w:r>
      <w:r w:rsidR="00611FF7" w:rsidRPr="00A52872">
        <w:rPr>
          <w:sz w:val="22"/>
          <w:szCs w:val="22"/>
          <w:lang w:val="en-GB"/>
        </w:rPr>
        <w:t xml:space="preserve">, 43/2011 </w:t>
      </w:r>
      <w:r w:rsidR="00A768DE">
        <w:rPr>
          <w:sz w:val="22"/>
          <w:szCs w:val="22"/>
          <w:lang w:val="en-GB"/>
        </w:rPr>
        <w:t>–</w:t>
      </w:r>
      <w:r w:rsidR="00611FF7" w:rsidRPr="00A52872">
        <w:rPr>
          <w:sz w:val="22"/>
          <w:szCs w:val="22"/>
          <w:lang w:val="en-GB"/>
        </w:rPr>
        <w:t xml:space="preserve"> </w:t>
      </w:r>
      <w:r w:rsidR="00A768DE">
        <w:rPr>
          <w:sz w:val="22"/>
          <w:szCs w:val="22"/>
          <w:lang w:val="en-GB"/>
        </w:rPr>
        <w:t xml:space="preserve">odluka US </w:t>
      </w:r>
      <w:r w:rsidR="00611FF7" w:rsidRPr="00A52872">
        <w:rPr>
          <w:sz w:val="22"/>
          <w:szCs w:val="22"/>
          <w:lang w:val="en-GB"/>
        </w:rPr>
        <w:t xml:space="preserve"> </w:t>
      </w:r>
      <w:r w:rsidR="00A768DE">
        <w:rPr>
          <w:sz w:val="22"/>
          <w:szCs w:val="22"/>
          <w:lang w:val="en-GB"/>
        </w:rPr>
        <w:t xml:space="preserve">i </w:t>
      </w:r>
      <w:r w:rsidR="00611FF7" w:rsidRPr="00A52872">
        <w:rPr>
          <w:sz w:val="22"/>
          <w:szCs w:val="22"/>
          <w:lang w:val="en-GB"/>
        </w:rPr>
        <w:t>14/2016)</w:t>
      </w:r>
      <w:r w:rsidR="00A768DE">
        <w:rPr>
          <w:sz w:val="22"/>
          <w:szCs w:val="22"/>
          <w:lang w:val="en-GB"/>
        </w:rPr>
        <w:t xml:space="preserve">, Zakonom </w:t>
      </w:r>
      <w:r w:rsidR="00A9116E">
        <w:rPr>
          <w:sz w:val="22"/>
          <w:szCs w:val="22"/>
          <w:lang w:val="en-GB"/>
        </w:rPr>
        <w:t xml:space="preserve">o upravljanju otpadom </w:t>
      </w:r>
      <w:r w:rsidR="00611FF7" w:rsidRPr="00A52872">
        <w:rPr>
          <w:sz w:val="22"/>
          <w:szCs w:val="22"/>
          <w:lang w:val="en-GB"/>
        </w:rPr>
        <w:t>(</w:t>
      </w:r>
      <w:r w:rsidR="00611FF7">
        <w:rPr>
          <w:sz w:val="22"/>
          <w:szCs w:val="22"/>
          <w:lang w:val="en-GB"/>
        </w:rPr>
        <w:t>“</w:t>
      </w:r>
      <w:r w:rsidR="00A9116E">
        <w:rPr>
          <w:sz w:val="22"/>
          <w:szCs w:val="22"/>
          <w:lang w:val="en-GB"/>
        </w:rPr>
        <w:t xml:space="preserve">Službeni Glasnik </w:t>
      </w:r>
      <w:r w:rsidR="00611FF7" w:rsidRPr="00A52872">
        <w:rPr>
          <w:sz w:val="22"/>
          <w:szCs w:val="22"/>
          <w:lang w:val="en-GB"/>
        </w:rPr>
        <w:t>RS</w:t>
      </w:r>
      <w:r w:rsidR="00611FF7">
        <w:rPr>
          <w:sz w:val="22"/>
          <w:szCs w:val="22"/>
          <w:lang w:val="en-GB"/>
        </w:rPr>
        <w:t>”</w:t>
      </w:r>
      <w:r w:rsidR="00611FF7" w:rsidRPr="00A52872">
        <w:rPr>
          <w:sz w:val="22"/>
          <w:szCs w:val="22"/>
          <w:lang w:val="en-GB"/>
        </w:rPr>
        <w:t xml:space="preserve">, </w:t>
      </w:r>
      <w:r w:rsidR="00A9116E">
        <w:rPr>
          <w:sz w:val="22"/>
          <w:szCs w:val="22"/>
          <w:lang w:val="en-GB"/>
        </w:rPr>
        <w:t>br.</w:t>
      </w:r>
      <w:r w:rsidR="00611FF7" w:rsidRPr="00A52872">
        <w:rPr>
          <w:sz w:val="22"/>
          <w:szCs w:val="22"/>
          <w:lang w:val="en-GB"/>
        </w:rPr>
        <w:t xml:space="preserve"> 36/2009, 88/2010 </w:t>
      </w:r>
      <w:r w:rsidR="00A9116E">
        <w:rPr>
          <w:sz w:val="22"/>
          <w:szCs w:val="22"/>
          <w:lang w:val="en-GB"/>
        </w:rPr>
        <w:t>i</w:t>
      </w:r>
      <w:r w:rsidR="00611FF7" w:rsidRPr="00A52872">
        <w:rPr>
          <w:sz w:val="22"/>
          <w:szCs w:val="22"/>
          <w:lang w:val="en-GB"/>
        </w:rPr>
        <w:t xml:space="preserve"> 14/2016)</w:t>
      </w:r>
      <w:r w:rsidR="00A7554D">
        <w:rPr>
          <w:sz w:val="22"/>
          <w:szCs w:val="22"/>
          <w:lang w:val="en-GB"/>
        </w:rPr>
        <w:t>,</w:t>
      </w:r>
      <w:r w:rsidR="00A9116E">
        <w:rPr>
          <w:sz w:val="22"/>
          <w:szCs w:val="22"/>
          <w:lang w:val="en-GB"/>
        </w:rPr>
        <w:t xml:space="preserve"> Pravilnikom o postupanju sa otpadom koji sadrži azbest </w:t>
      </w:r>
      <w:r w:rsidR="00611FF7" w:rsidRPr="00A52872">
        <w:rPr>
          <w:sz w:val="22"/>
          <w:szCs w:val="22"/>
          <w:lang w:val="en-GB"/>
        </w:rPr>
        <w:t>(</w:t>
      </w:r>
      <w:r w:rsidR="00611FF7">
        <w:rPr>
          <w:sz w:val="22"/>
          <w:szCs w:val="22"/>
          <w:lang w:val="en-GB"/>
        </w:rPr>
        <w:t>“</w:t>
      </w:r>
      <w:r w:rsidR="00A9116E">
        <w:rPr>
          <w:sz w:val="22"/>
          <w:szCs w:val="22"/>
          <w:lang w:val="en-GB"/>
        </w:rPr>
        <w:t>Službeni Glasnik</w:t>
      </w:r>
      <w:r w:rsidR="00611FF7" w:rsidRPr="00A52872">
        <w:rPr>
          <w:sz w:val="22"/>
          <w:szCs w:val="22"/>
          <w:lang w:val="en-GB"/>
        </w:rPr>
        <w:t xml:space="preserve"> RS</w:t>
      </w:r>
      <w:r w:rsidR="00611FF7">
        <w:rPr>
          <w:sz w:val="22"/>
          <w:szCs w:val="22"/>
          <w:lang w:val="en-GB"/>
        </w:rPr>
        <w:t>”</w:t>
      </w:r>
      <w:r w:rsidR="00611FF7" w:rsidRPr="00A52872">
        <w:rPr>
          <w:sz w:val="22"/>
          <w:szCs w:val="22"/>
          <w:lang w:val="en-GB"/>
        </w:rPr>
        <w:t xml:space="preserve">, </w:t>
      </w:r>
      <w:r w:rsidR="00A9116E">
        <w:rPr>
          <w:sz w:val="22"/>
          <w:szCs w:val="22"/>
          <w:lang w:val="en-GB"/>
        </w:rPr>
        <w:t>br.</w:t>
      </w:r>
      <w:r w:rsidR="00611FF7" w:rsidRPr="00A52872">
        <w:rPr>
          <w:sz w:val="22"/>
          <w:szCs w:val="22"/>
          <w:lang w:val="en-GB"/>
        </w:rPr>
        <w:t xml:space="preserve"> 75/2010)</w:t>
      </w:r>
      <w:r w:rsidR="00A9116E">
        <w:rPr>
          <w:sz w:val="22"/>
          <w:szCs w:val="22"/>
          <w:lang w:val="en-GB"/>
        </w:rPr>
        <w:t>, kao i drugim zakonima i propisima koji se tiču relevantnog projekta</w:t>
      </w:r>
      <w:r w:rsidR="00611FF7" w:rsidRPr="00A52872">
        <w:rPr>
          <w:sz w:val="22"/>
          <w:szCs w:val="22"/>
          <w:lang w:val="en-GB"/>
        </w:rPr>
        <w:t>.</w:t>
      </w:r>
    </w:p>
    <w:p w:rsidR="005F7527" w:rsidRDefault="005F7527" w:rsidP="00C04D29">
      <w:pPr>
        <w:tabs>
          <w:tab w:val="left" w:pos="540"/>
        </w:tabs>
        <w:ind w:right="188"/>
        <w:jc w:val="both"/>
        <w:rPr>
          <w:sz w:val="22"/>
          <w:szCs w:val="22"/>
          <w:lang w:val="en-GB"/>
        </w:rPr>
      </w:pPr>
    </w:p>
    <w:p w:rsidR="00611FF7" w:rsidRPr="005668FF" w:rsidRDefault="00A9116E" w:rsidP="00C04D29">
      <w:p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  <w:lang w:val="en-GB"/>
        </w:rPr>
        <w:t>U cilju obezbeđ</w:t>
      </w:r>
      <w:r w:rsidR="00112806">
        <w:rPr>
          <w:sz w:val="22"/>
          <w:szCs w:val="22"/>
          <w:lang w:val="en-GB"/>
        </w:rPr>
        <w:t>iva</w:t>
      </w:r>
      <w:r>
        <w:rPr>
          <w:sz w:val="22"/>
          <w:szCs w:val="22"/>
          <w:lang w:val="en-GB"/>
        </w:rPr>
        <w:t>nja optimalinh uslova za boravak korisnika i zaposlenih, kao i smanjen</w:t>
      </w:r>
      <w:r w:rsidR="00A7554D">
        <w:rPr>
          <w:sz w:val="22"/>
          <w:szCs w:val="22"/>
          <w:lang w:val="en-GB"/>
        </w:rPr>
        <w:t>e</w:t>
      </w:r>
      <w:r>
        <w:rPr>
          <w:sz w:val="22"/>
          <w:szCs w:val="22"/>
          <w:lang w:val="en-GB"/>
        </w:rPr>
        <w:t xml:space="preserve"> potrošnje energije, a uzimajući u obzir energiju i finansijske ušte</w:t>
      </w:r>
      <w:r w:rsidR="00A7554D">
        <w:rPr>
          <w:sz w:val="22"/>
          <w:szCs w:val="22"/>
          <w:lang w:val="en-GB"/>
        </w:rPr>
        <w:t>d</w:t>
      </w:r>
      <w:r>
        <w:rPr>
          <w:sz w:val="22"/>
          <w:szCs w:val="22"/>
          <w:lang w:val="en-GB"/>
        </w:rPr>
        <w:t>e</w:t>
      </w:r>
      <w:r w:rsidR="00A7554D">
        <w:rPr>
          <w:sz w:val="22"/>
          <w:szCs w:val="22"/>
          <w:lang w:val="en-GB"/>
        </w:rPr>
        <w:t>,</w:t>
      </w:r>
      <w:r>
        <w:rPr>
          <w:sz w:val="22"/>
          <w:szCs w:val="22"/>
          <w:lang w:val="en-GB"/>
        </w:rPr>
        <w:t xml:space="preserve"> pr</w:t>
      </w:r>
      <w:r w:rsidR="00A7554D">
        <w:rPr>
          <w:sz w:val="22"/>
          <w:szCs w:val="22"/>
          <w:lang w:val="en-GB"/>
        </w:rPr>
        <w:t>o</w:t>
      </w:r>
      <w:r>
        <w:rPr>
          <w:sz w:val="22"/>
          <w:szCs w:val="22"/>
          <w:lang w:val="en-GB"/>
        </w:rPr>
        <w:t>jektna dokumentacija mora da uključi</w:t>
      </w:r>
      <w:r w:rsidR="00611FF7" w:rsidRPr="00611FF7">
        <w:rPr>
          <w:sz w:val="22"/>
          <w:szCs w:val="22"/>
          <w:lang w:val="en-GB"/>
        </w:rPr>
        <w:t xml:space="preserve"> </w:t>
      </w:r>
      <w:r>
        <w:rPr>
          <w:sz w:val="22"/>
          <w:szCs w:val="22"/>
          <w:lang w:val="en-GB"/>
        </w:rPr>
        <w:t>sve radov</w:t>
      </w:r>
      <w:r w:rsidR="00112806">
        <w:rPr>
          <w:sz w:val="22"/>
          <w:szCs w:val="22"/>
          <w:lang w:val="en-GB"/>
        </w:rPr>
        <w:t>e</w:t>
      </w:r>
      <w:r>
        <w:rPr>
          <w:sz w:val="22"/>
          <w:szCs w:val="22"/>
          <w:lang w:val="en-GB"/>
        </w:rPr>
        <w:t xml:space="preserve"> na objektu koji će doprineti unapređenoj </w:t>
      </w:r>
      <w:r w:rsidR="005F7527">
        <w:rPr>
          <w:sz w:val="22"/>
          <w:szCs w:val="22"/>
          <w:lang w:val="en-GB"/>
        </w:rPr>
        <w:t>EE</w:t>
      </w:r>
      <w:r w:rsidR="00611FF7" w:rsidRPr="00611FF7">
        <w:rPr>
          <w:sz w:val="22"/>
          <w:szCs w:val="22"/>
          <w:lang w:val="en-GB"/>
        </w:rPr>
        <w:t xml:space="preserve">, </w:t>
      </w:r>
      <w:r>
        <w:rPr>
          <w:sz w:val="22"/>
          <w:szCs w:val="22"/>
          <w:lang w:val="en-GB"/>
        </w:rPr>
        <w:t>boljem ko</w:t>
      </w:r>
      <w:r w:rsidR="00112806">
        <w:rPr>
          <w:sz w:val="22"/>
          <w:szCs w:val="22"/>
          <w:lang w:val="en-GB"/>
        </w:rPr>
        <w:t>m</w:t>
      </w:r>
      <w:r>
        <w:rPr>
          <w:sz w:val="22"/>
          <w:szCs w:val="22"/>
          <w:lang w:val="en-GB"/>
        </w:rPr>
        <w:t>foru, bezbednom korišće</w:t>
      </w:r>
      <w:r w:rsidR="00DA5015">
        <w:rPr>
          <w:sz w:val="22"/>
          <w:szCs w:val="22"/>
          <w:lang w:val="en-GB"/>
        </w:rPr>
        <w:t>nju objekat</w:t>
      </w:r>
      <w:r w:rsidR="00A7554D">
        <w:rPr>
          <w:sz w:val="22"/>
          <w:szCs w:val="22"/>
          <w:lang w:val="en-GB"/>
        </w:rPr>
        <w:t>a</w:t>
      </w:r>
      <w:r w:rsidR="00DA5015">
        <w:rPr>
          <w:sz w:val="22"/>
          <w:szCs w:val="22"/>
          <w:lang w:val="en-GB"/>
        </w:rPr>
        <w:t>, kao i smanjenju emisija ugljen dioksida i šetnih produkata sagorevanja</w:t>
      </w:r>
      <w:r w:rsidR="00611FF7" w:rsidRPr="00611FF7">
        <w:rPr>
          <w:sz w:val="22"/>
          <w:szCs w:val="22"/>
          <w:lang w:val="en-GB"/>
        </w:rPr>
        <w:t xml:space="preserve">. </w:t>
      </w:r>
      <w:r w:rsidR="00DA5015">
        <w:rPr>
          <w:sz w:val="22"/>
          <w:szCs w:val="22"/>
          <w:lang w:val="en-GB"/>
        </w:rPr>
        <w:t>Poseba</w:t>
      </w:r>
      <w:r w:rsidR="00A7554D">
        <w:rPr>
          <w:sz w:val="22"/>
          <w:szCs w:val="22"/>
          <w:lang w:val="en-GB"/>
        </w:rPr>
        <w:t>n</w:t>
      </w:r>
      <w:r w:rsidR="00DA5015">
        <w:rPr>
          <w:sz w:val="22"/>
          <w:szCs w:val="22"/>
          <w:lang w:val="en-GB"/>
        </w:rPr>
        <w:t xml:space="preserve"> skup mera koje treba uzeti u obzir uključuj</w:t>
      </w:r>
      <w:r w:rsidR="00112806">
        <w:rPr>
          <w:sz w:val="22"/>
          <w:szCs w:val="22"/>
          <w:lang w:val="en-GB"/>
        </w:rPr>
        <w:t>e</w:t>
      </w:r>
      <w:r w:rsidR="00DA5015">
        <w:rPr>
          <w:sz w:val="22"/>
          <w:szCs w:val="22"/>
          <w:lang w:val="en-GB"/>
        </w:rPr>
        <w:t xml:space="preserve"> mere za unapređenje kon</w:t>
      </w:r>
      <w:r w:rsidR="00F0321C">
        <w:rPr>
          <w:sz w:val="22"/>
          <w:szCs w:val="22"/>
          <w:lang w:val="en-GB"/>
        </w:rPr>
        <w:t>s</w:t>
      </w:r>
      <w:r w:rsidR="00DA5015">
        <w:rPr>
          <w:sz w:val="22"/>
          <w:szCs w:val="22"/>
          <w:lang w:val="en-GB"/>
        </w:rPr>
        <w:t>trukcije zgrada</w:t>
      </w:r>
      <w:r w:rsidR="00611FF7" w:rsidRPr="00611FF7">
        <w:rPr>
          <w:sz w:val="22"/>
          <w:szCs w:val="22"/>
          <w:lang w:val="en-GB"/>
        </w:rPr>
        <w:t xml:space="preserve"> </w:t>
      </w:r>
      <w:r w:rsidR="00DA5015">
        <w:rPr>
          <w:sz w:val="22"/>
          <w:szCs w:val="22"/>
          <w:lang w:val="en-GB"/>
        </w:rPr>
        <w:t>i popravke noseće konstrukcije u slučaju da je oštećena</w:t>
      </w:r>
      <w:r w:rsidR="00611FF7" w:rsidRPr="00611FF7">
        <w:rPr>
          <w:sz w:val="22"/>
          <w:szCs w:val="22"/>
          <w:lang w:val="en-GB"/>
        </w:rPr>
        <w:t>.</w:t>
      </w:r>
      <w:r w:rsidR="00611FF7">
        <w:rPr>
          <w:sz w:val="22"/>
          <w:szCs w:val="22"/>
          <w:lang w:val="en-GB"/>
        </w:rPr>
        <w:t xml:space="preserve"> </w:t>
      </w:r>
      <w:r w:rsidR="00DA5015">
        <w:rPr>
          <w:sz w:val="22"/>
          <w:szCs w:val="22"/>
          <w:lang w:val="en-GB"/>
        </w:rPr>
        <w:t>Sve tehničke mere v</w:t>
      </w:r>
      <w:r w:rsidR="00A7554D">
        <w:rPr>
          <w:sz w:val="22"/>
          <w:szCs w:val="22"/>
          <w:lang w:val="en-GB"/>
        </w:rPr>
        <w:t>e</w:t>
      </w:r>
      <w:r w:rsidR="00DA5015">
        <w:rPr>
          <w:sz w:val="22"/>
          <w:szCs w:val="22"/>
          <w:lang w:val="en-GB"/>
        </w:rPr>
        <w:t>zane za konstrukcij</w:t>
      </w:r>
      <w:r w:rsidR="00F0321C">
        <w:rPr>
          <w:sz w:val="22"/>
          <w:szCs w:val="22"/>
          <w:lang w:val="en-GB"/>
        </w:rPr>
        <w:t>u objekta</w:t>
      </w:r>
      <w:r w:rsidR="00DA5015">
        <w:rPr>
          <w:sz w:val="22"/>
          <w:szCs w:val="22"/>
          <w:lang w:val="en-GB"/>
        </w:rPr>
        <w:t xml:space="preserve">, bez obzira na period povraćaja investicije </w:t>
      </w:r>
      <w:r w:rsidR="00F0321C">
        <w:rPr>
          <w:sz w:val="22"/>
          <w:szCs w:val="22"/>
          <w:lang w:val="en-GB"/>
        </w:rPr>
        <w:t>moraju biti</w:t>
      </w:r>
      <w:r w:rsidR="00DA5015">
        <w:rPr>
          <w:sz w:val="22"/>
          <w:szCs w:val="22"/>
          <w:lang w:val="en-GB"/>
        </w:rPr>
        <w:t xml:space="preserve"> uključene, kako bi se obezbedilo da </w:t>
      </w:r>
      <w:r w:rsidR="00F0321C">
        <w:rPr>
          <w:sz w:val="22"/>
          <w:szCs w:val="22"/>
          <w:lang w:val="en-GB"/>
        </w:rPr>
        <w:t>obnovljeni objekat</w:t>
      </w:r>
      <w:r w:rsidR="00DA5015">
        <w:rPr>
          <w:sz w:val="22"/>
          <w:szCs w:val="22"/>
          <w:lang w:val="en-GB"/>
        </w:rPr>
        <w:t xml:space="preserve"> bude u skladu sa građevinskim propisima</w:t>
      </w:r>
      <w:r w:rsidR="00611FF7" w:rsidRPr="00334312">
        <w:rPr>
          <w:sz w:val="22"/>
          <w:szCs w:val="22"/>
        </w:rPr>
        <w:t xml:space="preserve"> (</w:t>
      </w:r>
      <w:r w:rsidR="00DA5015">
        <w:rPr>
          <w:sz w:val="22"/>
          <w:szCs w:val="22"/>
        </w:rPr>
        <w:t xml:space="preserve">seizmička bezbednost, </w:t>
      </w:r>
      <w:r w:rsidR="00F0321C">
        <w:rPr>
          <w:sz w:val="22"/>
          <w:szCs w:val="22"/>
        </w:rPr>
        <w:t>protivpožarna zaštita</w:t>
      </w:r>
      <w:r w:rsidR="00DA5015">
        <w:rPr>
          <w:sz w:val="22"/>
          <w:szCs w:val="22"/>
        </w:rPr>
        <w:t>, pristupačnost i dr. – vidi Poglavlje</w:t>
      </w:r>
      <w:r w:rsidR="00611FF7">
        <w:rPr>
          <w:sz w:val="22"/>
          <w:szCs w:val="22"/>
        </w:rPr>
        <w:t xml:space="preserve"> 5.6 </w:t>
      </w:r>
      <w:r w:rsidR="00DA5015">
        <w:rPr>
          <w:sz w:val="22"/>
          <w:szCs w:val="22"/>
        </w:rPr>
        <w:t>i</w:t>
      </w:r>
      <w:r w:rsidR="00A7554D">
        <w:rPr>
          <w:sz w:val="22"/>
          <w:szCs w:val="22"/>
        </w:rPr>
        <w:t xml:space="preserve"> </w:t>
      </w:r>
      <w:r w:rsidR="00611FF7">
        <w:rPr>
          <w:sz w:val="22"/>
          <w:szCs w:val="22"/>
        </w:rPr>
        <w:t>An</w:t>
      </w:r>
      <w:r w:rsidR="00DA5015">
        <w:rPr>
          <w:sz w:val="22"/>
          <w:szCs w:val="22"/>
        </w:rPr>
        <w:t>eks</w:t>
      </w:r>
      <w:r w:rsidR="00611FF7">
        <w:rPr>
          <w:sz w:val="22"/>
          <w:szCs w:val="22"/>
        </w:rPr>
        <w:t xml:space="preserve"> 3)</w:t>
      </w:r>
    </w:p>
    <w:p w:rsidR="00611FF7" w:rsidRDefault="00611FF7" w:rsidP="00C04D29">
      <w:pPr>
        <w:tabs>
          <w:tab w:val="left" w:pos="540"/>
        </w:tabs>
        <w:jc w:val="both"/>
        <w:rPr>
          <w:sz w:val="22"/>
          <w:szCs w:val="22"/>
          <w:lang w:val="en-GB"/>
        </w:rPr>
      </w:pPr>
    </w:p>
    <w:p w:rsidR="00B51533" w:rsidRPr="009877C7" w:rsidRDefault="0057348E" w:rsidP="00C04D29">
      <w:p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>EE</w:t>
      </w:r>
      <w:r w:rsidR="00B51533" w:rsidRPr="005668FF">
        <w:rPr>
          <w:sz w:val="22"/>
          <w:szCs w:val="22"/>
        </w:rPr>
        <w:t xml:space="preserve"> </w:t>
      </w:r>
      <w:r w:rsidR="00DA5015">
        <w:rPr>
          <w:sz w:val="22"/>
          <w:szCs w:val="22"/>
        </w:rPr>
        <w:t>Elaborat</w:t>
      </w:r>
      <w:r w:rsidR="00B51533" w:rsidRPr="003B40B1">
        <w:rPr>
          <w:sz w:val="22"/>
          <w:szCs w:val="22"/>
        </w:rPr>
        <w:t xml:space="preserve"> - </w:t>
      </w:r>
      <w:r w:rsidR="00B51533" w:rsidRPr="00B84CD1">
        <w:rPr>
          <w:b/>
          <w:sz w:val="22"/>
          <w:szCs w:val="22"/>
        </w:rPr>
        <w:t>EE Elaborat</w:t>
      </w:r>
      <w:r w:rsidR="00145811" w:rsidRPr="00FA3815">
        <w:rPr>
          <w:sz w:val="22"/>
          <w:szCs w:val="22"/>
        </w:rPr>
        <w:t xml:space="preserve"> </w:t>
      </w:r>
      <w:r w:rsidR="00DA5015">
        <w:rPr>
          <w:sz w:val="22"/>
          <w:szCs w:val="22"/>
          <w:u w:val="single"/>
        </w:rPr>
        <w:t>će predstavljati obavezan deo tehničk</w:t>
      </w:r>
      <w:r w:rsidR="00F0321C">
        <w:rPr>
          <w:sz w:val="22"/>
          <w:szCs w:val="22"/>
          <w:u w:val="single"/>
        </w:rPr>
        <w:t xml:space="preserve">e </w:t>
      </w:r>
      <w:r w:rsidR="00DA5015">
        <w:rPr>
          <w:sz w:val="22"/>
          <w:szCs w:val="22"/>
          <w:u w:val="single"/>
        </w:rPr>
        <w:t>dokumentacije</w:t>
      </w:r>
      <w:r w:rsidR="008C265A" w:rsidRPr="009877C7">
        <w:rPr>
          <w:sz w:val="22"/>
          <w:szCs w:val="22"/>
        </w:rPr>
        <w:t xml:space="preserve"> </w:t>
      </w:r>
      <w:r w:rsidR="00DA5015">
        <w:rPr>
          <w:sz w:val="22"/>
          <w:szCs w:val="22"/>
        </w:rPr>
        <w:t>i biće pripremlj</w:t>
      </w:r>
      <w:r w:rsidR="00A7554D">
        <w:rPr>
          <w:sz w:val="22"/>
          <w:szCs w:val="22"/>
        </w:rPr>
        <w:t>e</w:t>
      </w:r>
      <w:r w:rsidR="00DA5015">
        <w:rPr>
          <w:sz w:val="22"/>
          <w:szCs w:val="22"/>
        </w:rPr>
        <w:t xml:space="preserve">n na počektu procesa tehničkih priprema, kako bi se omogućilo definisanje izvodljivih </w:t>
      </w:r>
      <w:r w:rsidR="008C265A" w:rsidRPr="009877C7">
        <w:rPr>
          <w:sz w:val="22"/>
          <w:szCs w:val="22"/>
        </w:rPr>
        <w:t xml:space="preserve">EE </w:t>
      </w:r>
      <w:r w:rsidR="00DA5015">
        <w:rPr>
          <w:sz w:val="22"/>
          <w:szCs w:val="22"/>
        </w:rPr>
        <w:t>mera</w:t>
      </w:r>
      <w:r w:rsidR="00A7554D">
        <w:rPr>
          <w:sz w:val="22"/>
          <w:szCs w:val="22"/>
        </w:rPr>
        <w:t>,</w:t>
      </w:r>
      <w:r w:rsidR="00DA5015">
        <w:rPr>
          <w:sz w:val="22"/>
          <w:szCs w:val="22"/>
        </w:rPr>
        <w:t xml:space="preserve"> koje će biti uključne u Predmer radova</w:t>
      </w:r>
      <w:r w:rsidR="00117AAF" w:rsidRPr="009877C7">
        <w:rPr>
          <w:sz w:val="22"/>
          <w:szCs w:val="22"/>
        </w:rPr>
        <w:t xml:space="preserve"> (</w:t>
      </w:r>
      <w:r w:rsidR="00DA5015" w:rsidRPr="00A7554D">
        <w:rPr>
          <w:b/>
          <w:sz w:val="22"/>
          <w:szCs w:val="22"/>
        </w:rPr>
        <w:t>PR</w:t>
      </w:r>
      <w:r w:rsidR="00117AAF" w:rsidRPr="009877C7">
        <w:rPr>
          <w:sz w:val="22"/>
          <w:szCs w:val="22"/>
        </w:rPr>
        <w:t>)</w:t>
      </w:r>
      <w:r w:rsidR="00B51533" w:rsidRPr="009877C7">
        <w:rPr>
          <w:sz w:val="22"/>
          <w:szCs w:val="22"/>
        </w:rPr>
        <w:t xml:space="preserve"> </w:t>
      </w:r>
      <w:r w:rsidR="00DA5015">
        <w:rPr>
          <w:sz w:val="22"/>
          <w:szCs w:val="22"/>
        </w:rPr>
        <w:t>u okviru Idejnog</w:t>
      </w:r>
      <w:r w:rsidR="00B51533" w:rsidRPr="009877C7">
        <w:rPr>
          <w:sz w:val="22"/>
          <w:szCs w:val="22"/>
        </w:rPr>
        <w:t>/</w:t>
      </w:r>
      <w:r w:rsidR="00F0321C">
        <w:rPr>
          <w:sz w:val="22"/>
          <w:szCs w:val="22"/>
        </w:rPr>
        <w:t>Projekta za izvođenje</w:t>
      </w:r>
      <w:r w:rsidR="00B51533" w:rsidRPr="009877C7">
        <w:rPr>
          <w:sz w:val="22"/>
          <w:szCs w:val="22"/>
        </w:rPr>
        <w:t>.</w:t>
      </w:r>
      <w:r w:rsidR="008370A3" w:rsidRPr="009877C7">
        <w:rPr>
          <w:sz w:val="22"/>
          <w:szCs w:val="22"/>
        </w:rPr>
        <w:t xml:space="preserve"> EE Elaborat </w:t>
      </w:r>
      <w:r w:rsidR="00F0321C">
        <w:rPr>
          <w:sz w:val="22"/>
          <w:szCs w:val="22"/>
        </w:rPr>
        <w:t>treba uraditi</w:t>
      </w:r>
      <w:r w:rsidR="00DA5015">
        <w:rPr>
          <w:sz w:val="22"/>
          <w:szCs w:val="22"/>
        </w:rPr>
        <w:t xml:space="preserve"> u skladu sa smernicama </w:t>
      </w:r>
      <w:r w:rsidR="00F0321C">
        <w:rPr>
          <w:sz w:val="22"/>
          <w:szCs w:val="22"/>
        </w:rPr>
        <w:t>d</w:t>
      </w:r>
      <w:r w:rsidR="00DA5015">
        <w:rPr>
          <w:sz w:val="22"/>
          <w:szCs w:val="22"/>
        </w:rPr>
        <w:t xml:space="preserve">atim u </w:t>
      </w:r>
      <w:r w:rsidR="008370A3" w:rsidRPr="009877C7">
        <w:rPr>
          <w:sz w:val="22"/>
          <w:szCs w:val="22"/>
        </w:rPr>
        <w:t>An</w:t>
      </w:r>
      <w:r w:rsidR="00DA5015">
        <w:rPr>
          <w:sz w:val="22"/>
          <w:szCs w:val="22"/>
        </w:rPr>
        <w:t xml:space="preserve">eksu </w:t>
      </w:r>
      <w:r w:rsidR="008370A3" w:rsidRPr="009877C7">
        <w:rPr>
          <w:sz w:val="22"/>
          <w:szCs w:val="22"/>
        </w:rPr>
        <w:t xml:space="preserve">3 </w:t>
      </w:r>
      <w:r w:rsidR="00DA5015">
        <w:rPr>
          <w:sz w:val="22"/>
          <w:szCs w:val="22"/>
        </w:rPr>
        <w:t>ovog O</w:t>
      </w:r>
      <w:r w:rsidR="00F0321C">
        <w:rPr>
          <w:sz w:val="22"/>
          <w:szCs w:val="22"/>
        </w:rPr>
        <w:t>P</w:t>
      </w:r>
      <w:r w:rsidR="00DA5015">
        <w:rPr>
          <w:sz w:val="22"/>
          <w:szCs w:val="22"/>
        </w:rPr>
        <w:t>P-a</w:t>
      </w:r>
      <w:r w:rsidR="008370A3" w:rsidRPr="009877C7">
        <w:rPr>
          <w:sz w:val="22"/>
          <w:szCs w:val="22"/>
        </w:rPr>
        <w:t>.</w:t>
      </w:r>
      <w:r w:rsidR="00A622CD">
        <w:rPr>
          <w:sz w:val="22"/>
          <w:szCs w:val="22"/>
        </w:rPr>
        <w:t xml:space="preserve">  </w:t>
      </w:r>
    </w:p>
    <w:p w:rsidR="00B51533" w:rsidRPr="009877C7" w:rsidRDefault="00B51533" w:rsidP="00C04D29">
      <w:pPr>
        <w:tabs>
          <w:tab w:val="left" w:pos="540"/>
        </w:tabs>
        <w:jc w:val="both"/>
        <w:rPr>
          <w:sz w:val="22"/>
          <w:szCs w:val="22"/>
        </w:rPr>
      </w:pPr>
    </w:p>
    <w:p w:rsidR="009F5E5E" w:rsidRPr="009877C7" w:rsidRDefault="00B51533" w:rsidP="00C04D29">
      <w:pPr>
        <w:tabs>
          <w:tab w:val="left" w:pos="540"/>
        </w:tabs>
        <w:jc w:val="both"/>
        <w:rPr>
          <w:sz w:val="22"/>
          <w:szCs w:val="22"/>
        </w:rPr>
      </w:pPr>
      <w:r w:rsidRPr="009877C7">
        <w:rPr>
          <w:sz w:val="22"/>
          <w:szCs w:val="22"/>
        </w:rPr>
        <w:t xml:space="preserve">EE </w:t>
      </w:r>
      <w:r w:rsidR="00DA5015">
        <w:rPr>
          <w:sz w:val="22"/>
          <w:szCs w:val="22"/>
        </w:rPr>
        <w:t xml:space="preserve">Elaboratom će se definisati radovi na </w:t>
      </w:r>
      <w:r w:rsidR="00DD4B6B">
        <w:rPr>
          <w:sz w:val="22"/>
          <w:szCs w:val="22"/>
        </w:rPr>
        <w:t>termičkom omotaču</w:t>
      </w:r>
      <w:r w:rsidR="00DA5015">
        <w:rPr>
          <w:sz w:val="22"/>
          <w:szCs w:val="22"/>
        </w:rPr>
        <w:t xml:space="preserve"> zgrade</w:t>
      </w:r>
      <w:r w:rsidR="00046054">
        <w:rPr>
          <w:sz w:val="22"/>
          <w:szCs w:val="22"/>
        </w:rPr>
        <w:t>, koji će:</w:t>
      </w:r>
      <w:r w:rsidR="009F5E5E" w:rsidRPr="009877C7">
        <w:rPr>
          <w:sz w:val="22"/>
          <w:szCs w:val="22"/>
        </w:rPr>
        <w:t xml:space="preserve"> (i) </w:t>
      </w:r>
      <w:r w:rsidR="00046054">
        <w:rPr>
          <w:sz w:val="22"/>
          <w:szCs w:val="22"/>
        </w:rPr>
        <w:t>dovesti sve elemente zgrade (krovove, prozore, particije i plafone, uključujući i tavanske i podrumske prostore)</w:t>
      </w:r>
      <w:r w:rsidR="009F5E5E" w:rsidRPr="009877C7">
        <w:rPr>
          <w:sz w:val="22"/>
          <w:szCs w:val="22"/>
        </w:rPr>
        <w:t xml:space="preserve"> </w:t>
      </w:r>
      <w:r w:rsidR="00046054">
        <w:rPr>
          <w:sz w:val="22"/>
          <w:szCs w:val="22"/>
        </w:rPr>
        <w:t>do minim</w:t>
      </w:r>
      <w:r w:rsidR="00DD4B6B">
        <w:rPr>
          <w:sz w:val="22"/>
          <w:szCs w:val="22"/>
        </w:rPr>
        <w:t>alno zahtevanih</w:t>
      </w:r>
      <w:r w:rsidR="009F5E5E" w:rsidRPr="009877C7">
        <w:rPr>
          <w:sz w:val="22"/>
          <w:szCs w:val="22"/>
        </w:rPr>
        <w:t xml:space="preserve"> U-</w:t>
      </w:r>
      <w:r w:rsidR="00046054">
        <w:rPr>
          <w:sz w:val="22"/>
          <w:szCs w:val="22"/>
        </w:rPr>
        <w:t>v</w:t>
      </w:r>
      <w:r w:rsidR="00DD4B6B">
        <w:rPr>
          <w:sz w:val="22"/>
          <w:szCs w:val="22"/>
        </w:rPr>
        <w:t>re</w:t>
      </w:r>
      <w:r w:rsidR="00046054">
        <w:rPr>
          <w:sz w:val="22"/>
          <w:szCs w:val="22"/>
        </w:rPr>
        <w:t>dnosti</w:t>
      </w:r>
      <w:r w:rsidR="009F5E5E" w:rsidRPr="009877C7">
        <w:rPr>
          <w:sz w:val="22"/>
          <w:szCs w:val="22"/>
        </w:rPr>
        <w:t xml:space="preserve"> </w:t>
      </w:r>
      <w:r w:rsidR="00046054">
        <w:rPr>
          <w:sz w:val="22"/>
          <w:szCs w:val="22"/>
        </w:rPr>
        <w:t>i</w:t>
      </w:r>
      <w:r w:rsidR="009F5E5E" w:rsidRPr="009877C7">
        <w:rPr>
          <w:sz w:val="22"/>
          <w:szCs w:val="22"/>
        </w:rPr>
        <w:t xml:space="preserve"> (ii) </w:t>
      </w:r>
      <w:r w:rsidR="00046054">
        <w:rPr>
          <w:sz w:val="22"/>
          <w:szCs w:val="22"/>
        </w:rPr>
        <w:t>unapr</w:t>
      </w:r>
      <w:r w:rsidR="00A7554D">
        <w:rPr>
          <w:sz w:val="22"/>
          <w:szCs w:val="22"/>
        </w:rPr>
        <w:t>e</w:t>
      </w:r>
      <w:r w:rsidR="00046054">
        <w:rPr>
          <w:sz w:val="22"/>
          <w:szCs w:val="22"/>
        </w:rPr>
        <w:t xml:space="preserve">diti aktueln energetsku klasu </w:t>
      </w:r>
      <w:r w:rsidR="00DD4B6B">
        <w:rPr>
          <w:sz w:val="22"/>
          <w:szCs w:val="22"/>
        </w:rPr>
        <w:t>objekta</w:t>
      </w:r>
      <w:r w:rsidR="00046054">
        <w:rPr>
          <w:sz w:val="22"/>
          <w:szCs w:val="22"/>
        </w:rPr>
        <w:t xml:space="preserve"> do kategorije </w:t>
      </w:r>
      <w:r w:rsidR="009F5E5E" w:rsidRPr="009877C7">
        <w:rPr>
          <w:sz w:val="22"/>
          <w:szCs w:val="22"/>
        </w:rPr>
        <w:t>C</w:t>
      </w:r>
      <w:r w:rsidR="00046054">
        <w:rPr>
          <w:sz w:val="22"/>
          <w:szCs w:val="22"/>
        </w:rPr>
        <w:t>, ili najmanje dve klase više od aktuelne energtske klase i na ovaj način maksimalno redukovati energetsku potražnju i</w:t>
      </w:r>
      <w:r w:rsidR="002970D8" w:rsidRPr="009877C7">
        <w:rPr>
          <w:sz w:val="22"/>
          <w:szCs w:val="22"/>
        </w:rPr>
        <w:t xml:space="preserve"> </w:t>
      </w:r>
      <w:r w:rsidR="004B16BB" w:rsidRPr="009877C7">
        <w:rPr>
          <w:sz w:val="22"/>
          <w:szCs w:val="22"/>
        </w:rPr>
        <w:t>CO</w:t>
      </w:r>
      <w:r w:rsidR="004B16BB" w:rsidRPr="009877C7">
        <w:rPr>
          <w:sz w:val="22"/>
          <w:szCs w:val="22"/>
          <w:vertAlign w:val="subscript"/>
        </w:rPr>
        <w:t>2</w:t>
      </w:r>
      <w:r w:rsidR="004B16BB" w:rsidRPr="009877C7">
        <w:rPr>
          <w:sz w:val="22"/>
          <w:szCs w:val="22"/>
        </w:rPr>
        <w:t xml:space="preserve"> </w:t>
      </w:r>
      <w:r w:rsidR="00046054">
        <w:rPr>
          <w:sz w:val="22"/>
          <w:szCs w:val="22"/>
        </w:rPr>
        <w:t>emisije same zgrade</w:t>
      </w:r>
      <w:r w:rsidR="00BF025B" w:rsidRPr="009877C7">
        <w:rPr>
          <w:sz w:val="22"/>
          <w:szCs w:val="22"/>
        </w:rPr>
        <w:t>.</w:t>
      </w:r>
      <w:r w:rsidR="00F5182F" w:rsidRPr="009877C7">
        <w:rPr>
          <w:sz w:val="22"/>
          <w:szCs w:val="22"/>
        </w:rPr>
        <w:t xml:space="preserve"> </w:t>
      </w:r>
      <w:r w:rsidR="00046054">
        <w:rPr>
          <w:sz w:val="22"/>
          <w:szCs w:val="22"/>
        </w:rPr>
        <w:t>Iako je neophodno pridržavati se tehničkih standarda Programa</w:t>
      </w:r>
      <w:r w:rsidR="009A4FF8" w:rsidRPr="009877C7">
        <w:rPr>
          <w:sz w:val="22"/>
          <w:szCs w:val="22"/>
        </w:rPr>
        <w:t>, EE Elaborat</w:t>
      </w:r>
      <w:r w:rsidR="00046054">
        <w:rPr>
          <w:sz w:val="22"/>
          <w:szCs w:val="22"/>
        </w:rPr>
        <w:t xml:space="preserve"> može da razmotri različite scenarije za postizanje </w:t>
      </w:r>
      <w:r w:rsidR="00A7554D">
        <w:rPr>
          <w:sz w:val="22"/>
          <w:szCs w:val="22"/>
        </w:rPr>
        <w:t>minimum</w:t>
      </w:r>
      <w:r w:rsidR="00046054">
        <w:rPr>
          <w:sz w:val="22"/>
          <w:szCs w:val="22"/>
        </w:rPr>
        <w:t xml:space="preserve"> klase </w:t>
      </w:r>
      <w:r w:rsidR="009A4FF8" w:rsidRPr="009877C7">
        <w:rPr>
          <w:sz w:val="22"/>
          <w:szCs w:val="22"/>
        </w:rPr>
        <w:t>C</w:t>
      </w:r>
      <w:r w:rsidR="00046054">
        <w:rPr>
          <w:sz w:val="22"/>
          <w:szCs w:val="22"/>
        </w:rPr>
        <w:t>, ili bar dve klase više, a sve u cilju izbora najekonomičnijeg scenarija</w:t>
      </w:r>
      <w:r w:rsidR="00F5182F" w:rsidRPr="009877C7">
        <w:rPr>
          <w:sz w:val="22"/>
          <w:szCs w:val="22"/>
        </w:rPr>
        <w:t xml:space="preserve">. </w:t>
      </w:r>
      <w:r w:rsidR="009F5E5E" w:rsidRPr="009877C7">
        <w:rPr>
          <w:sz w:val="22"/>
          <w:szCs w:val="22"/>
        </w:rPr>
        <w:t xml:space="preserve"> </w:t>
      </w:r>
    </w:p>
    <w:p w:rsidR="009F5E5E" w:rsidRPr="009877C7" w:rsidRDefault="009F5E5E" w:rsidP="00C04D29">
      <w:pPr>
        <w:tabs>
          <w:tab w:val="left" w:pos="540"/>
        </w:tabs>
        <w:jc w:val="both"/>
        <w:rPr>
          <w:sz w:val="22"/>
          <w:szCs w:val="22"/>
        </w:rPr>
      </w:pPr>
    </w:p>
    <w:p w:rsidR="00D554B5" w:rsidRDefault="009F5E5E" w:rsidP="00C04D29">
      <w:pPr>
        <w:tabs>
          <w:tab w:val="left" w:pos="540"/>
        </w:tabs>
        <w:jc w:val="both"/>
        <w:rPr>
          <w:sz w:val="22"/>
          <w:szCs w:val="22"/>
        </w:rPr>
      </w:pPr>
      <w:r w:rsidRPr="00DD3DBC">
        <w:rPr>
          <w:sz w:val="22"/>
          <w:szCs w:val="22"/>
        </w:rPr>
        <w:t>EE Elaborat</w:t>
      </w:r>
      <w:r w:rsidR="00046054">
        <w:rPr>
          <w:sz w:val="22"/>
          <w:szCs w:val="22"/>
        </w:rPr>
        <w:t>om će se takođe predložiti intervencije na električnim instalacijama</w:t>
      </w:r>
      <w:r w:rsidRPr="00DD3DBC">
        <w:rPr>
          <w:sz w:val="22"/>
          <w:szCs w:val="22"/>
        </w:rPr>
        <w:t xml:space="preserve"> </w:t>
      </w:r>
      <w:r w:rsidR="00BF025B" w:rsidRPr="00DD3DBC">
        <w:rPr>
          <w:sz w:val="22"/>
          <w:szCs w:val="22"/>
        </w:rPr>
        <w:t>(</w:t>
      </w:r>
      <w:r w:rsidR="00046054">
        <w:rPr>
          <w:sz w:val="22"/>
          <w:szCs w:val="22"/>
        </w:rPr>
        <w:t>uvođenje</w:t>
      </w:r>
      <w:r w:rsidR="00A7554D">
        <w:rPr>
          <w:sz w:val="22"/>
          <w:szCs w:val="22"/>
        </w:rPr>
        <w:t xml:space="preserve"> </w:t>
      </w:r>
      <w:r w:rsidR="00BF025B" w:rsidRPr="00DD3DBC">
        <w:rPr>
          <w:sz w:val="22"/>
          <w:szCs w:val="22"/>
        </w:rPr>
        <w:t>LED</w:t>
      </w:r>
      <w:r w:rsidR="00046054">
        <w:rPr>
          <w:sz w:val="22"/>
          <w:szCs w:val="22"/>
        </w:rPr>
        <w:t xml:space="preserve"> o</w:t>
      </w:r>
      <w:r w:rsidR="00662D71">
        <w:rPr>
          <w:sz w:val="22"/>
          <w:szCs w:val="22"/>
        </w:rPr>
        <w:t>s</w:t>
      </w:r>
      <w:r w:rsidR="00046054">
        <w:rPr>
          <w:sz w:val="22"/>
          <w:szCs w:val="22"/>
        </w:rPr>
        <w:t>vetljenja sa detektorima i senzorima dn</w:t>
      </w:r>
      <w:r w:rsidR="00A7554D">
        <w:rPr>
          <w:sz w:val="22"/>
          <w:szCs w:val="22"/>
        </w:rPr>
        <w:t>e</w:t>
      </w:r>
      <w:r w:rsidR="00046054">
        <w:rPr>
          <w:sz w:val="22"/>
          <w:szCs w:val="22"/>
        </w:rPr>
        <w:t>vnog svetla sa ručnim prebacivanjem u svim zgradama</w:t>
      </w:r>
      <w:r w:rsidR="00BF025B" w:rsidRPr="00DD3DBC">
        <w:rPr>
          <w:sz w:val="22"/>
          <w:szCs w:val="22"/>
        </w:rPr>
        <w:t>)</w:t>
      </w:r>
      <w:r w:rsidR="001E5AF4">
        <w:rPr>
          <w:sz w:val="22"/>
          <w:szCs w:val="22"/>
        </w:rPr>
        <w:t>, na m</w:t>
      </w:r>
      <w:r w:rsidR="00A7554D">
        <w:rPr>
          <w:sz w:val="22"/>
          <w:szCs w:val="22"/>
        </w:rPr>
        <w:t>ašinskim</w:t>
      </w:r>
      <w:r w:rsidR="001E5AF4">
        <w:rPr>
          <w:sz w:val="22"/>
          <w:szCs w:val="22"/>
        </w:rPr>
        <w:t xml:space="preserve"> instalacijama</w:t>
      </w:r>
      <w:r w:rsidR="00BF025B" w:rsidRPr="00DD3DBC">
        <w:rPr>
          <w:sz w:val="22"/>
          <w:szCs w:val="22"/>
        </w:rPr>
        <w:t xml:space="preserve"> (</w:t>
      </w:r>
      <w:r w:rsidR="001E5AF4">
        <w:rPr>
          <w:sz w:val="22"/>
          <w:szCs w:val="22"/>
        </w:rPr>
        <w:t>tem</w:t>
      </w:r>
      <w:r w:rsidR="00662D71">
        <w:rPr>
          <w:sz w:val="22"/>
          <w:szCs w:val="22"/>
        </w:rPr>
        <w:t>p</w:t>
      </w:r>
      <w:r w:rsidR="001E5AF4">
        <w:rPr>
          <w:sz w:val="22"/>
          <w:szCs w:val="22"/>
        </w:rPr>
        <w:t>eraturna i hidralična kontrola sistema grejanja i izolacija grejne mreže u svim zgradama</w:t>
      </w:r>
      <w:r w:rsidR="00F15744" w:rsidRPr="00DD3DBC">
        <w:rPr>
          <w:sz w:val="22"/>
          <w:szCs w:val="22"/>
        </w:rPr>
        <w:t xml:space="preserve">, </w:t>
      </w:r>
      <w:r w:rsidR="001E5AF4">
        <w:rPr>
          <w:sz w:val="22"/>
          <w:szCs w:val="22"/>
        </w:rPr>
        <w:t>solarni paneli za grejanje vode sa baferima samo za zgrade sa visokom potražnjom sanitarne tople vode</w:t>
      </w:r>
      <w:r w:rsidR="00BF025B" w:rsidRPr="00DD3DBC">
        <w:rPr>
          <w:sz w:val="22"/>
          <w:szCs w:val="22"/>
        </w:rPr>
        <w:t>)</w:t>
      </w:r>
      <w:r w:rsidR="001E5AF4">
        <w:rPr>
          <w:sz w:val="22"/>
          <w:szCs w:val="22"/>
        </w:rPr>
        <w:t xml:space="preserve">, kao i na instalacijama koje će povećati efikasnost zgrada i na taj način umanjiti potršnju goriva i </w:t>
      </w:r>
      <w:r w:rsidR="00117AAF" w:rsidRPr="00DD3DBC">
        <w:rPr>
          <w:sz w:val="22"/>
          <w:szCs w:val="22"/>
        </w:rPr>
        <w:t>CO</w:t>
      </w:r>
      <w:r w:rsidR="00117AAF" w:rsidRPr="00DD3DBC">
        <w:rPr>
          <w:sz w:val="22"/>
          <w:szCs w:val="22"/>
          <w:vertAlign w:val="subscript"/>
        </w:rPr>
        <w:t>2</w:t>
      </w:r>
      <w:r w:rsidR="00117AAF" w:rsidRPr="00DD3DBC">
        <w:rPr>
          <w:sz w:val="22"/>
          <w:szCs w:val="22"/>
        </w:rPr>
        <w:t xml:space="preserve"> </w:t>
      </w:r>
      <w:r w:rsidR="001E5AF4">
        <w:rPr>
          <w:sz w:val="22"/>
          <w:szCs w:val="22"/>
        </w:rPr>
        <w:t>emisije vezane za predmet</w:t>
      </w:r>
      <w:r w:rsidR="00662D71">
        <w:rPr>
          <w:sz w:val="22"/>
          <w:szCs w:val="22"/>
        </w:rPr>
        <w:t>n</w:t>
      </w:r>
      <w:r w:rsidR="001E5AF4">
        <w:rPr>
          <w:sz w:val="22"/>
          <w:szCs w:val="22"/>
        </w:rPr>
        <w:t>u potrošnju</w:t>
      </w:r>
      <w:r w:rsidR="00C72D37" w:rsidRPr="00DD3DBC">
        <w:rPr>
          <w:sz w:val="22"/>
          <w:szCs w:val="22"/>
        </w:rPr>
        <w:t>.</w:t>
      </w:r>
      <w:r w:rsidR="009A4FF8" w:rsidRPr="00DD3DBC">
        <w:rPr>
          <w:sz w:val="22"/>
          <w:szCs w:val="22"/>
        </w:rPr>
        <w:t xml:space="preserve"> </w:t>
      </w:r>
    </w:p>
    <w:p w:rsidR="005F7527" w:rsidRPr="00DD3DBC" w:rsidRDefault="005F7527" w:rsidP="00C04D29">
      <w:pPr>
        <w:tabs>
          <w:tab w:val="left" w:pos="540"/>
        </w:tabs>
        <w:jc w:val="both"/>
        <w:rPr>
          <w:sz w:val="22"/>
          <w:szCs w:val="22"/>
        </w:rPr>
      </w:pPr>
    </w:p>
    <w:p w:rsidR="000C4899" w:rsidRDefault="000C4899" w:rsidP="00C04D29">
      <w:pPr>
        <w:tabs>
          <w:tab w:val="left" w:pos="540"/>
        </w:tabs>
        <w:jc w:val="both"/>
        <w:rPr>
          <w:sz w:val="22"/>
          <w:szCs w:val="22"/>
        </w:rPr>
      </w:pPr>
      <w:r w:rsidRPr="0083124F">
        <w:rPr>
          <w:sz w:val="22"/>
          <w:szCs w:val="22"/>
        </w:rPr>
        <w:t>EE Elaborat</w:t>
      </w:r>
      <w:r w:rsidR="001E5AF4">
        <w:rPr>
          <w:sz w:val="22"/>
          <w:szCs w:val="22"/>
        </w:rPr>
        <w:t xml:space="preserve"> </w:t>
      </w:r>
      <w:r w:rsidR="00060867">
        <w:rPr>
          <w:sz w:val="22"/>
          <w:szCs w:val="22"/>
        </w:rPr>
        <w:tab/>
        <w:t>treba da</w:t>
      </w:r>
      <w:r w:rsidR="001E5AF4">
        <w:rPr>
          <w:sz w:val="22"/>
          <w:szCs w:val="22"/>
        </w:rPr>
        <w:t xml:space="preserve"> uključit</w:t>
      </w:r>
      <w:r w:rsidR="00A7554D">
        <w:rPr>
          <w:sz w:val="22"/>
          <w:szCs w:val="22"/>
        </w:rPr>
        <w:t>i</w:t>
      </w:r>
      <w:r w:rsidR="001E5AF4">
        <w:rPr>
          <w:sz w:val="22"/>
          <w:szCs w:val="22"/>
        </w:rPr>
        <w:t xml:space="preserve"> </w:t>
      </w:r>
      <w:r w:rsidR="00375545">
        <w:rPr>
          <w:sz w:val="22"/>
          <w:szCs w:val="22"/>
        </w:rPr>
        <w:t xml:space="preserve">i </w:t>
      </w:r>
      <w:r w:rsidR="001E5AF4">
        <w:rPr>
          <w:sz w:val="22"/>
          <w:szCs w:val="22"/>
        </w:rPr>
        <w:t xml:space="preserve">mere vezane za </w:t>
      </w:r>
      <w:r w:rsidR="001E5AF4" w:rsidRPr="001E5AF4">
        <w:rPr>
          <w:sz w:val="22"/>
          <w:szCs w:val="22"/>
        </w:rPr>
        <w:t>SGVK</w:t>
      </w:r>
      <w:r w:rsidR="001E5AF4">
        <w:rPr>
          <w:sz w:val="22"/>
          <w:szCs w:val="22"/>
        </w:rPr>
        <w:t xml:space="preserve"> sistem koje mogu da unap</w:t>
      </w:r>
      <w:r w:rsidR="00A7554D">
        <w:rPr>
          <w:sz w:val="22"/>
          <w:szCs w:val="22"/>
        </w:rPr>
        <w:t>r</w:t>
      </w:r>
      <w:r w:rsidR="001E5AF4">
        <w:rPr>
          <w:sz w:val="22"/>
          <w:szCs w:val="22"/>
        </w:rPr>
        <w:t>ede uslove konfora u zgradi za sve kor</w:t>
      </w:r>
      <w:r w:rsidR="00A7554D">
        <w:rPr>
          <w:sz w:val="22"/>
          <w:szCs w:val="22"/>
        </w:rPr>
        <w:t>i</w:t>
      </w:r>
      <w:r w:rsidR="001E5AF4">
        <w:rPr>
          <w:sz w:val="22"/>
          <w:szCs w:val="22"/>
        </w:rPr>
        <w:t>snike, a koje će biti definisane u skladu sa Pravilnikom o en</w:t>
      </w:r>
      <w:r w:rsidR="00375545">
        <w:rPr>
          <w:sz w:val="22"/>
          <w:szCs w:val="22"/>
        </w:rPr>
        <w:t>e</w:t>
      </w:r>
      <w:r w:rsidR="001E5AF4">
        <w:rPr>
          <w:sz w:val="22"/>
          <w:szCs w:val="22"/>
        </w:rPr>
        <w:t>rgetskoj efikasnosti zgrada</w:t>
      </w:r>
      <w:r w:rsidR="00BD0A32" w:rsidRPr="0083124F">
        <w:rPr>
          <w:sz w:val="22"/>
          <w:szCs w:val="22"/>
        </w:rPr>
        <w:t xml:space="preserve"> (“</w:t>
      </w:r>
      <w:r w:rsidR="001E5AF4">
        <w:rPr>
          <w:sz w:val="22"/>
          <w:szCs w:val="22"/>
        </w:rPr>
        <w:t>Službeni Glasnik</w:t>
      </w:r>
      <w:r w:rsidR="00BD0A32" w:rsidRPr="0083124F">
        <w:rPr>
          <w:sz w:val="22"/>
          <w:szCs w:val="22"/>
        </w:rPr>
        <w:t xml:space="preserve"> </w:t>
      </w:r>
      <w:r w:rsidR="00DE24B1" w:rsidRPr="0083124F">
        <w:rPr>
          <w:sz w:val="22"/>
          <w:szCs w:val="22"/>
        </w:rPr>
        <w:t>RS</w:t>
      </w:r>
      <w:r w:rsidR="002172CF">
        <w:rPr>
          <w:sz w:val="22"/>
          <w:szCs w:val="22"/>
        </w:rPr>
        <w:t>”</w:t>
      </w:r>
      <w:r w:rsidR="00BD0A32" w:rsidRPr="0083124F">
        <w:rPr>
          <w:sz w:val="22"/>
          <w:szCs w:val="22"/>
        </w:rPr>
        <w:t xml:space="preserve">, </w:t>
      </w:r>
      <w:r w:rsidR="001E5AF4">
        <w:rPr>
          <w:sz w:val="22"/>
          <w:szCs w:val="22"/>
        </w:rPr>
        <w:t>br.</w:t>
      </w:r>
      <w:r w:rsidR="00BD0A32" w:rsidRPr="0083124F">
        <w:rPr>
          <w:sz w:val="22"/>
          <w:szCs w:val="22"/>
        </w:rPr>
        <w:t xml:space="preserve"> 61/2011)</w:t>
      </w:r>
      <w:r w:rsidRPr="0083124F">
        <w:rPr>
          <w:sz w:val="22"/>
          <w:szCs w:val="22"/>
        </w:rPr>
        <w:t xml:space="preserve">. </w:t>
      </w:r>
      <w:r w:rsidR="001E5AF4">
        <w:rPr>
          <w:sz w:val="22"/>
          <w:szCs w:val="22"/>
        </w:rPr>
        <w:t xml:space="preserve">Uštede na osnovu primenjenih mera kod klimatizacije </w:t>
      </w:r>
      <w:r w:rsidR="00A7554D">
        <w:rPr>
          <w:sz w:val="22"/>
          <w:szCs w:val="22"/>
        </w:rPr>
        <w:t xml:space="preserve">i </w:t>
      </w:r>
      <w:r w:rsidR="001E5AF4">
        <w:rPr>
          <w:sz w:val="22"/>
          <w:szCs w:val="22"/>
        </w:rPr>
        <w:t>ventilc</w:t>
      </w:r>
      <w:r w:rsidR="00A7554D">
        <w:rPr>
          <w:sz w:val="22"/>
          <w:szCs w:val="22"/>
        </w:rPr>
        <w:t>i</w:t>
      </w:r>
      <w:r w:rsidR="001E5AF4">
        <w:rPr>
          <w:sz w:val="22"/>
          <w:szCs w:val="22"/>
        </w:rPr>
        <w:t>je mogu se procenit</w:t>
      </w:r>
      <w:r w:rsidR="00A7554D">
        <w:rPr>
          <w:sz w:val="22"/>
          <w:szCs w:val="22"/>
        </w:rPr>
        <w:t>i</w:t>
      </w:r>
      <w:r w:rsidR="001E5AF4">
        <w:rPr>
          <w:sz w:val="22"/>
          <w:szCs w:val="22"/>
        </w:rPr>
        <w:t xml:space="preserve"> na osnovu</w:t>
      </w:r>
      <w:r w:rsidRPr="0083124F">
        <w:rPr>
          <w:sz w:val="22"/>
          <w:szCs w:val="22"/>
        </w:rPr>
        <w:t xml:space="preserve"> OPG </w:t>
      </w:r>
      <w:r w:rsidR="001E5AF4">
        <w:rPr>
          <w:sz w:val="22"/>
          <w:szCs w:val="22"/>
        </w:rPr>
        <w:t>obra</w:t>
      </w:r>
      <w:r w:rsidR="00A7554D">
        <w:rPr>
          <w:sz w:val="22"/>
          <w:szCs w:val="22"/>
        </w:rPr>
        <w:t>s</w:t>
      </w:r>
      <w:r w:rsidR="001E5AF4">
        <w:rPr>
          <w:sz w:val="22"/>
          <w:szCs w:val="22"/>
        </w:rPr>
        <w:t>ca</w:t>
      </w:r>
      <w:r w:rsidRPr="0083124F">
        <w:rPr>
          <w:sz w:val="22"/>
          <w:szCs w:val="22"/>
        </w:rPr>
        <w:t>.</w:t>
      </w:r>
    </w:p>
    <w:p w:rsidR="005F7527" w:rsidRPr="0083124F" w:rsidRDefault="005F7527" w:rsidP="00C04D29">
      <w:pPr>
        <w:tabs>
          <w:tab w:val="left" w:pos="540"/>
        </w:tabs>
        <w:jc w:val="both"/>
        <w:rPr>
          <w:sz w:val="22"/>
          <w:szCs w:val="22"/>
        </w:rPr>
      </w:pPr>
    </w:p>
    <w:p w:rsidR="00060378" w:rsidRPr="009877C7" w:rsidRDefault="00AC2EEB" w:rsidP="00C04D29">
      <w:pPr>
        <w:tabs>
          <w:tab w:val="left" w:pos="540"/>
        </w:tabs>
        <w:jc w:val="both"/>
        <w:rPr>
          <w:color w:val="7030A0"/>
          <w:sz w:val="22"/>
          <w:szCs w:val="22"/>
        </w:rPr>
      </w:pPr>
      <w:r>
        <w:rPr>
          <w:sz w:val="22"/>
          <w:szCs w:val="22"/>
        </w:rPr>
        <w:t>Gde god je moguće i ekonomski izvodljivo</w:t>
      </w:r>
      <w:r w:rsidR="00A7554D">
        <w:rPr>
          <w:sz w:val="22"/>
          <w:szCs w:val="22"/>
        </w:rPr>
        <w:t>,</w:t>
      </w:r>
      <w:r>
        <w:rPr>
          <w:sz w:val="22"/>
          <w:szCs w:val="22"/>
        </w:rPr>
        <w:t xml:space="preserve"> tranzicija sa fosilnih na čistija goriva</w:t>
      </w:r>
      <w:r w:rsidR="009A4FF8" w:rsidRPr="00A304A5">
        <w:rPr>
          <w:sz w:val="22"/>
          <w:szCs w:val="22"/>
        </w:rPr>
        <w:t xml:space="preserve"> (</w:t>
      </w:r>
      <w:r w:rsidR="00375545">
        <w:rPr>
          <w:sz w:val="22"/>
          <w:szCs w:val="22"/>
        </w:rPr>
        <w:t>n</w:t>
      </w:r>
      <w:r>
        <w:rPr>
          <w:sz w:val="22"/>
          <w:szCs w:val="22"/>
        </w:rPr>
        <w:t>pr. sa uglja i nafte na biomasu</w:t>
      </w:r>
      <w:r w:rsidR="009A4FF8" w:rsidRPr="003B40B1">
        <w:rPr>
          <w:sz w:val="22"/>
          <w:szCs w:val="22"/>
        </w:rPr>
        <w:t>)</w:t>
      </w:r>
      <w:r w:rsidR="00723493" w:rsidRPr="003B40B1">
        <w:rPr>
          <w:sz w:val="22"/>
          <w:szCs w:val="22"/>
        </w:rPr>
        <w:t xml:space="preserve"> </w:t>
      </w:r>
      <w:r>
        <w:rPr>
          <w:sz w:val="22"/>
          <w:szCs w:val="22"/>
        </w:rPr>
        <w:t>biće preporučena kao alternativno rešenje, uvođenjem savremenih, visokoefiksnih bojlera na biomasu</w:t>
      </w:r>
      <w:r w:rsidR="00A7554D">
        <w:rPr>
          <w:sz w:val="22"/>
          <w:szCs w:val="22"/>
        </w:rPr>
        <w:t>,</w:t>
      </w:r>
      <w:r>
        <w:rPr>
          <w:sz w:val="22"/>
          <w:szCs w:val="22"/>
        </w:rPr>
        <w:t xml:space="preserve"> kako bi se omogućilo dalje smanjenje </w:t>
      </w:r>
      <w:r w:rsidR="00C72D37" w:rsidRPr="009877C7">
        <w:rPr>
          <w:sz w:val="22"/>
          <w:szCs w:val="22"/>
        </w:rPr>
        <w:t>CO</w:t>
      </w:r>
      <w:r w:rsidR="00C72D37" w:rsidRPr="009877C7">
        <w:rPr>
          <w:sz w:val="22"/>
          <w:szCs w:val="22"/>
          <w:vertAlign w:val="subscript"/>
        </w:rPr>
        <w:t>2</w:t>
      </w:r>
      <w:r w:rsidR="00117AAF" w:rsidRPr="009877C7">
        <w:rPr>
          <w:sz w:val="22"/>
          <w:szCs w:val="22"/>
        </w:rPr>
        <w:t>.</w:t>
      </w:r>
      <w:r w:rsidR="00F15744" w:rsidRPr="009877C7">
        <w:rPr>
          <w:sz w:val="22"/>
          <w:szCs w:val="22"/>
        </w:rPr>
        <w:t xml:space="preserve"> </w:t>
      </w:r>
      <w:r>
        <w:rPr>
          <w:sz w:val="22"/>
          <w:szCs w:val="22"/>
        </w:rPr>
        <w:t>Tamo gde se pokaže ekonomski opravdano</w:t>
      </w:r>
      <w:r w:rsidR="00C72D37" w:rsidRPr="009877C7">
        <w:rPr>
          <w:sz w:val="22"/>
          <w:szCs w:val="22"/>
        </w:rPr>
        <w:t>,</w:t>
      </w:r>
      <w:r w:rsidR="008C265A" w:rsidRPr="009877C7">
        <w:rPr>
          <w:sz w:val="22"/>
          <w:szCs w:val="22"/>
        </w:rPr>
        <w:t xml:space="preserve"> </w:t>
      </w:r>
      <w:r>
        <w:rPr>
          <w:sz w:val="22"/>
          <w:szCs w:val="22"/>
        </w:rPr>
        <w:t>mogu se preporučiti toplotne pumpe</w:t>
      </w:r>
      <w:r w:rsidR="00BD0A32" w:rsidRPr="009877C7">
        <w:rPr>
          <w:sz w:val="22"/>
          <w:szCs w:val="22"/>
        </w:rPr>
        <w:t>.</w:t>
      </w:r>
    </w:p>
    <w:p w:rsidR="00A826A4" w:rsidRPr="00DD3DBC" w:rsidRDefault="00AC2EEB" w:rsidP="00C04D29">
      <w:p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Minimalini uslovi u pogledu </w:t>
      </w:r>
      <w:r w:rsidR="00A826A4" w:rsidRPr="00DD3DBC">
        <w:rPr>
          <w:sz w:val="22"/>
          <w:szCs w:val="22"/>
        </w:rPr>
        <w:t>η</w:t>
      </w:r>
      <w:r w:rsidR="00A826A4" w:rsidRPr="00DD3DBC">
        <w:rPr>
          <w:sz w:val="22"/>
          <w:szCs w:val="22"/>
          <w:vertAlign w:val="subscript"/>
        </w:rPr>
        <w:t>s</w:t>
      </w:r>
      <w:r w:rsidR="00A826A4" w:rsidRPr="00DD3DBC">
        <w:rPr>
          <w:sz w:val="22"/>
          <w:szCs w:val="22"/>
        </w:rPr>
        <w:t xml:space="preserve"> (</w:t>
      </w:r>
      <w:r>
        <w:rPr>
          <w:sz w:val="22"/>
          <w:szCs w:val="22"/>
        </w:rPr>
        <w:t>Sezonska energetska efikasnost grejanja prostora</w:t>
      </w:r>
      <w:r w:rsidR="00A826A4" w:rsidRPr="00DD3DBC">
        <w:rPr>
          <w:sz w:val="22"/>
          <w:szCs w:val="22"/>
        </w:rPr>
        <w:t xml:space="preserve">) </w:t>
      </w:r>
      <w:r>
        <w:rPr>
          <w:sz w:val="22"/>
          <w:szCs w:val="22"/>
        </w:rPr>
        <w:t>za toplotne pumpe vazduh</w:t>
      </w:r>
      <w:r w:rsidR="00BD0A32" w:rsidRPr="00DD3DBC">
        <w:rPr>
          <w:sz w:val="22"/>
          <w:szCs w:val="22"/>
        </w:rPr>
        <w:t xml:space="preserve"> -</w:t>
      </w:r>
      <w:r>
        <w:rPr>
          <w:sz w:val="22"/>
          <w:szCs w:val="22"/>
        </w:rPr>
        <w:t>voda</w:t>
      </w:r>
      <w:r w:rsidR="00BD0A32" w:rsidRPr="00DD3DBC">
        <w:rPr>
          <w:sz w:val="22"/>
          <w:szCs w:val="22"/>
        </w:rPr>
        <w:t xml:space="preserve">r, </w:t>
      </w:r>
      <w:r>
        <w:rPr>
          <w:sz w:val="22"/>
          <w:szCs w:val="22"/>
        </w:rPr>
        <w:t>voda</w:t>
      </w:r>
      <w:r w:rsidR="00BD0A32" w:rsidRPr="00DD3DBC">
        <w:rPr>
          <w:sz w:val="22"/>
          <w:szCs w:val="22"/>
        </w:rPr>
        <w:t xml:space="preserve"> – </w:t>
      </w:r>
      <w:r>
        <w:rPr>
          <w:sz w:val="22"/>
          <w:szCs w:val="22"/>
        </w:rPr>
        <w:t>voda</w:t>
      </w:r>
      <w:r w:rsidR="00BD0A32" w:rsidRPr="00DD3DBC">
        <w:rPr>
          <w:sz w:val="22"/>
          <w:szCs w:val="22"/>
        </w:rPr>
        <w:t xml:space="preserve">r </w:t>
      </w:r>
      <w:r>
        <w:rPr>
          <w:sz w:val="22"/>
          <w:szCs w:val="22"/>
        </w:rPr>
        <w:t>i zemlja</w:t>
      </w:r>
      <w:r w:rsidR="00BD0A32" w:rsidRPr="00DD3DBC">
        <w:rPr>
          <w:sz w:val="22"/>
          <w:szCs w:val="22"/>
        </w:rPr>
        <w:t xml:space="preserve"> – </w:t>
      </w:r>
      <w:r>
        <w:rPr>
          <w:sz w:val="22"/>
          <w:szCs w:val="22"/>
        </w:rPr>
        <w:t>voda</w:t>
      </w:r>
      <w:r w:rsidR="00A826A4" w:rsidRPr="00DD3DBC">
        <w:rPr>
          <w:sz w:val="22"/>
          <w:szCs w:val="22"/>
        </w:rPr>
        <w:t>:</w:t>
      </w:r>
    </w:p>
    <w:p w:rsidR="00A826A4" w:rsidRPr="00DD3DBC" w:rsidRDefault="00AC2EEB" w:rsidP="00C04D29">
      <w:pPr>
        <w:numPr>
          <w:ilvl w:val="0"/>
          <w:numId w:val="45"/>
        </w:num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>Srednja temperatura toplotnih pump</w:t>
      </w:r>
      <w:r w:rsidR="00A7554D">
        <w:rPr>
          <w:sz w:val="22"/>
          <w:szCs w:val="22"/>
        </w:rPr>
        <w:t>i</w:t>
      </w:r>
      <w:r w:rsidR="00A826A4" w:rsidRPr="00DD3DBC">
        <w:rPr>
          <w:sz w:val="22"/>
          <w:szCs w:val="22"/>
        </w:rPr>
        <w:t xml:space="preserve"> (55°C): ηs ≥110%</w:t>
      </w:r>
    </w:p>
    <w:p w:rsidR="00060378" w:rsidRDefault="00AC2EEB" w:rsidP="00C04D29">
      <w:pPr>
        <w:numPr>
          <w:ilvl w:val="0"/>
          <w:numId w:val="45"/>
        </w:num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>Niska temepratura toplotnih pumpi</w:t>
      </w:r>
      <w:r w:rsidR="00A826A4" w:rsidRPr="00DD3DBC">
        <w:rPr>
          <w:sz w:val="22"/>
          <w:szCs w:val="22"/>
        </w:rPr>
        <w:t xml:space="preserve"> (35°C): ηs ≥125%</w:t>
      </w:r>
    </w:p>
    <w:p w:rsidR="005F7527" w:rsidRPr="00DD3DBC" w:rsidRDefault="005F7527" w:rsidP="00C04D29">
      <w:pPr>
        <w:tabs>
          <w:tab w:val="left" w:pos="540"/>
        </w:tabs>
        <w:ind w:left="720"/>
        <w:jc w:val="both"/>
        <w:rPr>
          <w:sz w:val="22"/>
          <w:szCs w:val="22"/>
        </w:rPr>
      </w:pPr>
    </w:p>
    <w:p w:rsidR="00684027" w:rsidRPr="009877C7" w:rsidRDefault="00AC2EEB" w:rsidP="00C04D29">
      <w:p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Ekonomska opravdanost će biti utvrđena za sve alternativne scenarije predložene u okviru </w:t>
      </w:r>
      <w:r w:rsidR="00533AA8" w:rsidRPr="009877C7">
        <w:rPr>
          <w:sz w:val="22"/>
          <w:szCs w:val="22"/>
        </w:rPr>
        <w:t>EE Elaborat</w:t>
      </w:r>
      <w:r>
        <w:rPr>
          <w:sz w:val="22"/>
          <w:szCs w:val="22"/>
        </w:rPr>
        <w:t>a</w:t>
      </w:r>
      <w:r w:rsidR="00F5182F" w:rsidRPr="009877C7">
        <w:rPr>
          <w:sz w:val="22"/>
          <w:szCs w:val="22"/>
        </w:rPr>
        <w:t xml:space="preserve">, </w:t>
      </w:r>
      <w:r>
        <w:rPr>
          <w:sz w:val="22"/>
          <w:szCs w:val="22"/>
        </w:rPr>
        <w:t>ako je to slučaj</w:t>
      </w:r>
      <w:r w:rsidR="00154C6B" w:rsidRPr="009877C7">
        <w:rPr>
          <w:sz w:val="22"/>
          <w:szCs w:val="22"/>
        </w:rPr>
        <w:t xml:space="preserve"> </w:t>
      </w:r>
      <w:r w:rsidR="00F5182F" w:rsidRPr="009877C7">
        <w:rPr>
          <w:sz w:val="22"/>
          <w:szCs w:val="22"/>
        </w:rPr>
        <w:t>(</w:t>
      </w:r>
      <w:r>
        <w:rPr>
          <w:sz w:val="22"/>
          <w:szCs w:val="22"/>
        </w:rPr>
        <w:t>za EE mere vezane za konstrukcije zgrade neće biti alternativa</w:t>
      </w:r>
      <w:r w:rsidR="00F5182F" w:rsidRPr="009877C7">
        <w:rPr>
          <w:sz w:val="22"/>
          <w:szCs w:val="22"/>
        </w:rPr>
        <w:t xml:space="preserve"> </w:t>
      </w:r>
      <w:r>
        <w:rPr>
          <w:sz w:val="22"/>
          <w:szCs w:val="22"/>
        </w:rPr>
        <w:t>–</w:t>
      </w:r>
      <w:r w:rsidR="00F5182F" w:rsidRPr="009877C7">
        <w:rPr>
          <w:sz w:val="22"/>
          <w:szCs w:val="22"/>
        </w:rPr>
        <w:t xml:space="preserve"> </w:t>
      </w:r>
      <w:r>
        <w:rPr>
          <w:sz w:val="22"/>
          <w:szCs w:val="22"/>
        </w:rPr>
        <w:t>svaki element zgrade mora da zadovolji propisanu</w:t>
      </w:r>
      <w:r w:rsidR="00F5182F" w:rsidRPr="009877C7">
        <w:rPr>
          <w:sz w:val="22"/>
          <w:szCs w:val="22"/>
        </w:rPr>
        <w:t xml:space="preserve"> U-</w:t>
      </w:r>
      <w:r>
        <w:rPr>
          <w:sz w:val="22"/>
          <w:szCs w:val="22"/>
        </w:rPr>
        <w:t>vrednost nakon renoviranj</w:t>
      </w:r>
      <w:r w:rsidR="00A7554D">
        <w:rPr>
          <w:sz w:val="22"/>
          <w:szCs w:val="22"/>
        </w:rPr>
        <w:t>a</w:t>
      </w:r>
      <w:r w:rsidR="00F5182F" w:rsidRPr="009877C7">
        <w:rPr>
          <w:sz w:val="22"/>
          <w:szCs w:val="22"/>
        </w:rPr>
        <w:t xml:space="preserve">). </w:t>
      </w:r>
      <w:r>
        <w:rPr>
          <w:sz w:val="22"/>
          <w:szCs w:val="22"/>
        </w:rPr>
        <w:t>Za sve evaluirane EE mere treba uključit</w:t>
      </w:r>
      <w:r w:rsidR="00A7554D">
        <w:rPr>
          <w:sz w:val="22"/>
          <w:szCs w:val="22"/>
        </w:rPr>
        <w:t>i</w:t>
      </w:r>
      <w:r>
        <w:rPr>
          <w:sz w:val="22"/>
          <w:szCs w:val="22"/>
        </w:rPr>
        <w:t xml:space="preserve"> troškove i benefite</w:t>
      </w:r>
      <w:r w:rsidR="009A4FF8" w:rsidRPr="009877C7">
        <w:rPr>
          <w:sz w:val="22"/>
          <w:szCs w:val="22"/>
        </w:rPr>
        <w:t xml:space="preserve">. </w:t>
      </w:r>
      <w:r>
        <w:rPr>
          <w:sz w:val="22"/>
          <w:szCs w:val="22"/>
        </w:rPr>
        <w:t>KUJU treba da obezbedi</w:t>
      </w:r>
      <w:r w:rsidR="009A4FF8" w:rsidRPr="009877C7">
        <w:rPr>
          <w:sz w:val="22"/>
          <w:szCs w:val="22"/>
        </w:rPr>
        <w:t xml:space="preserve"> </w:t>
      </w:r>
      <w:r w:rsidR="005F7527">
        <w:rPr>
          <w:sz w:val="22"/>
          <w:szCs w:val="22"/>
        </w:rPr>
        <w:t xml:space="preserve">– </w:t>
      </w:r>
      <w:r>
        <w:rPr>
          <w:sz w:val="22"/>
          <w:szCs w:val="22"/>
        </w:rPr>
        <w:t>kao deo sopstvene revizije tehničke dokumentacije</w:t>
      </w:r>
      <w:r w:rsidR="005F7527">
        <w:rPr>
          <w:sz w:val="22"/>
          <w:szCs w:val="22"/>
        </w:rPr>
        <w:t xml:space="preserve"> – </w:t>
      </w:r>
      <w:r>
        <w:rPr>
          <w:sz w:val="22"/>
          <w:szCs w:val="22"/>
        </w:rPr>
        <w:t xml:space="preserve">da se koriste konizistentni troškovi </w:t>
      </w:r>
      <w:r w:rsidR="009A4FF8" w:rsidRPr="009877C7">
        <w:rPr>
          <w:sz w:val="22"/>
          <w:szCs w:val="22"/>
        </w:rPr>
        <w:t xml:space="preserve">EE </w:t>
      </w:r>
      <w:r>
        <w:rPr>
          <w:sz w:val="22"/>
          <w:szCs w:val="22"/>
        </w:rPr>
        <w:t>mer</w:t>
      </w:r>
      <w:r w:rsidR="00A7554D">
        <w:rPr>
          <w:sz w:val="22"/>
          <w:szCs w:val="22"/>
        </w:rPr>
        <w:t>a</w:t>
      </w:r>
      <w:r>
        <w:rPr>
          <w:sz w:val="22"/>
          <w:szCs w:val="22"/>
        </w:rPr>
        <w:t>, tako da isti mogu biti tretirani na konzistentan način</w:t>
      </w:r>
      <w:r w:rsidR="00914C18">
        <w:rPr>
          <w:sz w:val="22"/>
          <w:szCs w:val="22"/>
        </w:rPr>
        <w:t>.</w:t>
      </w:r>
    </w:p>
    <w:p w:rsidR="000D137E" w:rsidRPr="009877C7" w:rsidRDefault="000D137E" w:rsidP="00C04D29">
      <w:pPr>
        <w:tabs>
          <w:tab w:val="left" w:pos="540"/>
        </w:tabs>
        <w:jc w:val="both"/>
        <w:rPr>
          <w:sz w:val="22"/>
          <w:szCs w:val="22"/>
        </w:rPr>
      </w:pPr>
    </w:p>
    <w:p w:rsidR="000D137E" w:rsidRPr="009877C7" w:rsidRDefault="00AC2EEB" w:rsidP="00C04D29">
      <w:p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>Za svak</w:t>
      </w:r>
      <w:r w:rsidR="00A7554D">
        <w:rPr>
          <w:sz w:val="22"/>
          <w:szCs w:val="22"/>
        </w:rPr>
        <w:t>u</w:t>
      </w:r>
      <w:r>
        <w:rPr>
          <w:sz w:val="22"/>
          <w:szCs w:val="22"/>
        </w:rPr>
        <w:t xml:space="preserve"> predloženu meru unapređenja </w:t>
      </w:r>
      <w:r w:rsidR="005F7527">
        <w:rPr>
          <w:sz w:val="22"/>
          <w:szCs w:val="22"/>
        </w:rPr>
        <w:t>EE</w:t>
      </w:r>
      <w:r>
        <w:rPr>
          <w:sz w:val="22"/>
          <w:szCs w:val="22"/>
        </w:rPr>
        <w:t xml:space="preserve">, neophodno je dati informaciju </w:t>
      </w:r>
      <w:r w:rsidR="00FE77AA">
        <w:rPr>
          <w:sz w:val="22"/>
          <w:szCs w:val="22"/>
        </w:rPr>
        <w:t>koji su očekivani rezultati sa predloženim izvodljivim tehničkim alternativama</w:t>
      </w:r>
      <w:r w:rsidR="000D137E" w:rsidRPr="0083124F">
        <w:rPr>
          <w:sz w:val="22"/>
          <w:szCs w:val="22"/>
        </w:rPr>
        <w:t xml:space="preserve"> (</w:t>
      </w:r>
      <w:r w:rsidR="00FE77AA">
        <w:rPr>
          <w:sz w:val="22"/>
          <w:szCs w:val="22"/>
        </w:rPr>
        <w:t xml:space="preserve">najmanje tri moguća </w:t>
      </w:r>
      <w:r w:rsidR="00553B56">
        <w:rPr>
          <w:sz w:val="22"/>
          <w:szCs w:val="22"/>
        </w:rPr>
        <w:t>a</w:t>
      </w:r>
      <w:r w:rsidR="00FE77AA">
        <w:rPr>
          <w:sz w:val="22"/>
          <w:szCs w:val="22"/>
        </w:rPr>
        <w:t>lternativna rešenja</w:t>
      </w:r>
      <w:r w:rsidR="000D137E" w:rsidRPr="0083124F">
        <w:rPr>
          <w:sz w:val="22"/>
          <w:szCs w:val="22"/>
        </w:rPr>
        <w:t>/</w:t>
      </w:r>
      <w:r w:rsidR="00FE77AA">
        <w:rPr>
          <w:sz w:val="22"/>
          <w:szCs w:val="22"/>
        </w:rPr>
        <w:t>scenarija po zgradi</w:t>
      </w:r>
      <w:r w:rsidR="000D137E" w:rsidRPr="0083124F">
        <w:rPr>
          <w:sz w:val="22"/>
          <w:szCs w:val="22"/>
        </w:rPr>
        <w:t xml:space="preserve">). </w:t>
      </w:r>
      <w:r w:rsidR="00FE77AA">
        <w:rPr>
          <w:sz w:val="22"/>
          <w:szCs w:val="22"/>
        </w:rPr>
        <w:t>Ušteda energije i ekonomsk</w:t>
      </w:r>
      <w:r w:rsidR="00553B56">
        <w:rPr>
          <w:sz w:val="22"/>
          <w:szCs w:val="22"/>
        </w:rPr>
        <w:t>o</w:t>
      </w:r>
      <w:r w:rsidR="00FE77AA">
        <w:rPr>
          <w:sz w:val="22"/>
          <w:szCs w:val="22"/>
        </w:rPr>
        <w:t xml:space="preserve"> obrazloženje treba da budu evaluirani u tabeli datoj u </w:t>
      </w:r>
      <w:r w:rsidR="000D137E" w:rsidRPr="0083124F">
        <w:rPr>
          <w:sz w:val="22"/>
          <w:szCs w:val="22"/>
        </w:rPr>
        <w:t>An</w:t>
      </w:r>
      <w:r w:rsidR="00FE77AA">
        <w:rPr>
          <w:sz w:val="22"/>
          <w:szCs w:val="22"/>
        </w:rPr>
        <w:t>eksu</w:t>
      </w:r>
      <w:r w:rsidR="000D137E" w:rsidRPr="0083124F">
        <w:rPr>
          <w:sz w:val="22"/>
          <w:szCs w:val="22"/>
        </w:rPr>
        <w:t xml:space="preserve"> 3. </w:t>
      </w:r>
      <w:r w:rsidR="005F7527">
        <w:rPr>
          <w:sz w:val="22"/>
          <w:szCs w:val="22"/>
        </w:rPr>
        <w:t>EE</w:t>
      </w:r>
      <w:r w:rsidR="000D137E" w:rsidRPr="0083124F">
        <w:rPr>
          <w:sz w:val="22"/>
          <w:szCs w:val="22"/>
        </w:rPr>
        <w:t xml:space="preserve"> </w:t>
      </w:r>
      <w:r w:rsidR="00FE77AA">
        <w:rPr>
          <w:sz w:val="22"/>
          <w:szCs w:val="22"/>
        </w:rPr>
        <w:t>mere treba ranigirati na osnovu ekonomske izvodljivosti, uzevši u obzir da ove mere moraj</w:t>
      </w:r>
      <w:r w:rsidR="00553B56">
        <w:rPr>
          <w:sz w:val="22"/>
          <w:szCs w:val="22"/>
        </w:rPr>
        <w:t>u</w:t>
      </w:r>
      <w:r w:rsidR="00FE77AA">
        <w:rPr>
          <w:sz w:val="22"/>
          <w:szCs w:val="22"/>
        </w:rPr>
        <w:t xml:space="preserve"> da budu ekonomski opravdane, sa periodom povraćaja investic</w:t>
      </w:r>
      <w:r w:rsidR="00553B56">
        <w:rPr>
          <w:sz w:val="22"/>
          <w:szCs w:val="22"/>
        </w:rPr>
        <w:t>i</w:t>
      </w:r>
      <w:r w:rsidR="00FE77AA">
        <w:rPr>
          <w:sz w:val="22"/>
          <w:szCs w:val="22"/>
        </w:rPr>
        <w:t xml:space="preserve">je do </w:t>
      </w:r>
      <w:r w:rsidR="00874B8D">
        <w:rPr>
          <w:sz w:val="22"/>
          <w:szCs w:val="22"/>
        </w:rPr>
        <w:t xml:space="preserve">15 </w:t>
      </w:r>
      <w:r w:rsidR="00FE77AA">
        <w:rPr>
          <w:sz w:val="22"/>
          <w:szCs w:val="22"/>
        </w:rPr>
        <w:t>godina</w:t>
      </w:r>
      <w:r w:rsidR="000D137E" w:rsidRPr="0083124F">
        <w:rPr>
          <w:sz w:val="22"/>
          <w:szCs w:val="22"/>
        </w:rPr>
        <w:t xml:space="preserve">. </w:t>
      </w:r>
      <w:r w:rsidR="00FE77AA">
        <w:rPr>
          <w:sz w:val="22"/>
          <w:szCs w:val="22"/>
        </w:rPr>
        <w:t>Neophodno je da projektant definiše jasan zaključak o preporučenom paketu mera,</w:t>
      </w:r>
      <w:r w:rsidR="00FE77AA" w:rsidRPr="0083124F" w:rsidDel="00FE77AA">
        <w:rPr>
          <w:sz w:val="22"/>
          <w:szCs w:val="22"/>
        </w:rPr>
        <w:t xml:space="preserve"> </w:t>
      </w:r>
      <w:r w:rsidR="00FE77AA">
        <w:rPr>
          <w:sz w:val="22"/>
          <w:szCs w:val="22"/>
        </w:rPr>
        <w:t>kako bi bio siguran da je predložena</w:t>
      </w:r>
      <w:r w:rsidR="00553B56">
        <w:rPr>
          <w:sz w:val="22"/>
          <w:szCs w:val="22"/>
        </w:rPr>
        <w:t xml:space="preserve"> </w:t>
      </w:r>
      <w:r w:rsidR="00FE77AA">
        <w:rPr>
          <w:sz w:val="22"/>
          <w:szCs w:val="22"/>
        </w:rPr>
        <w:t>investicija opravdana, kao i da obezbedi dugotrajnost radova izvedenih na objektu</w:t>
      </w:r>
      <w:r w:rsidR="000D137E" w:rsidRPr="0083124F">
        <w:rPr>
          <w:sz w:val="22"/>
          <w:szCs w:val="22"/>
        </w:rPr>
        <w:t>.</w:t>
      </w:r>
    </w:p>
    <w:p w:rsidR="00117AAF" w:rsidRPr="009877C7" w:rsidRDefault="00117AAF" w:rsidP="00C04D29">
      <w:pPr>
        <w:tabs>
          <w:tab w:val="left" w:pos="540"/>
        </w:tabs>
        <w:jc w:val="both"/>
        <w:rPr>
          <w:sz w:val="22"/>
          <w:szCs w:val="22"/>
        </w:rPr>
      </w:pPr>
    </w:p>
    <w:p w:rsidR="002F1EA3" w:rsidRPr="003B40B1" w:rsidRDefault="00FE77AA" w:rsidP="00C04D29">
      <w:p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Nakon ovoga, </w:t>
      </w:r>
      <w:r w:rsidR="004E5741">
        <w:rPr>
          <w:sz w:val="22"/>
          <w:szCs w:val="22"/>
        </w:rPr>
        <w:t>potrebno je</w:t>
      </w:r>
      <w:r>
        <w:rPr>
          <w:sz w:val="22"/>
          <w:szCs w:val="22"/>
        </w:rPr>
        <w:t xml:space="preserve"> priprem</w:t>
      </w:r>
      <w:r w:rsidR="004E5741">
        <w:rPr>
          <w:sz w:val="22"/>
          <w:szCs w:val="22"/>
        </w:rPr>
        <w:t>iti</w:t>
      </w:r>
      <w:r>
        <w:rPr>
          <w:sz w:val="22"/>
          <w:szCs w:val="22"/>
        </w:rPr>
        <w:t xml:space="preserve"> nacrt predmera radova sa cenama baziran</w:t>
      </w:r>
      <w:r w:rsidR="001B1A18">
        <w:rPr>
          <w:sz w:val="22"/>
          <w:szCs w:val="22"/>
        </w:rPr>
        <w:t>im</w:t>
      </w:r>
      <w:r>
        <w:rPr>
          <w:sz w:val="22"/>
          <w:szCs w:val="22"/>
        </w:rPr>
        <w:t xml:space="preserve"> na paketu me</w:t>
      </w:r>
      <w:r w:rsidR="00A01CB0">
        <w:rPr>
          <w:sz w:val="22"/>
          <w:szCs w:val="22"/>
        </w:rPr>
        <w:t xml:space="preserve">ra iz </w:t>
      </w:r>
      <w:r w:rsidR="00117AAF" w:rsidRPr="009877C7">
        <w:rPr>
          <w:sz w:val="22"/>
          <w:szCs w:val="22"/>
        </w:rPr>
        <w:t>EE Elaborat</w:t>
      </w:r>
      <w:r w:rsidR="00A01CB0">
        <w:rPr>
          <w:sz w:val="22"/>
          <w:szCs w:val="22"/>
        </w:rPr>
        <w:t xml:space="preserve">a, odabranog alternativnog rešenja, a uključivaće i obavezne uređaje za merenje </w:t>
      </w:r>
      <w:r w:rsidR="00060378" w:rsidRPr="002E2078">
        <w:rPr>
          <w:sz w:val="22"/>
          <w:szCs w:val="22"/>
        </w:rPr>
        <w:t>(</w:t>
      </w:r>
      <w:r w:rsidR="00A01CB0">
        <w:rPr>
          <w:sz w:val="22"/>
          <w:szCs w:val="22"/>
        </w:rPr>
        <w:t>kalorimetre</w:t>
      </w:r>
      <w:r w:rsidR="00060378" w:rsidRPr="002E2078">
        <w:rPr>
          <w:sz w:val="22"/>
          <w:szCs w:val="22"/>
        </w:rPr>
        <w:t xml:space="preserve">), </w:t>
      </w:r>
      <w:r w:rsidR="00A01CB0">
        <w:rPr>
          <w:sz w:val="22"/>
          <w:szCs w:val="22"/>
        </w:rPr>
        <w:t>termostatičke radijatorske ventile</w:t>
      </w:r>
      <w:r w:rsidR="00060378" w:rsidRPr="002E2078">
        <w:rPr>
          <w:sz w:val="22"/>
          <w:szCs w:val="22"/>
        </w:rPr>
        <w:t xml:space="preserve"> (TRV), </w:t>
      </w:r>
      <w:r w:rsidR="007C62B0">
        <w:rPr>
          <w:sz w:val="22"/>
          <w:szCs w:val="22"/>
        </w:rPr>
        <w:t>pumpe promenljivog protoka, balansne ventile</w:t>
      </w:r>
      <w:r w:rsidR="00060378" w:rsidRPr="002E2078">
        <w:rPr>
          <w:sz w:val="22"/>
          <w:szCs w:val="22"/>
        </w:rPr>
        <w:t xml:space="preserve"> </w:t>
      </w:r>
      <w:r w:rsidR="00A01CB0">
        <w:rPr>
          <w:sz w:val="22"/>
          <w:szCs w:val="22"/>
        </w:rPr>
        <w:t>i automatsku kontrolu tople vode, hidrauličko testiranje i probnu eksploataciju</w:t>
      </w:r>
      <w:r w:rsidR="00060378" w:rsidRPr="005668FF">
        <w:rPr>
          <w:sz w:val="22"/>
          <w:szCs w:val="22"/>
        </w:rPr>
        <w:t>.</w:t>
      </w:r>
    </w:p>
    <w:p w:rsidR="002C20E3" w:rsidRPr="003B40B1" w:rsidRDefault="002C20E3" w:rsidP="00C04D29">
      <w:pPr>
        <w:tabs>
          <w:tab w:val="left" w:pos="540"/>
        </w:tabs>
        <w:jc w:val="both"/>
        <w:rPr>
          <w:sz w:val="22"/>
          <w:szCs w:val="22"/>
        </w:rPr>
      </w:pPr>
    </w:p>
    <w:p w:rsidR="002C20E3" w:rsidRPr="00B84CD1" w:rsidRDefault="00FE77AA" w:rsidP="00C04D29">
      <w:p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>Na osnovu predmera radova sa cenama, izvršiće se alaniza ekonomske opravdanosti cele investicije, uključujući druge radove na rehabilitaciji</w:t>
      </w:r>
      <w:r w:rsidR="002C20E3" w:rsidRPr="00B84CD1">
        <w:rPr>
          <w:sz w:val="22"/>
          <w:szCs w:val="22"/>
        </w:rPr>
        <w:t>/</w:t>
      </w:r>
      <w:r>
        <w:rPr>
          <w:sz w:val="22"/>
          <w:szCs w:val="22"/>
        </w:rPr>
        <w:t>rekonstrukciji i uz korišćenje istih kriterijuma kao i u slučaju</w:t>
      </w:r>
      <w:r w:rsidR="002C20E3" w:rsidRPr="00B84CD1">
        <w:rPr>
          <w:sz w:val="22"/>
          <w:szCs w:val="22"/>
        </w:rPr>
        <w:t xml:space="preserve"> EE </w:t>
      </w:r>
      <w:r>
        <w:rPr>
          <w:sz w:val="22"/>
          <w:szCs w:val="22"/>
        </w:rPr>
        <w:t>mera</w:t>
      </w:r>
      <w:r w:rsidR="002C20E3" w:rsidRPr="00B84CD1">
        <w:rPr>
          <w:sz w:val="22"/>
          <w:szCs w:val="22"/>
        </w:rPr>
        <w:t xml:space="preserve">. </w:t>
      </w:r>
    </w:p>
    <w:p w:rsidR="00DA6EE4" w:rsidRPr="00FA3815" w:rsidRDefault="00DA6EE4" w:rsidP="00C04D29">
      <w:pPr>
        <w:tabs>
          <w:tab w:val="left" w:pos="540"/>
        </w:tabs>
        <w:jc w:val="both"/>
        <w:rPr>
          <w:sz w:val="22"/>
          <w:szCs w:val="22"/>
        </w:rPr>
      </w:pPr>
    </w:p>
    <w:p w:rsidR="00DD6DE8" w:rsidRDefault="001C71A5" w:rsidP="00C04D29">
      <w:p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Kompleten pregled </w:t>
      </w:r>
      <w:r w:rsidR="00C467D2">
        <w:rPr>
          <w:sz w:val="22"/>
          <w:szCs w:val="22"/>
        </w:rPr>
        <w:t>EE</w:t>
      </w:r>
      <w:r w:rsidR="00DD6DE8" w:rsidRPr="0083124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će biti dat u okviru </w:t>
      </w:r>
      <w:r w:rsidR="00DD6DE8" w:rsidRPr="0083124F">
        <w:rPr>
          <w:sz w:val="22"/>
          <w:szCs w:val="22"/>
        </w:rPr>
        <w:t xml:space="preserve">EE </w:t>
      </w:r>
      <w:r>
        <w:rPr>
          <w:sz w:val="22"/>
          <w:szCs w:val="22"/>
        </w:rPr>
        <w:t xml:space="preserve">elaborata, a kasnije i u </w:t>
      </w:r>
      <w:r w:rsidR="00553B56">
        <w:rPr>
          <w:sz w:val="22"/>
          <w:szCs w:val="22"/>
        </w:rPr>
        <w:t xml:space="preserve">okviru </w:t>
      </w:r>
      <w:r>
        <w:rPr>
          <w:sz w:val="22"/>
          <w:szCs w:val="22"/>
        </w:rPr>
        <w:t>Sertifikat</w:t>
      </w:r>
      <w:r w:rsidR="00553B56">
        <w:rPr>
          <w:sz w:val="22"/>
          <w:szCs w:val="22"/>
        </w:rPr>
        <w:t>a</w:t>
      </w:r>
      <w:r>
        <w:rPr>
          <w:sz w:val="22"/>
          <w:szCs w:val="22"/>
        </w:rPr>
        <w:t xml:space="preserve"> energetskog učinka</w:t>
      </w:r>
      <w:r w:rsidR="00DD6DE8" w:rsidRPr="0083124F">
        <w:rPr>
          <w:sz w:val="22"/>
          <w:szCs w:val="22"/>
        </w:rPr>
        <w:t xml:space="preserve">. EE </w:t>
      </w:r>
      <w:r>
        <w:rPr>
          <w:sz w:val="22"/>
          <w:szCs w:val="22"/>
        </w:rPr>
        <w:t>elaborat</w:t>
      </w:r>
      <w:r w:rsidR="00553B56">
        <w:rPr>
          <w:sz w:val="22"/>
          <w:szCs w:val="22"/>
        </w:rPr>
        <w:t xml:space="preserve"> unificira</w:t>
      </w:r>
      <w:r w:rsidR="00DD6DE8" w:rsidRPr="0083124F">
        <w:rPr>
          <w:sz w:val="22"/>
          <w:szCs w:val="22"/>
        </w:rPr>
        <w:t xml:space="preserve"> </w:t>
      </w:r>
      <w:r w:rsidR="00C467D2">
        <w:rPr>
          <w:sz w:val="22"/>
          <w:szCs w:val="22"/>
        </w:rPr>
        <w:t>EE</w:t>
      </w:r>
      <w:r w:rsidR="00DD6DE8" w:rsidRPr="0083124F">
        <w:rPr>
          <w:sz w:val="22"/>
          <w:szCs w:val="22"/>
        </w:rPr>
        <w:t xml:space="preserve"> </w:t>
      </w:r>
      <w:r>
        <w:rPr>
          <w:sz w:val="22"/>
          <w:szCs w:val="22"/>
        </w:rPr>
        <w:t>uštede pre i nakon radova</w:t>
      </w:r>
      <w:r w:rsidR="00DD6DE8" w:rsidRPr="0083124F">
        <w:rPr>
          <w:sz w:val="22"/>
          <w:szCs w:val="22"/>
        </w:rPr>
        <w:t>.</w:t>
      </w:r>
      <w:r w:rsidR="00611FF7">
        <w:rPr>
          <w:sz w:val="22"/>
          <w:szCs w:val="22"/>
        </w:rPr>
        <w:t xml:space="preserve"> </w:t>
      </w:r>
    </w:p>
    <w:p w:rsidR="00F667CC" w:rsidRPr="009877C7" w:rsidRDefault="00F667CC" w:rsidP="00C04D29">
      <w:pPr>
        <w:tabs>
          <w:tab w:val="left" w:pos="540"/>
        </w:tabs>
        <w:jc w:val="both"/>
        <w:rPr>
          <w:sz w:val="22"/>
          <w:szCs w:val="22"/>
        </w:rPr>
      </w:pPr>
    </w:p>
    <w:p w:rsidR="00F667CC" w:rsidRDefault="001C71A5" w:rsidP="00C04D29">
      <w:p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Kada opštine izrade </w:t>
      </w:r>
      <w:r w:rsidR="00F667CC" w:rsidRPr="0083124F">
        <w:rPr>
          <w:sz w:val="22"/>
          <w:szCs w:val="22"/>
        </w:rPr>
        <w:t xml:space="preserve">EE </w:t>
      </w:r>
      <w:r>
        <w:rPr>
          <w:sz w:val="22"/>
          <w:szCs w:val="22"/>
        </w:rPr>
        <w:t>ela</w:t>
      </w:r>
      <w:r w:rsidR="00FE77AA">
        <w:rPr>
          <w:sz w:val="22"/>
          <w:szCs w:val="22"/>
        </w:rPr>
        <w:t>b</w:t>
      </w:r>
      <w:r>
        <w:rPr>
          <w:sz w:val="22"/>
          <w:szCs w:val="22"/>
        </w:rPr>
        <w:t>orat</w:t>
      </w:r>
      <w:r w:rsidR="00FE77AA">
        <w:rPr>
          <w:sz w:val="22"/>
          <w:szCs w:val="22"/>
        </w:rPr>
        <w:t>e</w:t>
      </w:r>
      <w:r>
        <w:rPr>
          <w:sz w:val="22"/>
          <w:szCs w:val="22"/>
        </w:rPr>
        <w:t xml:space="preserve"> i t</w:t>
      </w:r>
      <w:r w:rsidR="00FE77AA">
        <w:rPr>
          <w:sz w:val="22"/>
          <w:szCs w:val="22"/>
        </w:rPr>
        <w:t>e</w:t>
      </w:r>
      <w:r>
        <w:rPr>
          <w:sz w:val="22"/>
          <w:szCs w:val="22"/>
        </w:rPr>
        <w:t>hničke projekte, KUJU će izvršiti reviziju</w:t>
      </w:r>
      <w:r w:rsidR="00553B56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="004E5741">
        <w:rPr>
          <w:sz w:val="22"/>
          <w:szCs w:val="22"/>
        </w:rPr>
        <w:t>kako bi utvrdila njihovu kompletnost i usklađenost sa datim smernicama u Aneksu 3</w:t>
      </w:r>
      <w:r w:rsidR="00F667CC" w:rsidRPr="0083124F">
        <w:rPr>
          <w:sz w:val="22"/>
          <w:szCs w:val="22"/>
        </w:rPr>
        <w:t>.</w:t>
      </w:r>
      <w:r w:rsidR="00E21CFA" w:rsidRPr="0083124F">
        <w:rPr>
          <w:sz w:val="22"/>
          <w:szCs w:val="22"/>
        </w:rPr>
        <w:t xml:space="preserve"> </w:t>
      </w:r>
      <w:r w:rsidR="004E5741">
        <w:rPr>
          <w:sz w:val="22"/>
          <w:szCs w:val="22"/>
        </w:rPr>
        <w:t>Nakon</w:t>
      </w:r>
      <w:r w:rsidR="00A01CB0">
        <w:rPr>
          <w:sz w:val="22"/>
          <w:szCs w:val="22"/>
        </w:rPr>
        <w:t xml:space="preserve"> toga, </w:t>
      </w:r>
      <w:r w:rsidR="00E21CFA" w:rsidRPr="0083124F">
        <w:rPr>
          <w:sz w:val="22"/>
          <w:szCs w:val="22"/>
        </w:rPr>
        <w:t>post</w:t>
      </w:r>
      <w:r w:rsidR="00A01CB0">
        <w:rPr>
          <w:sz w:val="22"/>
          <w:szCs w:val="22"/>
        </w:rPr>
        <w:t>-</w:t>
      </w:r>
      <w:r w:rsidR="00E21CFA" w:rsidRPr="0083124F">
        <w:rPr>
          <w:sz w:val="22"/>
          <w:szCs w:val="22"/>
        </w:rPr>
        <w:t xml:space="preserve"> verifi</w:t>
      </w:r>
      <w:r w:rsidR="00A01CB0">
        <w:rPr>
          <w:sz w:val="22"/>
          <w:szCs w:val="22"/>
        </w:rPr>
        <w:t xml:space="preserve">kaciju </w:t>
      </w:r>
      <w:r w:rsidR="004E5741">
        <w:rPr>
          <w:sz w:val="22"/>
          <w:szCs w:val="22"/>
        </w:rPr>
        <w:t>realizacije</w:t>
      </w:r>
      <w:r w:rsidR="00A01CB0">
        <w:rPr>
          <w:sz w:val="22"/>
          <w:szCs w:val="22"/>
        </w:rPr>
        <w:t xml:space="preserve"> i ostvarenih rezultata u svakoj zgradi, u smislu </w:t>
      </w:r>
      <w:r w:rsidR="00E21CFA" w:rsidRPr="0083124F">
        <w:rPr>
          <w:sz w:val="22"/>
          <w:szCs w:val="22"/>
        </w:rPr>
        <w:t xml:space="preserve">EE </w:t>
      </w:r>
      <w:r w:rsidR="00A01CB0">
        <w:rPr>
          <w:sz w:val="22"/>
          <w:szCs w:val="22"/>
        </w:rPr>
        <w:t xml:space="preserve">unapeđenja izvršiće </w:t>
      </w:r>
      <w:r w:rsidR="00A01CB0">
        <w:rPr>
          <w:sz w:val="22"/>
          <w:szCs w:val="22"/>
        </w:rPr>
        <w:lastRenderedPageBreak/>
        <w:t>nezavsna agencija</w:t>
      </w:r>
      <w:r w:rsidR="0083124F" w:rsidRPr="0083124F">
        <w:rPr>
          <w:sz w:val="22"/>
          <w:szCs w:val="22"/>
        </w:rPr>
        <w:t xml:space="preserve">, </w:t>
      </w:r>
      <w:r w:rsidR="00A01CB0">
        <w:rPr>
          <w:sz w:val="22"/>
          <w:szCs w:val="22"/>
        </w:rPr>
        <w:t xml:space="preserve">u skladu sa obaveznim zahtevima za </w:t>
      </w:r>
      <w:r w:rsidR="00C467D2">
        <w:rPr>
          <w:sz w:val="22"/>
          <w:szCs w:val="22"/>
        </w:rPr>
        <w:t>P</w:t>
      </w:r>
      <w:r w:rsidR="00A01CB0">
        <w:rPr>
          <w:sz w:val="22"/>
          <w:szCs w:val="22"/>
        </w:rPr>
        <w:t>za</w:t>
      </w:r>
      <w:r w:rsidR="00C467D2">
        <w:rPr>
          <w:sz w:val="22"/>
          <w:szCs w:val="22"/>
        </w:rPr>
        <w:t>R</w:t>
      </w:r>
      <w:r w:rsidR="00A01CB0">
        <w:rPr>
          <w:sz w:val="22"/>
          <w:szCs w:val="22"/>
        </w:rPr>
        <w:t xml:space="preserve"> programe podržane od strane Svetske banke</w:t>
      </w:r>
      <w:r w:rsidR="0083124F" w:rsidRPr="0083124F">
        <w:rPr>
          <w:sz w:val="22"/>
          <w:szCs w:val="22"/>
        </w:rPr>
        <w:t>.</w:t>
      </w:r>
    </w:p>
    <w:p w:rsidR="00611FF7" w:rsidRDefault="00611FF7" w:rsidP="00C04D29">
      <w:pPr>
        <w:tabs>
          <w:tab w:val="left" w:pos="540"/>
        </w:tabs>
        <w:jc w:val="both"/>
        <w:rPr>
          <w:sz w:val="22"/>
          <w:szCs w:val="22"/>
        </w:rPr>
      </w:pPr>
    </w:p>
    <w:p w:rsidR="00560853" w:rsidRPr="00611FF7" w:rsidRDefault="00202F10" w:rsidP="00C04D29">
      <w:pPr>
        <w:pStyle w:val="Heading2"/>
        <w:tabs>
          <w:tab w:val="left" w:pos="540"/>
        </w:tabs>
        <w:jc w:val="left"/>
        <w:rPr>
          <w:sz w:val="22"/>
        </w:rPr>
      </w:pPr>
      <w:bookmarkStart w:id="52" w:name="_Toc523909964"/>
      <w:r w:rsidRPr="00611FF7">
        <w:rPr>
          <w:sz w:val="22"/>
        </w:rPr>
        <w:t>5</w:t>
      </w:r>
      <w:r w:rsidR="00560853" w:rsidRPr="00611FF7">
        <w:rPr>
          <w:sz w:val="22"/>
        </w:rPr>
        <w:t>.6</w:t>
      </w:r>
      <w:r w:rsidR="001418D6" w:rsidRPr="00611FF7">
        <w:rPr>
          <w:sz w:val="22"/>
        </w:rPr>
        <w:t xml:space="preserve"> </w:t>
      </w:r>
      <w:r w:rsidRPr="009877C7">
        <w:rPr>
          <w:sz w:val="22"/>
        </w:rPr>
        <w:tab/>
      </w:r>
      <w:r w:rsidR="00245853">
        <w:rPr>
          <w:sz w:val="22"/>
        </w:rPr>
        <w:t>S</w:t>
      </w:r>
      <w:r w:rsidR="00560853" w:rsidRPr="00611FF7">
        <w:rPr>
          <w:sz w:val="22"/>
        </w:rPr>
        <w:t>tandard</w:t>
      </w:r>
      <w:r w:rsidR="00E47063">
        <w:rPr>
          <w:sz w:val="22"/>
        </w:rPr>
        <w:t>ne</w:t>
      </w:r>
      <w:r w:rsidR="00A7554D">
        <w:rPr>
          <w:sz w:val="22"/>
        </w:rPr>
        <w:t xml:space="preserve"> t</w:t>
      </w:r>
      <w:r w:rsidR="00560853" w:rsidRPr="00611FF7">
        <w:rPr>
          <w:sz w:val="22"/>
        </w:rPr>
        <w:t>e</w:t>
      </w:r>
      <w:r w:rsidR="00245853">
        <w:rPr>
          <w:sz w:val="22"/>
        </w:rPr>
        <w:t xml:space="preserve">hničke </w:t>
      </w:r>
      <w:r w:rsidR="00A7554D">
        <w:rPr>
          <w:sz w:val="22"/>
        </w:rPr>
        <w:t>s</w:t>
      </w:r>
      <w:r w:rsidR="00560853" w:rsidRPr="00611FF7">
        <w:rPr>
          <w:sz w:val="22"/>
        </w:rPr>
        <w:t>pecifi</w:t>
      </w:r>
      <w:r w:rsidR="00245853">
        <w:rPr>
          <w:sz w:val="22"/>
        </w:rPr>
        <w:t>kacije</w:t>
      </w:r>
      <w:bookmarkEnd w:id="52"/>
    </w:p>
    <w:p w:rsidR="00F62E6C" w:rsidRPr="003B40B1" w:rsidRDefault="006F74CA" w:rsidP="00C04D29">
      <w:p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Ugovori potpisani između KUJU i </w:t>
      </w:r>
      <w:r w:rsidR="00F9039A">
        <w:rPr>
          <w:sz w:val="22"/>
          <w:szCs w:val="22"/>
        </w:rPr>
        <w:t>lokalnih samouprava</w:t>
      </w:r>
      <w:r>
        <w:rPr>
          <w:sz w:val="22"/>
          <w:szCs w:val="22"/>
        </w:rPr>
        <w:t xml:space="preserve"> za finansiranje radova </w:t>
      </w:r>
      <w:r w:rsidR="00F9039A">
        <w:rPr>
          <w:sz w:val="22"/>
          <w:szCs w:val="22"/>
        </w:rPr>
        <w:t>na</w:t>
      </w:r>
      <w:r>
        <w:rPr>
          <w:sz w:val="22"/>
          <w:szCs w:val="22"/>
        </w:rPr>
        <w:t xml:space="preserve"> osnovu Programa, obavezuju </w:t>
      </w:r>
      <w:r w:rsidR="00F9039A">
        <w:rPr>
          <w:sz w:val="22"/>
          <w:szCs w:val="22"/>
        </w:rPr>
        <w:t>lokalne samouprave</w:t>
      </w:r>
      <w:r>
        <w:rPr>
          <w:sz w:val="22"/>
          <w:szCs w:val="22"/>
        </w:rPr>
        <w:t xml:space="preserve"> da poštuju model </w:t>
      </w:r>
      <w:r w:rsidR="00F9039A">
        <w:rPr>
          <w:sz w:val="22"/>
          <w:szCs w:val="22"/>
        </w:rPr>
        <w:t>konkursne</w:t>
      </w:r>
      <w:r>
        <w:rPr>
          <w:sz w:val="22"/>
          <w:szCs w:val="22"/>
        </w:rPr>
        <w:t xml:space="preserve"> dokumenatac</w:t>
      </w:r>
      <w:r w:rsidR="00553B56">
        <w:rPr>
          <w:sz w:val="22"/>
          <w:szCs w:val="22"/>
        </w:rPr>
        <w:t>i</w:t>
      </w:r>
      <w:r>
        <w:rPr>
          <w:sz w:val="22"/>
          <w:szCs w:val="22"/>
        </w:rPr>
        <w:t>je koj</w:t>
      </w:r>
      <w:r w:rsidR="00553B56">
        <w:rPr>
          <w:sz w:val="22"/>
          <w:szCs w:val="22"/>
        </w:rPr>
        <w:t>u</w:t>
      </w:r>
      <w:r>
        <w:rPr>
          <w:sz w:val="22"/>
          <w:szCs w:val="22"/>
        </w:rPr>
        <w:t xml:space="preserve"> je pripremila KUJU, a koja će uključiti minimalne tehničke specifikacije, kriterijume i generički PUZŽS i PUO specifične za lokac</w:t>
      </w:r>
      <w:r w:rsidR="00F9039A">
        <w:rPr>
          <w:sz w:val="22"/>
          <w:szCs w:val="22"/>
        </w:rPr>
        <w:t>i</w:t>
      </w:r>
      <w:r>
        <w:rPr>
          <w:sz w:val="22"/>
          <w:szCs w:val="22"/>
        </w:rPr>
        <w:t>ju</w:t>
      </w:r>
      <w:r w:rsidR="00553B56">
        <w:rPr>
          <w:sz w:val="22"/>
          <w:szCs w:val="22"/>
        </w:rPr>
        <w:t>,</w:t>
      </w:r>
      <w:r>
        <w:rPr>
          <w:sz w:val="22"/>
          <w:szCs w:val="22"/>
        </w:rPr>
        <w:t xml:space="preserve"> za ključne radove koje ponuda izvođača radova treba da ispuni, </w:t>
      </w:r>
      <w:r w:rsidR="00F9039A">
        <w:rPr>
          <w:sz w:val="22"/>
          <w:szCs w:val="22"/>
        </w:rPr>
        <w:t xml:space="preserve">u postupku javne nabavke za </w:t>
      </w:r>
      <w:r>
        <w:rPr>
          <w:sz w:val="22"/>
          <w:szCs w:val="22"/>
        </w:rPr>
        <w:t>dodelu ugovora o izvođenju građevinskih radova</w:t>
      </w:r>
      <w:r w:rsidR="00F62E6C" w:rsidRPr="003B40B1">
        <w:rPr>
          <w:sz w:val="22"/>
          <w:szCs w:val="22"/>
        </w:rPr>
        <w:t>.</w:t>
      </w:r>
    </w:p>
    <w:p w:rsidR="00401E4B" w:rsidRPr="00B84CD1" w:rsidRDefault="00401E4B" w:rsidP="00C04D29">
      <w:pPr>
        <w:tabs>
          <w:tab w:val="left" w:pos="540"/>
        </w:tabs>
        <w:jc w:val="both"/>
        <w:rPr>
          <w:sz w:val="22"/>
          <w:szCs w:val="22"/>
        </w:rPr>
      </w:pPr>
    </w:p>
    <w:p w:rsidR="001A2433" w:rsidRPr="00554BAC" w:rsidRDefault="006F74CA" w:rsidP="00C04D29">
      <w:p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>Standardizovane tehniče specifikacije i kriterijum</w:t>
      </w:r>
      <w:r w:rsidR="00553B56">
        <w:rPr>
          <w:sz w:val="22"/>
          <w:szCs w:val="22"/>
        </w:rPr>
        <w:t>i</w:t>
      </w:r>
      <w:r>
        <w:rPr>
          <w:sz w:val="22"/>
          <w:szCs w:val="22"/>
        </w:rPr>
        <w:t xml:space="preserve"> će omogućiti jedn</w:t>
      </w:r>
      <w:r w:rsidR="00A62DB5">
        <w:rPr>
          <w:sz w:val="22"/>
          <w:szCs w:val="22"/>
        </w:rPr>
        <w:t>o</w:t>
      </w:r>
      <w:r>
        <w:rPr>
          <w:sz w:val="22"/>
          <w:szCs w:val="22"/>
        </w:rPr>
        <w:t xml:space="preserve">obrazan kvalitet radova izvedenih </w:t>
      </w:r>
      <w:r w:rsidR="00A62DB5">
        <w:rPr>
          <w:sz w:val="22"/>
          <w:szCs w:val="22"/>
        </w:rPr>
        <w:t>u okviru</w:t>
      </w:r>
      <w:r>
        <w:rPr>
          <w:sz w:val="22"/>
          <w:szCs w:val="22"/>
        </w:rPr>
        <w:t xml:space="preserve"> Programa i produžene garancije za robu, radove i usluge</w:t>
      </w:r>
      <w:r w:rsidR="008824B3" w:rsidRPr="002C52A1">
        <w:rPr>
          <w:sz w:val="22"/>
          <w:szCs w:val="22"/>
        </w:rPr>
        <w:t xml:space="preserve">. </w:t>
      </w:r>
    </w:p>
    <w:p w:rsidR="001A2433" w:rsidRPr="009877C7" w:rsidRDefault="001A2433" w:rsidP="00C04D29">
      <w:pPr>
        <w:tabs>
          <w:tab w:val="left" w:pos="540"/>
        </w:tabs>
        <w:jc w:val="both"/>
        <w:rPr>
          <w:sz w:val="22"/>
          <w:szCs w:val="22"/>
        </w:rPr>
      </w:pPr>
    </w:p>
    <w:p w:rsidR="001A2433" w:rsidRPr="009877C7" w:rsidRDefault="006F74CA" w:rsidP="00C04D29">
      <w:p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>Ovi kriterijumi sadrž</w:t>
      </w:r>
      <w:r w:rsidR="00A62DB5">
        <w:rPr>
          <w:sz w:val="22"/>
          <w:szCs w:val="22"/>
        </w:rPr>
        <w:t>e</w:t>
      </w:r>
      <w:r>
        <w:rPr>
          <w:sz w:val="22"/>
          <w:szCs w:val="22"/>
        </w:rPr>
        <w:t xml:space="preserve"> listu </w:t>
      </w:r>
      <w:r w:rsidR="00A62DB5">
        <w:rPr>
          <w:sz w:val="22"/>
          <w:szCs w:val="22"/>
        </w:rPr>
        <w:t xml:space="preserve">minimalnih standarda za </w:t>
      </w:r>
      <w:r>
        <w:rPr>
          <w:sz w:val="22"/>
          <w:szCs w:val="22"/>
        </w:rPr>
        <w:t>oprem</w:t>
      </w:r>
      <w:r w:rsidR="00A62DB5">
        <w:rPr>
          <w:sz w:val="22"/>
          <w:szCs w:val="22"/>
        </w:rPr>
        <w:t>u</w:t>
      </w:r>
      <w:r>
        <w:rPr>
          <w:sz w:val="22"/>
          <w:szCs w:val="22"/>
        </w:rPr>
        <w:t xml:space="preserve"> i materijal</w:t>
      </w:r>
      <w:r w:rsidR="00A62DB5">
        <w:rPr>
          <w:sz w:val="22"/>
          <w:szCs w:val="22"/>
        </w:rPr>
        <w:t>e</w:t>
      </w:r>
      <w:r>
        <w:rPr>
          <w:sz w:val="22"/>
          <w:szCs w:val="22"/>
        </w:rPr>
        <w:t xml:space="preserve"> koji treba da budu instalriani, a za koje je neophodno zahtevati predsertifikacij</w:t>
      </w:r>
      <w:r w:rsidR="00553B56">
        <w:rPr>
          <w:sz w:val="22"/>
          <w:szCs w:val="22"/>
        </w:rPr>
        <w:t>u</w:t>
      </w:r>
      <w:r>
        <w:rPr>
          <w:sz w:val="22"/>
          <w:szCs w:val="22"/>
        </w:rPr>
        <w:t>, a u</w:t>
      </w:r>
      <w:r w:rsidR="00E47063">
        <w:rPr>
          <w:sz w:val="22"/>
          <w:szCs w:val="22"/>
        </w:rPr>
        <w:t>ključivaće i sertifikate kako su dati u Aneksu</w:t>
      </w:r>
      <w:r w:rsidR="001A2433" w:rsidRPr="009877C7">
        <w:rPr>
          <w:sz w:val="22"/>
          <w:szCs w:val="22"/>
        </w:rPr>
        <w:t xml:space="preserve"> 5. </w:t>
      </w:r>
    </w:p>
    <w:p w:rsidR="001A2433" w:rsidRPr="009877C7" w:rsidRDefault="001A2433" w:rsidP="00C04D29">
      <w:pPr>
        <w:tabs>
          <w:tab w:val="left" w:pos="540"/>
        </w:tabs>
        <w:jc w:val="both"/>
        <w:rPr>
          <w:sz w:val="22"/>
          <w:szCs w:val="22"/>
        </w:rPr>
      </w:pPr>
    </w:p>
    <w:p w:rsidR="001A2433" w:rsidRPr="00D3403D" w:rsidRDefault="00E47063" w:rsidP="00C04D29">
      <w:pPr>
        <w:tabs>
          <w:tab w:val="left" w:pos="540"/>
        </w:tabs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Sva operma predložena od strane ponuđača mora da ima oznaku</w:t>
      </w:r>
      <w:r w:rsidR="001A2433" w:rsidRPr="00D3403D">
        <w:rPr>
          <w:color w:val="000000"/>
          <w:sz w:val="22"/>
          <w:szCs w:val="22"/>
        </w:rPr>
        <w:t xml:space="preserve"> CE.</w:t>
      </w:r>
    </w:p>
    <w:p w:rsidR="001A2433" w:rsidRPr="00D3403D" w:rsidRDefault="001A2433" w:rsidP="00C04D29">
      <w:pPr>
        <w:tabs>
          <w:tab w:val="left" w:pos="540"/>
          <w:tab w:val="left" w:pos="752"/>
        </w:tabs>
        <w:jc w:val="both"/>
        <w:rPr>
          <w:color w:val="000000"/>
          <w:sz w:val="22"/>
          <w:szCs w:val="22"/>
        </w:rPr>
      </w:pPr>
      <w:r w:rsidRPr="00D3403D">
        <w:rPr>
          <w:color w:val="000000"/>
          <w:sz w:val="22"/>
          <w:szCs w:val="22"/>
        </w:rPr>
        <w:tab/>
      </w:r>
    </w:p>
    <w:p w:rsidR="00401E4B" w:rsidRDefault="00E47063" w:rsidP="00C04D29">
      <w:pPr>
        <w:tabs>
          <w:tab w:val="left" w:pos="540"/>
          <w:tab w:val="left" w:pos="752"/>
        </w:tabs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Detaljne standardne tehničke specifikacije su date u </w:t>
      </w:r>
      <w:r w:rsidR="001A2433" w:rsidRPr="00D3403D">
        <w:rPr>
          <w:color w:val="000000"/>
          <w:sz w:val="22"/>
          <w:szCs w:val="22"/>
        </w:rPr>
        <w:t>An</w:t>
      </w:r>
      <w:r>
        <w:rPr>
          <w:color w:val="000000"/>
          <w:sz w:val="22"/>
          <w:szCs w:val="22"/>
        </w:rPr>
        <w:t>eksu</w:t>
      </w:r>
      <w:r w:rsidR="001A2433" w:rsidRPr="00D3403D">
        <w:rPr>
          <w:color w:val="000000"/>
          <w:sz w:val="22"/>
          <w:szCs w:val="22"/>
        </w:rPr>
        <w:t xml:space="preserve"> </w:t>
      </w:r>
      <w:r w:rsidR="00E93D16" w:rsidRPr="00D3403D">
        <w:rPr>
          <w:color w:val="000000"/>
          <w:sz w:val="22"/>
          <w:szCs w:val="22"/>
        </w:rPr>
        <w:t>3</w:t>
      </w:r>
      <w:r w:rsidR="001A2433" w:rsidRPr="00D3403D">
        <w:rPr>
          <w:color w:val="000000"/>
          <w:sz w:val="22"/>
          <w:szCs w:val="22"/>
        </w:rPr>
        <w:t xml:space="preserve"> </w:t>
      </w:r>
      <w:r w:rsidR="00D505CF" w:rsidRPr="00D3403D">
        <w:rPr>
          <w:color w:val="000000"/>
          <w:sz w:val="22"/>
          <w:szCs w:val="22"/>
        </w:rPr>
        <w:t>–</w:t>
      </w:r>
      <w:r w:rsidR="001A2433" w:rsidRPr="00D3403D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Smernice za pripremu tehničke dokumentacije i </w:t>
      </w:r>
      <w:r w:rsidR="0057348E">
        <w:rPr>
          <w:color w:val="000000"/>
          <w:sz w:val="22"/>
          <w:szCs w:val="22"/>
        </w:rPr>
        <w:t>EE</w:t>
      </w:r>
      <w:r w:rsidR="00D505CF" w:rsidRPr="00D3403D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elaborata, a </w:t>
      </w:r>
      <w:r w:rsidR="00DA5278">
        <w:rPr>
          <w:color w:val="000000"/>
          <w:sz w:val="22"/>
          <w:szCs w:val="22"/>
        </w:rPr>
        <w:t xml:space="preserve">lokalne samouprave ih se moraju pridržavati </w:t>
      </w:r>
      <w:r>
        <w:rPr>
          <w:color w:val="000000"/>
          <w:sz w:val="22"/>
          <w:szCs w:val="22"/>
        </w:rPr>
        <w:t>toku izrade tehničkih projekata</w:t>
      </w:r>
      <w:r w:rsidR="001A2433" w:rsidRPr="00D3403D">
        <w:rPr>
          <w:color w:val="000000"/>
          <w:sz w:val="22"/>
          <w:szCs w:val="22"/>
        </w:rPr>
        <w:t>.</w:t>
      </w:r>
      <w:r w:rsidR="00852DE6">
        <w:rPr>
          <w:color w:val="000000"/>
          <w:sz w:val="22"/>
          <w:szCs w:val="22"/>
        </w:rPr>
        <w:t xml:space="preserve"> </w:t>
      </w:r>
      <w:r w:rsidR="00DA5278">
        <w:rPr>
          <w:color w:val="000000"/>
          <w:sz w:val="22"/>
          <w:szCs w:val="22"/>
        </w:rPr>
        <w:t>Konkursna</w:t>
      </w:r>
      <w:r>
        <w:rPr>
          <w:color w:val="000000"/>
          <w:sz w:val="22"/>
          <w:szCs w:val="22"/>
        </w:rPr>
        <w:t xml:space="preserve"> dokumenatacija će kao obavezan deo sadržati</w:t>
      </w:r>
      <w:r w:rsidR="00F60F7F" w:rsidRPr="00D3403D">
        <w:rPr>
          <w:color w:val="000000"/>
          <w:sz w:val="22"/>
          <w:szCs w:val="22"/>
        </w:rPr>
        <w:t xml:space="preserve"> </w:t>
      </w:r>
      <w:r w:rsidR="00DA5278">
        <w:rPr>
          <w:color w:val="000000"/>
          <w:sz w:val="22"/>
          <w:szCs w:val="22"/>
        </w:rPr>
        <w:t>s</w:t>
      </w:r>
      <w:r w:rsidR="001C71A5">
        <w:rPr>
          <w:color w:val="000000"/>
          <w:sz w:val="22"/>
          <w:szCs w:val="22"/>
        </w:rPr>
        <w:t xml:space="preserve">pisak </w:t>
      </w:r>
      <w:r w:rsidR="00DA5278">
        <w:rPr>
          <w:color w:val="000000"/>
          <w:sz w:val="22"/>
          <w:szCs w:val="22"/>
        </w:rPr>
        <w:t>d</w:t>
      </w:r>
      <w:r w:rsidR="001C71A5">
        <w:rPr>
          <w:color w:val="000000"/>
          <w:sz w:val="22"/>
          <w:szCs w:val="22"/>
        </w:rPr>
        <w:t xml:space="preserve">obavljača </w:t>
      </w:r>
      <w:r>
        <w:rPr>
          <w:color w:val="000000"/>
          <w:sz w:val="22"/>
          <w:szCs w:val="22"/>
        </w:rPr>
        <w:t>kl</w:t>
      </w:r>
      <w:r w:rsidR="001C71A5">
        <w:rPr>
          <w:color w:val="000000"/>
          <w:sz w:val="22"/>
          <w:szCs w:val="22"/>
        </w:rPr>
        <w:t>j</w:t>
      </w:r>
      <w:r>
        <w:rPr>
          <w:color w:val="000000"/>
          <w:sz w:val="22"/>
          <w:szCs w:val="22"/>
        </w:rPr>
        <w:t>učnih materijala i opreme, koji treba da odgovar</w:t>
      </w:r>
      <w:r w:rsidR="00852DE6">
        <w:rPr>
          <w:color w:val="000000"/>
          <w:sz w:val="22"/>
          <w:szCs w:val="22"/>
        </w:rPr>
        <w:t>a</w:t>
      </w:r>
      <w:r>
        <w:rPr>
          <w:color w:val="000000"/>
          <w:sz w:val="22"/>
          <w:szCs w:val="22"/>
        </w:rPr>
        <w:t>ju standardnim tehničkim specifikacijama za svaku poziciju navedenu od strane ponuđača</w:t>
      </w:r>
      <w:r w:rsidR="001A2433" w:rsidRPr="00D3403D">
        <w:rPr>
          <w:color w:val="000000"/>
          <w:sz w:val="22"/>
          <w:szCs w:val="22"/>
        </w:rPr>
        <w:t>.</w:t>
      </w:r>
      <w:r w:rsidR="00665BC4">
        <w:rPr>
          <w:color w:val="000000"/>
          <w:sz w:val="22"/>
          <w:szCs w:val="22"/>
        </w:rPr>
        <w:t xml:space="preserve"> </w:t>
      </w:r>
      <w:r w:rsidR="00C27CC5">
        <w:rPr>
          <w:color w:val="000000"/>
          <w:sz w:val="22"/>
          <w:szCs w:val="22"/>
        </w:rPr>
        <w:t>Takođe</w:t>
      </w:r>
      <w:r w:rsidR="00665BC4">
        <w:rPr>
          <w:color w:val="000000"/>
          <w:sz w:val="22"/>
          <w:szCs w:val="22"/>
        </w:rPr>
        <w:t xml:space="preserve">, standardni deo tehničke dokumentacije </w:t>
      </w:r>
      <w:r w:rsidR="00C5013D">
        <w:rPr>
          <w:color w:val="000000"/>
          <w:sz w:val="22"/>
          <w:szCs w:val="22"/>
        </w:rPr>
        <w:t>predstavljaju generički PUZŽS i PUO specifični za lokaciju, u zavisnosti od kategorije projekta (B 2 ili B 3).</w:t>
      </w:r>
    </w:p>
    <w:p w:rsidR="00F0250D" w:rsidRPr="00D3403D" w:rsidRDefault="00F0250D" w:rsidP="00C04D29">
      <w:pPr>
        <w:tabs>
          <w:tab w:val="left" w:pos="540"/>
          <w:tab w:val="left" w:pos="752"/>
        </w:tabs>
        <w:jc w:val="both"/>
        <w:rPr>
          <w:color w:val="000000"/>
          <w:sz w:val="22"/>
          <w:szCs w:val="22"/>
        </w:rPr>
      </w:pPr>
    </w:p>
    <w:p w:rsidR="001B77C6" w:rsidRPr="00D3403D" w:rsidRDefault="00E47063" w:rsidP="00C04D29">
      <w:pPr>
        <w:tabs>
          <w:tab w:val="left" w:pos="540"/>
        </w:tabs>
        <w:ind w:right="18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Specifičan skup mera na koje treba obratiti pažnju </w:t>
      </w:r>
      <w:r w:rsidR="00553B56">
        <w:rPr>
          <w:sz w:val="22"/>
          <w:szCs w:val="22"/>
        </w:rPr>
        <w:t>su</w:t>
      </w:r>
      <w:r>
        <w:rPr>
          <w:sz w:val="22"/>
          <w:szCs w:val="22"/>
        </w:rPr>
        <w:t xml:space="preserve"> strukturalno unapređenje i procena seizmičke stabilnosti</w:t>
      </w:r>
      <w:r w:rsidR="00C27CC5">
        <w:rPr>
          <w:sz w:val="22"/>
          <w:szCs w:val="22"/>
        </w:rPr>
        <w:t xml:space="preserve"> objekta</w:t>
      </w:r>
      <w:r w:rsidR="001B77C6" w:rsidRPr="00D3403D">
        <w:rPr>
          <w:sz w:val="22"/>
          <w:szCs w:val="22"/>
        </w:rPr>
        <w:t xml:space="preserve">. </w:t>
      </w:r>
      <w:r>
        <w:rPr>
          <w:sz w:val="22"/>
          <w:szCs w:val="22"/>
        </w:rPr>
        <w:t>Neophodne mere koje u u tom smislu treba preduzet</w:t>
      </w:r>
      <w:r w:rsidR="00553B56">
        <w:rPr>
          <w:sz w:val="22"/>
          <w:szCs w:val="22"/>
        </w:rPr>
        <w:t>i</w:t>
      </w:r>
      <w:r>
        <w:rPr>
          <w:sz w:val="22"/>
          <w:szCs w:val="22"/>
        </w:rPr>
        <w:t xml:space="preserve"> pre izrade </w:t>
      </w:r>
      <w:r w:rsidR="00C27CC5">
        <w:rPr>
          <w:sz w:val="22"/>
          <w:szCs w:val="22"/>
        </w:rPr>
        <w:t>p</w:t>
      </w:r>
      <w:r>
        <w:rPr>
          <w:sz w:val="22"/>
          <w:szCs w:val="22"/>
        </w:rPr>
        <w:t>rojektne dokumentacije su sledeće</w:t>
      </w:r>
      <w:r w:rsidR="001B77C6" w:rsidRPr="00D3403D">
        <w:rPr>
          <w:sz w:val="22"/>
          <w:szCs w:val="22"/>
        </w:rPr>
        <w:t xml:space="preserve">: </w:t>
      </w:r>
    </w:p>
    <w:p w:rsidR="001B77C6" w:rsidRPr="001C71A5" w:rsidRDefault="001C71A5" w:rsidP="00C04D29">
      <w:pPr>
        <w:numPr>
          <w:ilvl w:val="0"/>
          <w:numId w:val="47"/>
        </w:numPr>
        <w:tabs>
          <w:tab w:val="left" w:pos="540"/>
        </w:tabs>
        <w:ind w:right="188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Detalja</w:t>
      </w:r>
      <w:r w:rsidRPr="001C71A5">
        <w:rPr>
          <w:rFonts w:eastAsia="Calibri"/>
          <w:sz w:val="22"/>
          <w:szCs w:val="22"/>
        </w:rPr>
        <w:t>n vizuelni pregled trenutnog stanja objekta je neophodan</w:t>
      </w:r>
      <w:r w:rsidR="00553B56">
        <w:rPr>
          <w:rFonts w:eastAsia="Calibri"/>
          <w:sz w:val="22"/>
          <w:szCs w:val="22"/>
        </w:rPr>
        <w:t>.</w:t>
      </w:r>
      <w:r w:rsidRPr="001C71A5">
        <w:rPr>
          <w:rFonts w:eastAsia="Calibri"/>
          <w:sz w:val="22"/>
          <w:szCs w:val="22"/>
        </w:rPr>
        <w:t xml:space="preserve"> </w:t>
      </w:r>
      <w:r>
        <w:rPr>
          <w:rFonts w:eastAsia="Calibri"/>
          <w:sz w:val="22"/>
          <w:szCs w:val="22"/>
        </w:rPr>
        <w:t>Potrebno je obezbediti sve postojeće arhivske dokumente</w:t>
      </w:r>
      <w:r w:rsidR="001B77C6" w:rsidRPr="001C71A5">
        <w:rPr>
          <w:rFonts w:eastAsia="Calibri"/>
          <w:sz w:val="22"/>
          <w:szCs w:val="22"/>
        </w:rPr>
        <w:t xml:space="preserve"> (</w:t>
      </w:r>
      <w:r>
        <w:rPr>
          <w:rFonts w:eastAsia="Calibri"/>
          <w:sz w:val="22"/>
          <w:szCs w:val="22"/>
        </w:rPr>
        <w:t>postojeći crteži, projekti i druge informacije koje se mogu pribaviti, a koje su od značaja za utvrđivanje strukturalnog okvira i materijalizacije zgrade</w:t>
      </w:r>
      <w:r w:rsidR="001B77C6" w:rsidRPr="001C71A5">
        <w:rPr>
          <w:rFonts w:eastAsia="Calibri"/>
          <w:sz w:val="22"/>
          <w:szCs w:val="22"/>
        </w:rPr>
        <w:t>)</w:t>
      </w:r>
      <w:r w:rsidR="00553B56">
        <w:rPr>
          <w:rFonts w:eastAsia="Calibri"/>
          <w:sz w:val="22"/>
          <w:szCs w:val="22"/>
        </w:rPr>
        <w:t>.</w:t>
      </w:r>
    </w:p>
    <w:p w:rsidR="001B77C6" w:rsidRPr="00D3403D" w:rsidRDefault="001C71A5" w:rsidP="00C04D29">
      <w:pPr>
        <w:numPr>
          <w:ilvl w:val="0"/>
          <w:numId w:val="47"/>
        </w:numPr>
        <w:tabs>
          <w:tab w:val="left" w:pos="540"/>
        </w:tabs>
        <w:ind w:right="188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Sprove</w:t>
      </w:r>
      <w:r w:rsidR="00553B56">
        <w:rPr>
          <w:rFonts w:eastAsia="Calibri"/>
          <w:sz w:val="22"/>
          <w:szCs w:val="22"/>
        </w:rPr>
        <w:t>s</w:t>
      </w:r>
      <w:r>
        <w:rPr>
          <w:rFonts w:eastAsia="Calibri"/>
          <w:sz w:val="22"/>
          <w:szCs w:val="22"/>
        </w:rPr>
        <w:t>ti detaljnu komprativnu analizu postojećeg stanja zgrade i postojeće arhivske dokumentacije i definisati trenutno stanje strukturalnog sistema i seizmičke stabilnosti zgrade</w:t>
      </w:r>
      <w:r w:rsidR="001B77C6" w:rsidRPr="00D3403D">
        <w:rPr>
          <w:rFonts w:eastAsia="Calibri"/>
          <w:sz w:val="22"/>
          <w:szCs w:val="22"/>
        </w:rPr>
        <w:t>.</w:t>
      </w:r>
    </w:p>
    <w:p w:rsidR="00BF53E2" w:rsidRPr="00D3403D" w:rsidRDefault="00BF53E2" w:rsidP="00C04D29">
      <w:pPr>
        <w:tabs>
          <w:tab w:val="left" w:pos="540"/>
        </w:tabs>
        <w:jc w:val="both"/>
        <w:rPr>
          <w:sz w:val="22"/>
          <w:szCs w:val="22"/>
        </w:rPr>
      </w:pPr>
    </w:p>
    <w:p w:rsidR="003E3CE4" w:rsidRDefault="001C71A5" w:rsidP="00C04D29">
      <w:p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Svaki tehnički projekat treba </w:t>
      </w:r>
      <w:r w:rsidR="00C27CC5">
        <w:rPr>
          <w:sz w:val="22"/>
          <w:szCs w:val="22"/>
        </w:rPr>
        <w:t>d</w:t>
      </w:r>
      <w:r>
        <w:rPr>
          <w:sz w:val="22"/>
          <w:szCs w:val="22"/>
        </w:rPr>
        <w:t xml:space="preserve">a sadrži potpisanu izjavu </w:t>
      </w:r>
      <w:r w:rsidR="0023041B">
        <w:rPr>
          <w:sz w:val="22"/>
          <w:szCs w:val="22"/>
        </w:rPr>
        <w:t>projektanta</w:t>
      </w:r>
      <w:r>
        <w:rPr>
          <w:sz w:val="22"/>
          <w:szCs w:val="22"/>
        </w:rPr>
        <w:t xml:space="preserve"> u koj</w:t>
      </w:r>
      <w:r w:rsidR="00553B56">
        <w:rPr>
          <w:sz w:val="22"/>
          <w:szCs w:val="22"/>
        </w:rPr>
        <w:t>oj</w:t>
      </w:r>
      <w:r>
        <w:rPr>
          <w:sz w:val="22"/>
          <w:szCs w:val="22"/>
        </w:rPr>
        <w:t xml:space="preserve"> se potvrđuje da li je zgrada sagrađena u skladu</w:t>
      </w:r>
      <w:r w:rsidR="00553B56">
        <w:rPr>
          <w:sz w:val="22"/>
          <w:szCs w:val="22"/>
        </w:rPr>
        <w:t xml:space="preserve"> </w:t>
      </w:r>
      <w:r>
        <w:rPr>
          <w:sz w:val="22"/>
          <w:szCs w:val="22"/>
        </w:rPr>
        <w:t>sa relevantnim seizmičkim i bezbednosnim standardima, kao i da li postoje izvesna odstupanja koja bi mogla da utiču na bezbednsot i stabilnost konstrukcije</w:t>
      </w:r>
      <w:r w:rsidR="00BB2A3F" w:rsidRPr="00D3403D">
        <w:rPr>
          <w:sz w:val="22"/>
          <w:szCs w:val="22"/>
        </w:rPr>
        <w:t>.</w:t>
      </w:r>
      <w:r w:rsidR="00BE6ED6" w:rsidRPr="00D3403D">
        <w:rPr>
          <w:sz w:val="22"/>
          <w:szCs w:val="22"/>
        </w:rPr>
        <w:t xml:space="preserve"> </w:t>
      </w:r>
      <w:r>
        <w:rPr>
          <w:sz w:val="22"/>
          <w:szCs w:val="22"/>
        </w:rPr>
        <w:t>Svi projekti koj</w:t>
      </w:r>
      <w:r w:rsidR="00665BC4">
        <w:rPr>
          <w:sz w:val="22"/>
          <w:szCs w:val="22"/>
        </w:rPr>
        <w:t>i uključuju radove koji mogu da utiču na strukt</w:t>
      </w:r>
      <w:r w:rsidR="00553B56">
        <w:rPr>
          <w:sz w:val="22"/>
          <w:szCs w:val="22"/>
        </w:rPr>
        <w:t>u</w:t>
      </w:r>
      <w:r w:rsidR="00665BC4">
        <w:rPr>
          <w:sz w:val="22"/>
          <w:szCs w:val="22"/>
        </w:rPr>
        <w:t>ralnu stabilnosti i integritet zgrade, moraju da uključe seizmičke kalkulacije</w:t>
      </w:r>
      <w:r w:rsidR="00553B56">
        <w:rPr>
          <w:sz w:val="22"/>
          <w:szCs w:val="22"/>
        </w:rPr>
        <w:t>,</w:t>
      </w:r>
      <w:r w:rsidR="00665BC4">
        <w:rPr>
          <w:sz w:val="22"/>
          <w:szCs w:val="22"/>
        </w:rPr>
        <w:t xml:space="preserve"> kako bi se potvrdila otpornost zgrade u slučaju zemljotresa</w:t>
      </w:r>
      <w:r w:rsidR="002407BE" w:rsidRPr="00D3403D">
        <w:rPr>
          <w:sz w:val="22"/>
          <w:szCs w:val="22"/>
        </w:rPr>
        <w:t xml:space="preserve">. </w:t>
      </w:r>
      <w:r w:rsidR="00665BC4">
        <w:rPr>
          <w:sz w:val="22"/>
          <w:szCs w:val="22"/>
        </w:rPr>
        <w:t xml:space="preserve">U ovakvom slučaju, KUJU će tražiti procenu seizmičke vulnerabilnosti </w:t>
      </w:r>
      <w:r w:rsidR="0023041B">
        <w:rPr>
          <w:sz w:val="22"/>
          <w:szCs w:val="22"/>
        </w:rPr>
        <w:t>objekta</w:t>
      </w:r>
      <w:r w:rsidR="00665BC4">
        <w:rPr>
          <w:sz w:val="22"/>
          <w:szCs w:val="22"/>
        </w:rPr>
        <w:t xml:space="preserve"> za koje je verovatno da mogu biti ugoržene zemljotresima i nakon ovoga</w:t>
      </w:r>
      <w:r w:rsidR="007C62B0">
        <w:rPr>
          <w:sz w:val="22"/>
          <w:szCs w:val="22"/>
        </w:rPr>
        <w:t xml:space="preserve"> će</w:t>
      </w:r>
      <w:r w:rsidR="00665BC4">
        <w:rPr>
          <w:sz w:val="22"/>
          <w:szCs w:val="22"/>
        </w:rPr>
        <w:t xml:space="preserve">, ili </w:t>
      </w:r>
      <w:r w:rsidR="007C62B0">
        <w:rPr>
          <w:sz w:val="22"/>
          <w:szCs w:val="22"/>
        </w:rPr>
        <w:t>postupiti u skladu sa zahtevima detaljne procene</w:t>
      </w:r>
      <w:r w:rsidR="00665BC4">
        <w:rPr>
          <w:sz w:val="22"/>
          <w:szCs w:val="22"/>
        </w:rPr>
        <w:t>, ili će zgradu isključiti iz Programa</w:t>
      </w:r>
      <w:r w:rsidR="003E3CE4" w:rsidRPr="00D3403D">
        <w:rPr>
          <w:sz w:val="22"/>
          <w:szCs w:val="22"/>
        </w:rPr>
        <w:t>.</w:t>
      </w:r>
    </w:p>
    <w:p w:rsidR="00553B56" w:rsidRPr="009877C7" w:rsidRDefault="00553B56" w:rsidP="00C04D29">
      <w:pPr>
        <w:tabs>
          <w:tab w:val="left" w:pos="540"/>
        </w:tabs>
        <w:jc w:val="both"/>
        <w:rPr>
          <w:sz w:val="22"/>
          <w:szCs w:val="22"/>
        </w:rPr>
      </w:pPr>
    </w:p>
    <w:p w:rsidR="00BF53E2" w:rsidRPr="000B53E8" w:rsidRDefault="00665BC4" w:rsidP="00C04D29">
      <w:p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U slučaju rekonstrukcije zgrade, u skladu sa članom </w:t>
      </w:r>
      <w:r w:rsidR="00BF53E2" w:rsidRPr="00D3403D">
        <w:rPr>
          <w:i/>
          <w:iCs/>
          <w:sz w:val="22"/>
          <w:szCs w:val="22"/>
        </w:rPr>
        <w:t xml:space="preserve">45 </w:t>
      </w:r>
      <w:r>
        <w:rPr>
          <w:i/>
          <w:iCs/>
          <w:sz w:val="22"/>
          <w:szCs w:val="22"/>
        </w:rPr>
        <w:t xml:space="preserve">i </w:t>
      </w:r>
      <w:r w:rsidR="00BF53E2" w:rsidRPr="00D3403D">
        <w:rPr>
          <w:i/>
          <w:iCs/>
          <w:sz w:val="22"/>
          <w:szCs w:val="22"/>
        </w:rPr>
        <w:t>46</w:t>
      </w:r>
      <w:r w:rsidR="00BF53E2" w:rsidRPr="00D3403D">
        <w:rPr>
          <w:sz w:val="22"/>
          <w:szCs w:val="22"/>
        </w:rPr>
        <w:t> </w:t>
      </w:r>
      <w:r w:rsidRPr="00665BC4">
        <w:rPr>
          <w:sz w:val="22"/>
          <w:szCs w:val="22"/>
        </w:rPr>
        <w:t>Pravilnik</w:t>
      </w:r>
      <w:r w:rsidR="00553B56">
        <w:rPr>
          <w:sz w:val="22"/>
          <w:szCs w:val="22"/>
        </w:rPr>
        <w:t>a</w:t>
      </w:r>
      <w:r w:rsidRPr="00665BC4">
        <w:rPr>
          <w:sz w:val="22"/>
          <w:szCs w:val="22"/>
        </w:rPr>
        <w:t xml:space="preserve"> o sadržini, načinu i postupku izrade i način</w:t>
      </w:r>
      <w:r w:rsidR="00553B56">
        <w:rPr>
          <w:sz w:val="22"/>
          <w:szCs w:val="22"/>
        </w:rPr>
        <w:t>u</w:t>
      </w:r>
      <w:r w:rsidRPr="00665BC4">
        <w:rPr>
          <w:sz w:val="22"/>
          <w:szCs w:val="22"/>
        </w:rPr>
        <w:t xml:space="preserve"> vršenja kontrole tehničke dokumentacije prema klasi i nameni objekata “Službeni </w:t>
      </w:r>
      <w:r w:rsidR="00553B56">
        <w:rPr>
          <w:sz w:val="22"/>
          <w:szCs w:val="22"/>
        </w:rPr>
        <w:t>G</w:t>
      </w:r>
      <w:r w:rsidRPr="00665BC4">
        <w:rPr>
          <w:sz w:val="22"/>
          <w:szCs w:val="22"/>
        </w:rPr>
        <w:t>lasnik RS” br.: 23/2015, 77/2015, 58/2016, 96/2016</w:t>
      </w:r>
      <w:r>
        <w:rPr>
          <w:sz w:val="22"/>
          <w:szCs w:val="22"/>
        </w:rPr>
        <w:t>)</w:t>
      </w:r>
      <w:r w:rsidR="00BF53E2" w:rsidRPr="009877C7">
        <w:rPr>
          <w:sz w:val="22"/>
          <w:szCs w:val="22"/>
        </w:rPr>
        <w:t xml:space="preserve">, </w:t>
      </w:r>
      <w:r>
        <w:rPr>
          <w:sz w:val="22"/>
          <w:szCs w:val="22"/>
        </w:rPr>
        <w:t>tehnički projekat će obuhvatiti procenu stabilnosti i nosivosti konstrukcije postojeće zgrade</w:t>
      </w:r>
      <w:r w:rsidR="00BF53E2" w:rsidRPr="000B53E8">
        <w:rPr>
          <w:sz w:val="22"/>
          <w:szCs w:val="22"/>
        </w:rPr>
        <w:t xml:space="preserve">. </w:t>
      </w:r>
      <w:r>
        <w:rPr>
          <w:sz w:val="22"/>
          <w:szCs w:val="22"/>
        </w:rPr>
        <w:t>Ovo uključuje relevantne proračun</w:t>
      </w:r>
      <w:r w:rsidR="00553B56">
        <w:rPr>
          <w:sz w:val="22"/>
          <w:szCs w:val="22"/>
        </w:rPr>
        <w:t>e</w:t>
      </w:r>
      <w:r>
        <w:rPr>
          <w:sz w:val="22"/>
          <w:szCs w:val="22"/>
        </w:rPr>
        <w:t xml:space="preserve"> koji obuhvataju otpornost na seizmičke uticaje u datoj s</w:t>
      </w:r>
      <w:r w:rsidR="00553B56">
        <w:rPr>
          <w:sz w:val="22"/>
          <w:szCs w:val="22"/>
        </w:rPr>
        <w:t>e</w:t>
      </w:r>
      <w:r>
        <w:rPr>
          <w:sz w:val="22"/>
          <w:szCs w:val="22"/>
        </w:rPr>
        <w:t>izmičkoj zoni</w:t>
      </w:r>
      <w:r w:rsidR="00BF53E2" w:rsidRPr="000B53E8">
        <w:rPr>
          <w:sz w:val="22"/>
          <w:szCs w:val="22"/>
        </w:rPr>
        <w:t>.</w:t>
      </w:r>
    </w:p>
    <w:p w:rsidR="003E3CE4" w:rsidRPr="002E2078" w:rsidRDefault="003E3CE4" w:rsidP="00C04D29">
      <w:pPr>
        <w:tabs>
          <w:tab w:val="left" w:pos="540"/>
        </w:tabs>
        <w:jc w:val="both"/>
        <w:rPr>
          <w:sz w:val="22"/>
          <w:szCs w:val="22"/>
        </w:rPr>
      </w:pPr>
    </w:p>
    <w:p w:rsidR="003E3CE4" w:rsidRDefault="00665BC4" w:rsidP="00C04D29">
      <w:p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U slučaju da radovi utiču na stabilnost i bezbednost postojeće konstrukcije zgrade, seizmički proračuni se moraju uraditi u okviru tehničkih projekata</w:t>
      </w:r>
      <w:r w:rsidR="003E3CE4" w:rsidRPr="00A304A5">
        <w:rPr>
          <w:sz w:val="22"/>
          <w:szCs w:val="22"/>
        </w:rPr>
        <w:t xml:space="preserve">. </w:t>
      </w:r>
      <w:r>
        <w:rPr>
          <w:sz w:val="22"/>
          <w:szCs w:val="22"/>
        </w:rPr>
        <w:t>U drugim slučajevima</w:t>
      </w:r>
      <w:r w:rsidR="00C5013D">
        <w:rPr>
          <w:sz w:val="22"/>
          <w:szCs w:val="22"/>
        </w:rPr>
        <w:t>, seizmičke kalkulacije nisu neophodne</w:t>
      </w:r>
      <w:r w:rsidR="003E3CE4" w:rsidRPr="003B40B1">
        <w:rPr>
          <w:sz w:val="22"/>
          <w:szCs w:val="22"/>
        </w:rPr>
        <w:t xml:space="preserve">. </w:t>
      </w:r>
      <w:r w:rsidR="00C5013D">
        <w:rPr>
          <w:sz w:val="22"/>
          <w:szCs w:val="22"/>
        </w:rPr>
        <w:t>Odluka o klasifikaciji radova</w:t>
      </w:r>
      <w:r w:rsidR="003E3CE4" w:rsidRPr="003B40B1">
        <w:rPr>
          <w:sz w:val="22"/>
          <w:szCs w:val="22"/>
        </w:rPr>
        <w:t xml:space="preserve"> (</w:t>
      </w:r>
      <w:r w:rsidR="00C5013D">
        <w:rPr>
          <w:sz w:val="22"/>
          <w:szCs w:val="22"/>
        </w:rPr>
        <w:t>odnosno da li se radi o rekonstrukciji, sanaciji ili adaptaciji</w:t>
      </w:r>
      <w:r w:rsidR="003E3CE4" w:rsidRPr="003B40B1">
        <w:rPr>
          <w:sz w:val="22"/>
          <w:szCs w:val="22"/>
        </w:rPr>
        <w:t xml:space="preserve">) </w:t>
      </w:r>
      <w:r w:rsidR="00C5013D">
        <w:rPr>
          <w:sz w:val="22"/>
          <w:szCs w:val="22"/>
        </w:rPr>
        <w:t xml:space="preserve">je zajednička odgovornost </w:t>
      </w:r>
      <w:r w:rsidR="0023041B">
        <w:rPr>
          <w:sz w:val="22"/>
          <w:szCs w:val="22"/>
        </w:rPr>
        <w:t>p</w:t>
      </w:r>
      <w:r w:rsidR="00C5013D">
        <w:rPr>
          <w:sz w:val="22"/>
          <w:szCs w:val="22"/>
        </w:rPr>
        <w:t>rojektantske fi</w:t>
      </w:r>
      <w:r w:rsidR="00200962">
        <w:rPr>
          <w:sz w:val="22"/>
          <w:szCs w:val="22"/>
        </w:rPr>
        <w:t>r</w:t>
      </w:r>
      <w:r w:rsidR="00C5013D">
        <w:rPr>
          <w:sz w:val="22"/>
          <w:szCs w:val="22"/>
        </w:rPr>
        <w:t>me i investitora</w:t>
      </w:r>
      <w:r w:rsidR="003E3CE4" w:rsidRPr="00FA3815">
        <w:rPr>
          <w:sz w:val="22"/>
          <w:szCs w:val="22"/>
        </w:rPr>
        <w:t xml:space="preserve"> (</w:t>
      </w:r>
      <w:r w:rsidR="00C5013D">
        <w:rPr>
          <w:sz w:val="22"/>
          <w:szCs w:val="22"/>
        </w:rPr>
        <w:t xml:space="preserve">u ovom slučaju </w:t>
      </w:r>
      <w:r w:rsidR="0023041B">
        <w:rPr>
          <w:sz w:val="22"/>
          <w:szCs w:val="22"/>
        </w:rPr>
        <w:t>lokalnih samouprava</w:t>
      </w:r>
      <w:r w:rsidR="003E3CE4" w:rsidRPr="00FA3815">
        <w:rPr>
          <w:sz w:val="22"/>
          <w:szCs w:val="22"/>
        </w:rPr>
        <w:t>)</w:t>
      </w:r>
      <w:r w:rsidR="00C467D2">
        <w:rPr>
          <w:sz w:val="22"/>
          <w:szCs w:val="22"/>
        </w:rPr>
        <w:t>.</w:t>
      </w:r>
    </w:p>
    <w:p w:rsidR="005A4135" w:rsidRDefault="005A4135" w:rsidP="00C04D29">
      <w:pPr>
        <w:tabs>
          <w:tab w:val="left" w:pos="540"/>
        </w:tabs>
        <w:jc w:val="both"/>
        <w:rPr>
          <w:sz w:val="22"/>
          <w:szCs w:val="22"/>
        </w:rPr>
      </w:pPr>
    </w:p>
    <w:p w:rsidR="00C86A58" w:rsidRDefault="00C5013D" w:rsidP="00C04D29">
      <w:pPr>
        <w:tabs>
          <w:tab w:val="left" w:pos="540"/>
        </w:tabs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>Generički plan upravljanja zašti</w:t>
      </w:r>
      <w:r w:rsidR="0054427E">
        <w:rPr>
          <w:noProof/>
          <w:sz w:val="22"/>
          <w:szCs w:val="22"/>
        </w:rPr>
        <w:t>t</w:t>
      </w:r>
      <w:r>
        <w:rPr>
          <w:noProof/>
          <w:sz w:val="22"/>
          <w:szCs w:val="22"/>
        </w:rPr>
        <w:t>om životne sredine i Plan upravljanja otpadom su pripremlj</w:t>
      </w:r>
      <w:r w:rsidR="004E111C">
        <w:rPr>
          <w:noProof/>
          <w:sz w:val="22"/>
          <w:szCs w:val="22"/>
        </w:rPr>
        <w:t>e</w:t>
      </w:r>
      <w:r>
        <w:rPr>
          <w:noProof/>
          <w:sz w:val="22"/>
          <w:szCs w:val="22"/>
        </w:rPr>
        <w:t xml:space="preserve">ni kao deo ovog </w:t>
      </w:r>
      <w:r w:rsidR="0054427E">
        <w:rPr>
          <w:noProof/>
          <w:sz w:val="22"/>
          <w:szCs w:val="22"/>
        </w:rPr>
        <w:t>O</w:t>
      </w:r>
      <w:r>
        <w:rPr>
          <w:noProof/>
          <w:sz w:val="22"/>
          <w:szCs w:val="22"/>
        </w:rPr>
        <w:t>perativnog priručnika</w:t>
      </w:r>
      <w:r w:rsidR="0054427E" w:rsidRPr="0054427E">
        <w:rPr>
          <w:noProof/>
          <w:sz w:val="22"/>
          <w:szCs w:val="22"/>
        </w:rPr>
        <w:t xml:space="preserve"> </w:t>
      </w:r>
      <w:r w:rsidR="0054427E">
        <w:rPr>
          <w:noProof/>
          <w:sz w:val="22"/>
          <w:szCs w:val="22"/>
        </w:rPr>
        <w:t>Programa</w:t>
      </w:r>
      <w:r>
        <w:rPr>
          <w:noProof/>
          <w:sz w:val="22"/>
          <w:szCs w:val="22"/>
        </w:rPr>
        <w:t xml:space="preserve"> (O</w:t>
      </w:r>
      <w:r w:rsidR="003865C2">
        <w:rPr>
          <w:noProof/>
          <w:sz w:val="22"/>
          <w:szCs w:val="22"/>
        </w:rPr>
        <w:t>P</w:t>
      </w:r>
      <w:r>
        <w:rPr>
          <w:noProof/>
          <w:sz w:val="22"/>
          <w:szCs w:val="22"/>
        </w:rPr>
        <w:t>P) i dati kao Aneksi</w:t>
      </w:r>
      <w:r w:rsidR="00C86A58" w:rsidRPr="005A4135">
        <w:rPr>
          <w:noProof/>
          <w:sz w:val="22"/>
          <w:szCs w:val="22"/>
        </w:rPr>
        <w:t xml:space="preserve"> </w:t>
      </w:r>
      <w:r w:rsidR="0098427B" w:rsidRPr="005A4135">
        <w:rPr>
          <w:noProof/>
          <w:sz w:val="22"/>
          <w:szCs w:val="22"/>
        </w:rPr>
        <w:t>7</w:t>
      </w:r>
      <w:r w:rsidR="00C86A58" w:rsidRPr="005A4135">
        <w:rPr>
          <w:noProof/>
          <w:sz w:val="22"/>
          <w:szCs w:val="22"/>
        </w:rPr>
        <w:t xml:space="preserve"> </w:t>
      </w:r>
      <w:r>
        <w:rPr>
          <w:noProof/>
          <w:sz w:val="22"/>
          <w:szCs w:val="22"/>
        </w:rPr>
        <w:t>i</w:t>
      </w:r>
      <w:r w:rsidR="00C86A58" w:rsidRPr="005A4135">
        <w:rPr>
          <w:noProof/>
          <w:sz w:val="22"/>
          <w:szCs w:val="22"/>
        </w:rPr>
        <w:t xml:space="preserve"> </w:t>
      </w:r>
      <w:r w:rsidR="0098427B" w:rsidRPr="005A4135">
        <w:rPr>
          <w:noProof/>
          <w:sz w:val="22"/>
          <w:szCs w:val="22"/>
        </w:rPr>
        <w:t>8</w:t>
      </w:r>
      <w:r w:rsidR="005A4135" w:rsidRPr="005A4135">
        <w:rPr>
          <w:noProof/>
          <w:sz w:val="22"/>
          <w:szCs w:val="22"/>
        </w:rPr>
        <w:t>.</w:t>
      </w:r>
    </w:p>
    <w:p w:rsidR="00A00501" w:rsidRPr="005A4135" w:rsidRDefault="00A00501" w:rsidP="00C04D29">
      <w:pPr>
        <w:tabs>
          <w:tab w:val="left" w:pos="540"/>
        </w:tabs>
        <w:jc w:val="both"/>
        <w:rPr>
          <w:noProof/>
          <w:sz w:val="22"/>
          <w:szCs w:val="22"/>
        </w:rPr>
      </w:pPr>
    </w:p>
    <w:p w:rsidR="005A4135" w:rsidRDefault="00C5013D" w:rsidP="00C04D29">
      <w:pPr>
        <w:tabs>
          <w:tab w:val="left" w:pos="540"/>
        </w:tabs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>Generički plan upra</w:t>
      </w:r>
      <w:r w:rsidR="003865C2">
        <w:rPr>
          <w:noProof/>
          <w:sz w:val="22"/>
          <w:szCs w:val="22"/>
        </w:rPr>
        <w:t>v</w:t>
      </w:r>
      <w:r>
        <w:rPr>
          <w:noProof/>
          <w:sz w:val="22"/>
          <w:szCs w:val="22"/>
        </w:rPr>
        <w:t xml:space="preserve">ljanja zaštitom životne sredine (GPUZŽS) je izrađen za potrebe </w:t>
      </w:r>
      <w:r w:rsidR="003865C2">
        <w:rPr>
          <w:noProof/>
          <w:sz w:val="22"/>
          <w:szCs w:val="22"/>
        </w:rPr>
        <w:t>Operativnog priručnika</w:t>
      </w:r>
      <w:r w:rsidR="003865C2" w:rsidRPr="0054427E">
        <w:rPr>
          <w:noProof/>
          <w:sz w:val="22"/>
          <w:szCs w:val="22"/>
        </w:rPr>
        <w:t xml:space="preserve"> </w:t>
      </w:r>
      <w:r w:rsidR="003865C2">
        <w:rPr>
          <w:noProof/>
          <w:sz w:val="22"/>
          <w:szCs w:val="22"/>
        </w:rPr>
        <w:t>Programa</w:t>
      </w:r>
      <w:r w:rsidR="005A4135" w:rsidRPr="005A4135">
        <w:rPr>
          <w:noProof/>
          <w:sz w:val="22"/>
          <w:szCs w:val="22"/>
        </w:rPr>
        <w:t xml:space="preserve"> (An</w:t>
      </w:r>
      <w:r>
        <w:rPr>
          <w:noProof/>
          <w:sz w:val="22"/>
          <w:szCs w:val="22"/>
        </w:rPr>
        <w:t>eks</w:t>
      </w:r>
      <w:r w:rsidR="005A4135" w:rsidRPr="005A4135">
        <w:rPr>
          <w:noProof/>
          <w:sz w:val="22"/>
          <w:szCs w:val="22"/>
        </w:rPr>
        <w:t xml:space="preserve"> </w:t>
      </w:r>
      <w:r w:rsidR="00B06527">
        <w:rPr>
          <w:noProof/>
          <w:sz w:val="22"/>
          <w:szCs w:val="22"/>
        </w:rPr>
        <w:t>8</w:t>
      </w:r>
      <w:r w:rsidR="005A4135" w:rsidRPr="005A4135">
        <w:rPr>
          <w:noProof/>
          <w:sz w:val="22"/>
          <w:szCs w:val="22"/>
        </w:rPr>
        <w:t xml:space="preserve">). </w:t>
      </w:r>
      <w:r>
        <w:rPr>
          <w:noProof/>
          <w:sz w:val="22"/>
          <w:szCs w:val="22"/>
        </w:rPr>
        <w:t xml:space="preserve">On navodi procedure </w:t>
      </w:r>
      <w:r w:rsidR="004E111C">
        <w:rPr>
          <w:noProof/>
          <w:sz w:val="22"/>
          <w:szCs w:val="22"/>
        </w:rPr>
        <w:t xml:space="preserve">za </w:t>
      </w:r>
      <w:r>
        <w:rPr>
          <w:noProof/>
          <w:sz w:val="22"/>
          <w:szCs w:val="22"/>
        </w:rPr>
        <w:t xml:space="preserve">skrining zaštite životne </w:t>
      </w:r>
      <w:r w:rsidR="003865C2">
        <w:rPr>
          <w:noProof/>
          <w:sz w:val="22"/>
          <w:szCs w:val="22"/>
        </w:rPr>
        <w:t>s</w:t>
      </w:r>
      <w:r>
        <w:rPr>
          <w:noProof/>
          <w:sz w:val="22"/>
          <w:szCs w:val="22"/>
        </w:rPr>
        <w:t>redine, prirodu PUZŽS dokumenata</w:t>
      </w:r>
      <w:r w:rsidR="004E111C">
        <w:rPr>
          <w:noProof/>
          <w:sz w:val="22"/>
          <w:szCs w:val="22"/>
        </w:rPr>
        <w:t>,</w:t>
      </w:r>
      <w:r>
        <w:rPr>
          <w:noProof/>
          <w:sz w:val="22"/>
          <w:szCs w:val="22"/>
        </w:rPr>
        <w:t xml:space="preserve"> ili PUZŽ Studije</w:t>
      </w:r>
      <w:r w:rsidR="005A4135" w:rsidRPr="005A4135">
        <w:rPr>
          <w:noProof/>
          <w:sz w:val="22"/>
          <w:szCs w:val="22"/>
        </w:rPr>
        <w:t xml:space="preserve"> (</w:t>
      </w:r>
      <w:r>
        <w:rPr>
          <w:noProof/>
          <w:sz w:val="22"/>
          <w:szCs w:val="22"/>
        </w:rPr>
        <w:t>ako</w:t>
      </w:r>
      <w:r w:rsidR="003865C2">
        <w:rPr>
          <w:noProof/>
          <w:sz w:val="22"/>
          <w:szCs w:val="22"/>
        </w:rPr>
        <w:t xml:space="preserve"> </w:t>
      </w:r>
      <w:r>
        <w:rPr>
          <w:noProof/>
          <w:sz w:val="22"/>
          <w:szCs w:val="22"/>
        </w:rPr>
        <w:t>je</w:t>
      </w:r>
      <w:r w:rsidR="005A4135" w:rsidRPr="005A4135">
        <w:rPr>
          <w:noProof/>
          <w:sz w:val="22"/>
          <w:szCs w:val="22"/>
        </w:rPr>
        <w:t>/</w:t>
      </w:r>
      <w:r>
        <w:rPr>
          <w:noProof/>
          <w:sz w:val="22"/>
          <w:szCs w:val="22"/>
        </w:rPr>
        <w:t>i gde pot</w:t>
      </w:r>
      <w:r w:rsidR="003865C2">
        <w:rPr>
          <w:noProof/>
          <w:sz w:val="22"/>
          <w:szCs w:val="22"/>
        </w:rPr>
        <w:t>r</w:t>
      </w:r>
      <w:r>
        <w:rPr>
          <w:noProof/>
          <w:sz w:val="22"/>
          <w:szCs w:val="22"/>
        </w:rPr>
        <w:t>ebna</w:t>
      </w:r>
      <w:r w:rsidR="005A4135" w:rsidRPr="005A4135">
        <w:rPr>
          <w:noProof/>
          <w:sz w:val="22"/>
          <w:szCs w:val="22"/>
        </w:rPr>
        <w:t>)</w:t>
      </w:r>
      <w:r>
        <w:rPr>
          <w:noProof/>
          <w:sz w:val="22"/>
          <w:szCs w:val="22"/>
        </w:rPr>
        <w:t>, koje je neophodno izraditi za rekonstrukciju ili proširenje javn</w:t>
      </w:r>
      <w:r w:rsidR="004E111C">
        <w:rPr>
          <w:noProof/>
          <w:sz w:val="22"/>
          <w:szCs w:val="22"/>
        </w:rPr>
        <w:t>i</w:t>
      </w:r>
      <w:r>
        <w:rPr>
          <w:noProof/>
          <w:sz w:val="22"/>
          <w:szCs w:val="22"/>
        </w:rPr>
        <w:t xml:space="preserve">h objekata u </w:t>
      </w:r>
      <w:r w:rsidR="003865C2">
        <w:rPr>
          <w:noProof/>
          <w:sz w:val="22"/>
          <w:szCs w:val="22"/>
        </w:rPr>
        <w:t>javnoj svojini</w:t>
      </w:r>
      <w:r w:rsidR="005A4135" w:rsidRPr="005A4135">
        <w:rPr>
          <w:noProof/>
          <w:sz w:val="22"/>
          <w:szCs w:val="22"/>
        </w:rPr>
        <w:t xml:space="preserve">, </w:t>
      </w:r>
      <w:r>
        <w:rPr>
          <w:noProof/>
          <w:sz w:val="22"/>
          <w:szCs w:val="22"/>
        </w:rPr>
        <w:t xml:space="preserve">kao i primer pitanja vezanih za  zaštitu životne sredine koje treba rešiti u </w:t>
      </w:r>
      <w:r w:rsidR="003B1878">
        <w:rPr>
          <w:noProof/>
          <w:sz w:val="22"/>
          <w:szCs w:val="22"/>
        </w:rPr>
        <w:t>procesu dobijanja dozv</w:t>
      </w:r>
      <w:r w:rsidR="003865C2">
        <w:rPr>
          <w:noProof/>
          <w:sz w:val="22"/>
          <w:szCs w:val="22"/>
        </w:rPr>
        <w:t>o</w:t>
      </w:r>
      <w:r w:rsidR="003B1878">
        <w:rPr>
          <w:noProof/>
          <w:sz w:val="22"/>
          <w:szCs w:val="22"/>
        </w:rPr>
        <w:t>la, reko</w:t>
      </w:r>
      <w:r w:rsidR="003865C2">
        <w:rPr>
          <w:noProof/>
          <w:sz w:val="22"/>
          <w:szCs w:val="22"/>
        </w:rPr>
        <w:t>n</w:t>
      </w:r>
      <w:r w:rsidR="003B1878">
        <w:rPr>
          <w:noProof/>
          <w:sz w:val="22"/>
          <w:szCs w:val="22"/>
        </w:rPr>
        <w:t>strukcije, ugovaranja radova i ekspolatacije nov</w:t>
      </w:r>
      <w:r w:rsidR="003865C2">
        <w:rPr>
          <w:noProof/>
          <w:sz w:val="22"/>
          <w:szCs w:val="22"/>
        </w:rPr>
        <w:t>i</w:t>
      </w:r>
      <w:r w:rsidR="003B1878">
        <w:rPr>
          <w:noProof/>
          <w:sz w:val="22"/>
          <w:szCs w:val="22"/>
        </w:rPr>
        <w:t xml:space="preserve">h </w:t>
      </w:r>
      <w:r w:rsidR="005A4135" w:rsidRPr="005A4135">
        <w:rPr>
          <w:noProof/>
          <w:sz w:val="22"/>
          <w:szCs w:val="22"/>
        </w:rPr>
        <w:t>/</w:t>
      </w:r>
      <w:r w:rsidR="003B1878">
        <w:rPr>
          <w:noProof/>
          <w:sz w:val="22"/>
          <w:szCs w:val="22"/>
        </w:rPr>
        <w:t>sani</w:t>
      </w:r>
      <w:r w:rsidR="004E111C">
        <w:rPr>
          <w:noProof/>
          <w:sz w:val="22"/>
          <w:szCs w:val="22"/>
        </w:rPr>
        <w:t>r</w:t>
      </w:r>
      <w:r w:rsidR="003B1878">
        <w:rPr>
          <w:noProof/>
          <w:sz w:val="22"/>
          <w:szCs w:val="22"/>
        </w:rPr>
        <w:t>anih objekata</w:t>
      </w:r>
      <w:r w:rsidR="005A4135" w:rsidRPr="005A4135">
        <w:rPr>
          <w:noProof/>
          <w:sz w:val="22"/>
          <w:szCs w:val="22"/>
        </w:rPr>
        <w:t xml:space="preserve">. </w:t>
      </w:r>
      <w:r w:rsidR="003B1878">
        <w:rPr>
          <w:noProof/>
          <w:sz w:val="22"/>
          <w:szCs w:val="22"/>
        </w:rPr>
        <w:t xml:space="preserve">Ova pitanja </w:t>
      </w:r>
      <w:r w:rsidR="004E111C">
        <w:rPr>
          <w:noProof/>
          <w:sz w:val="22"/>
          <w:szCs w:val="22"/>
        </w:rPr>
        <w:t xml:space="preserve">vezana </w:t>
      </w:r>
      <w:r w:rsidR="003B1878">
        <w:rPr>
          <w:noProof/>
          <w:sz w:val="22"/>
          <w:szCs w:val="22"/>
        </w:rPr>
        <w:t xml:space="preserve">za zaštitu životne sredine </w:t>
      </w:r>
      <w:r w:rsidR="007C62B0">
        <w:rPr>
          <w:noProof/>
          <w:sz w:val="22"/>
          <w:szCs w:val="22"/>
        </w:rPr>
        <w:t xml:space="preserve">će biti razmotrena i rešena </w:t>
      </w:r>
      <w:r w:rsidR="003B1878">
        <w:rPr>
          <w:noProof/>
          <w:sz w:val="22"/>
          <w:szCs w:val="22"/>
        </w:rPr>
        <w:t xml:space="preserve">putem </w:t>
      </w:r>
      <w:r w:rsidR="007C62B0">
        <w:rPr>
          <w:noProof/>
          <w:sz w:val="22"/>
          <w:szCs w:val="22"/>
        </w:rPr>
        <w:t>određenog broja</w:t>
      </w:r>
      <w:r w:rsidR="003B1878">
        <w:rPr>
          <w:noProof/>
          <w:sz w:val="22"/>
          <w:szCs w:val="22"/>
        </w:rPr>
        <w:t xml:space="preserve"> lokalni</w:t>
      </w:r>
      <w:r w:rsidR="007C62B0">
        <w:rPr>
          <w:noProof/>
          <w:sz w:val="22"/>
          <w:szCs w:val="22"/>
        </w:rPr>
        <w:t>h</w:t>
      </w:r>
      <w:r w:rsidR="003B1878">
        <w:rPr>
          <w:noProof/>
          <w:sz w:val="22"/>
          <w:szCs w:val="22"/>
        </w:rPr>
        <w:t xml:space="preserve"> dozv</w:t>
      </w:r>
      <w:r w:rsidR="003865C2">
        <w:rPr>
          <w:noProof/>
          <w:sz w:val="22"/>
          <w:szCs w:val="22"/>
        </w:rPr>
        <w:t>o</w:t>
      </w:r>
      <w:r w:rsidR="003B1878">
        <w:rPr>
          <w:noProof/>
          <w:sz w:val="22"/>
          <w:szCs w:val="22"/>
        </w:rPr>
        <w:t xml:space="preserve">la, ugovora sa izvođačima, </w:t>
      </w:r>
      <w:r w:rsidR="003865C2">
        <w:rPr>
          <w:noProof/>
          <w:sz w:val="22"/>
          <w:szCs w:val="22"/>
        </w:rPr>
        <w:t>nadzornih organa</w:t>
      </w:r>
      <w:r w:rsidR="003B1878">
        <w:rPr>
          <w:noProof/>
          <w:sz w:val="22"/>
          <w:szCs w:val="22"/>
        </w:rPr>
        <w:t xml:space="preserve">, </w:t>
      </w:r>
      <w:r w:rsidR="007C62B0">
        <w:rPr>
          <w:noProof/>
          <w:sz w:val="22"/>
          <w:szCs w:val="22"/>
        </w:rPr>
        <w:t xml:space="preserve">poštujući </w:t>
      </w:r>
      <w:r w:rsidR="003B1878">
        <w:rPr>
          <w:noProof/>
          <w:sz w:val="22"/>
          <w:szCs w:val="22"/>
        </w:rPr>
        <w:t>zahteve lokalne zajednice</w:t>
      </w:r>
      <w:r w:rsidR="007C62B0">
        <w:rPr>
          <w:noProof/>
          <w:sz w:val="22"/>
          <w:szCs w:val="22"/>
        </w:rPr>
        <w:t>, kao i</w:t>
      </w:r>
      <w:r w:rsidR="005A4135" w:rsidRPr="005A4135">
        <w:rPr>
          <w:noProof/>
          <w:sz w:val="22"/>
          <w:szCs w:val="22"/>
        </w:rPr>
        <w:t xml:space="preserve"> </w:t>
      </w:r>
      <w:r w:rsidR="007C62B0">
        <w:rPr>
          <w:noProof/>
          <w:sz w:val="22"/>
          <w:szCs w:val="22"/>
        </w:rPr>
        <w:t>kroz nadzor KUJU tima</w:t>
      </w:r>
      <w:r w:rsidR="005A4135" w:rsidRPr="005A4135">
        <w:rPr>
          <w:noProof/>
          <w:sz w:val="22"/>
          <w:szCs w:val="22"/>
        </w:rPr>
        <w:t xml:space="preserve">, </w:t>
      </w:r>
      <w:r w:rsidR="003865C2">
        <w:rPr>
          <w:noProof/>
          <w:sz w:val="22"/>
          <w:szCs w:val="22"/>
        </w:rPr>
        <w:t>posebno</w:t>
      </w:r>
      <w:r w:rsidR="007C62B0">
        <w:rPr>
          <w:noProof/>
          <w:sz w:val="22"/>
          <w:szCs w:val="22"/>
        </w:rPr>
        <w:t xml:space="preserve"> Koordinator</w:t>
      </w:r>
      <w:r w:rsidR="004E111C">
        <w:rPr>
          <w:noProof/>
          <w:sz w:val="22"/>
          <w:szCs w:val="22"/>
        </w:rPr>
        <w:t>a</w:t>
      </w:r>
      <w:r w:rsidR="007C62B0">
        <w:rPr>
          <w:noProof/>
          <w:sz w:val="22"/>
          <w:szCs w:val="22"/>
        </w:rPr>
        <w:t xml:space="preserve"> za zaštitu životne sredine</w:t>
      </w:r>
      <w:r w:rsidR="001F2E9F">
        <w:rPr>
          <w:noProof/>
          <w:sz w:val="22"/>
          <w:szCs w:val="22"/>
        </w:rPr>
        <w:t xml:space="preserve">. </w:t>
      </w:r>
      <w:r w:rsidR="003B1878">
        <w:rPr>
          <w:noProof/>
          <w:sz w:val="22"/>
          <w:szCs w:val="22"/>
        </w:rPr>
        <w:t>On</w:t>
      </w:r>
      <w:r w:rsidR="001F2E9F">
        <w:rPr>
          <w:noProof/>
          <w:sz w:val="22"/>
          <w:szCs w:val="22"/>
        </w:rPr>
        <w:t>/</w:t>
      </w:r>
      <w:r w:rsidR="003B1878">
        <w:rPr>
          <w:noProof/>
          <w:sz w:val="22"/>
          <w:szCs w:val="22"/>
        </w:rPr>
        <w:t>ona</w:t>
      </w:r>
      <w:r w:rsidR="005A4135" w:rsidRPr="005A4135">
        <w:rPr>
          <w:noProof/>
          <w:sz w:val="22"/>
          <w:szCs w:val="22"/>
        </w:rPr>
        <w:t xml:space="preserve"> </w:t>
      </w:r>
      <w:r w:rsidR="003B1878">
        <w:rPr>
          <w:noProof/>
          <w:sz w:val="22"/>
          <w:szCs w:val="22"/>
        </w:rPr>
        <w:t>će biti zadužen za pitanja u vezi poštovanja</w:t>
      </w:r>
      <w:r w:rsidR="007C62B0">
        <w:rPr>
          <w:noProof/>
          <w:sz w:val="22"/>
          <w:szCs w:val="22"/>
        </w:rPr>
        <w:t xml:space="preserve"> zahteva vezanih </w:t>
      </w:r>
      <w:r w:rsidR="003865C2">
        <w:rPr>
          <w:noProof/>
          <w:sz w:val="22"/>
          <w:szCs w:val="22"/>
        </w:rPr>
        <w:t xml:space="preserve">za </w:t>
      </w:r>
      <w:r w:rsidR="007C62B0">
        <w:rPr>
          <w:noProof/>
          <w:sz w:val="22"/>
          <w:szCs w:val="22"/>
        </w:rPr>
        <w:t>zaštitu životne sredine u okviru KUJU</w:t>
      </w:r>
      <w:r w:rsidR="005A4135" w:rsidRPr="005A4135">
        <w:rPr>
          <w:noProof/>
          <w:sz w:val="22"/>
          <w:szCs w:val="22"/>
        </w:rPr>
        <w:t xml:space="preserve">. </w:t>
      </w:r>
    </w:p>
    <w:p w:rsidR="005A4135" w:rsidRPr="005A4135" w:rsidRDefault="005A4135" w:rsidP="00C04D29">
      <w:pPr>
        <w:tabs>
          <w:tab w:val="left" w:pos="540"/>
        </w:tabs>
        <w:jc w:val="both"/>
        <w:rPr>
          <w:noProof/>
          <w:sz w:val="22"/>
          <w:szCs w:val="22"/>
        </w:rPr>
      </w:pPr>
    </w:p>
    <w:p w:rsidR="005A4135" w:rsidRDefault="007C62B0" w:rsidP="00C04D29">
      <w:pPr>
        <w:tabs>
          <w:tab w:val="left" w:pos="540"/>
        </w:tabs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>Plan upravljanja zaštitom životne sredine za po</w:t>
      </w:r>
      <w:r w:rsidR="00FF5168">
        <w:rPr>
          <w:noProof/>
          <w:sz w:val="22"/>
          <w:szCs w:val="22"/>
        </w:rPr>
        <w:t>t</w:t>
      </w:r>
      <w:r>
        <w:rPr>
          <w:noProof/>
          <w:sz w:val="22"/>
          <w:szCs w:val="22"/>
        </w:rPr>
        <w:t>projekat</w:t>
      </w:r>
      <w:r w:rsidR="005A4135" w:rsidRPr="005A4135">
        <w:rPr>
          <w:noProof/>
          <w:sz w:val="22"/>
          <w:szCs w:val="22"/>
        </w:rPr>
        <w:t xml:space="preserve"> </w:t>
      </w:r>
      <w:r>
        <w:rPr>
          <w:noProof/>
          <w:sz w:val="22"/>
          <w:szCs w:val="22"/>
        </w:rPr>
        <w:t>se sastoji o skupa insti</w:t>
      </w:r>
      <w:r w:rsidR="00E00819">
        <w:rPr>
          <w:noProof/>
          <w:sz w:val="22"/>
          <w:szCs w:val="22"/>
        </w:rPr>
        <w:t>t</w:t>
      </w:r>
      <w:r>
        <w:rPr>
          <w:noProof/>
          <w:sz w:val="22"/>
          <w:szCs w:val="22"/>
        </w:rPr>
        <w:t>ucional</w:t>
      </w:r>
      <w:r w:rsidR="00E00819">
        <w:rPr>
          <w:noProof/>
          <w:sz w:val="22"/>
          <w:szCs w:val="22"/>
        </w:rPr>
        <w:t>n</w:t>
      </w:r>
      <w:r>
        <w:rPr>
          <w:noProof/>
          <w:sz w:val="22"/>
          <w:szCs w:val="22"/>
        </w:rPr>
        <w:t>ih mera ublažavanja uticaja i monitoringa, koje će se preduzimati u toku implementacije i eksploatacije, u cilju eliminisanja n</w:t>
      </w:r>
      <w:r w:rsidR="004E111C">
        <w:rPr>
          <w:noProof/>
          <w:sz w:val="22"/>
          <w:szCs w:val="22"/>
        </w:rPr>
        <w:t>e</w:t>
      </w:r>
      <w:r>
        <w:rPr>
          <w:noProof/>
          <w:sz w:val="22"/>
          <w:szCs w:val="22"/>
        </w:rPr>
        <w:t>gativnih ekoloških i soc</w:t>
      </w:r>
      <w:r w:rsidR="004E111C">
        <w:rPr>
          <w:noProof/>
          <w:sz w:val="22"/>
          <w:szCs w:val="22"/>
        </w:rPr>
        <w:t>i</w:t>
      </w:r>
      <w:r>
        <w:rPr>
          <w:noProof/>
          <w:sz w:val="22"/>
          <w:szCs w:val="22"/>
        </w:rPr>
        <w:t>jalnih uticaja</w:t>
      </w:r>
      <w:r w:rsidR="005A4135" w:rsidRPr="005A4135">
        <w:rPr>
          <w:noProof/>
          <w:sz w:val="22"/>
          <w:szCs w:val="22"/>
        </w:rPr>
        <w:t xml:space="preserve"> </w:t>
      </w:r>
      <w:r>
        <w:rPr>
          <w:noProof/>
          <w:sz w:val="22"/>
          <w:szCs w:val="22"/>
        </w:rPr>
        <w:t xml:space="preserve">ili </w:t>
      </w:r>
      <w:r w:rsidR="00E00819">
        <w:rPr>
          <w:noProof/>
          <w:sz w:val="22"/>
          <w:szCs w:val="22"/>
        </w:rPr>
        <w:t xml:space="preserve">njihove </w:t>
      </w:r>
      <w:r>
        <w:rPr>
          <w:noProof/>
          <w:sz w:val="22"/>
          <w:szCs w:val="22"/>
        </w:rPr>
        <w:t>reduk</w:t>
      </w:r>
      <w:r w:rsidR="00E00819">
        <w:rPr>
          <w:noProof/>
          <w:sz w:val="22"/>
          <w:szCs w:val="22"/>
        </w:rPr>
        <w:t>cije</w:t>
      </w:r>
      <w:r>
        <w:rPr>
          <w:noProof/>
          <w:sz w:val="22"/>
          <w:szCs w:val="22"/>
        </w:rPr>
        <w:t xml:space="preserve"> na prihvatljive nivoe</w:t>
      </w:r>
      <w:r w:rsidR="005A4135" w:rsidRPr="005A4135">
        <w:rPr>
          <w:noProof/>
          <w:sz w:val="22"/>
          <w:szCs w:val="22"/>
        </w:rPr>
        <w:t xml:space="preserve">. </w:t>
      </w:r>
      <w:r>
        <w:rPr>
          <w:noProof/>
          <w:sz w:val="22"/>
          <w:szCs w:val="22"/>
        </w:rPr>
        <w:t>Ovaj plan takođe uključuje aktivnosti koje je neophodno preduzeti u cilju implementacije ovih mera.</w:t>
      </w:r>
      <w:r w:rsidRPr="005A4135" w:rsidDel="007C62B0">
        <w:rPr>
          <w:noProof/>
          <w:sz w:val="22"/>
          <w:szCs w:val="22"/>
        </w:rPr>
        <w:t xml:space="preserve"> </w:t>
      </w:r>
    </w:p>
    <w:p w:rsidR="00D5468E" w:rsidRPr="005A4135" w:rsidRDefault="00D5468E" w:rsidP="00C04D29">
      <w:pPr>
        <w:tabs>
          <w:tab w:val="left" w:pos="540"/>
        </w:tabs>
        <w:jc w:val="both"/>
        <w:rPr>
          <w:noProof/>
          <w:sz w:val="22"/>
          <w:szCs w:val="22"/>
        </w:rPr>
      </w:pPr>
    </w:p>
    <w:p w:rsidR="005A4135" w:rsidRPr="005A4135" w:rsidRDefault="007C62B0" w:rsidP="00C04D29">
      <w:pPr>
        <w:tabs>
          <w:tab w:val="left" w:pos="540"/>
        </w:tabs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>Generički plan upravljanja otpadom (GPUO) za potrebe Programa</w:t>
      </w:r>
      <w:r w:rsidR="00515CE1">
        <w:rPr>
          <w:noProof/>
          <w:sz w:val="22"/>
          <w:szCs w:val="22"/>
        </w:rPr>
        <w:t xml:space="preserve">, je pripremljen kao deo ovog </w:t>
      </w:r>
      <w:r w:rsidR="0034408E">
        <w:rPr>
          <w:noProof/>
          <w:sz w:val="22"/>
          <w:szCs w:val="22"/>
        </w:rPr>
        <w:t>Operativnog priručnika</w:t>
      </w:r>
      <w:r w:rsidR="0034408E" w:rsidRPr="0054427E">
        <w:rPr>
          <w:noProof/>
          <w:sz w:val="22"/>
          <w:szCs w:val="22"/>
        </w:rPr>
        <w:t xml:space="preserve"> </w:t>
      </w:r>
      <w:r w:rsidR="0034408E">
        <w:rPr>
          <w:noProof/>
          <w:sz w:val="22"/>
          <w:szCs w:val="22"/>
        </w:rPr>
        <w:t>Programa</w:t>
      </w:r>
      <w:r w:rsidR="0034408E" w:rsidRPr="005A4135">
        <w:rPr>
          <w:noProof/>
          <w:sz w:val="22"/>
          <w:szCs w:val="22"/>
        </w:rPr>
        <w:t xml:space="preserve"> </w:t>
      </w:r>
      <w:r w:rsidR="005A4135" w:rsidRPr="005A4135">
        <w:rPr>
          <w:noProof/>
          <w:sz w:val="22"/>
          <w:szCs w:val="22"/>
        </w:rPr>
        <w:t>(A</w:t>
      </w:r>
      <w:r w:rsidR="00515CE1">
        <w:rPr>
          <w:noProof/>
          <w:sz w:val="22"/>
          <w:szCs w:val="22"/>
        </w:rPr>
        <w:t>neks</w:t>
      </w:r>
      <w:r w:rsidR="005A4135" w:rsidRPr="005A4135">
        <w:rPr>
          <w:noProof/>
          <w:sz w:val="22"/>
          <w:szCs w:val="22"/>
        </w:rPr>
        <w:t xml:space="preserve"> </w:t>
      </w:r>
      <w:r w:rsidR="00B06527">
        <w:rPr>
          <w:noProof/>
          <w:sz w:val="22"/>
          <w:szCs w:val="22"/>
        </w:rPr>
        <w:t>7</w:t>
      </w:r>
      <w:r w:rsidR="005A4135" w:rsidRPr="005A4135">
        <w:rPr>
          <w:noProof/>
          <w:sz w:val="22"/>
          <w:szCs w:val="22"/>
        </w:rPr>
        <w:t xml:space="preserve">). </w:t>
      </w:r>
      <w:r w:rsidR="00515CE1">
        <w:rPr>
          <w:noProof/>
          <w:sz w:val="22"/>
          <w:szCs w:val="22"/>
        </w:rPr>
        <w:t>Svaki izvođač radova mora da pripremi sopstveni plan upravanja otpadom specifičan za lokaciju, kao i  da sakuplj</w:t>
      </w:r>
      <w:r w:rsidR="004E111C">
        <w:rPr>
          <w:noProof/>
          <w:sz w:val="22"/>
          <w:szCs w:val="22"/>
        </w:rPr>
        <w:t>a</w:t>
      </w:r>
      <w:r w:rsidR="00515CE1">
        <w:rPr>
          <w:noProof/>
          <w:sz w:val="22"/>
          <w:szCs w:val="22"/>
        </w:rPr>
        <w:t xml:space="preserve"> i odvaja otpad un</w:t>
      </w:r>
      <w:r w:rsidR="0034408E">
        <w:rPr>
          <w:noProof/>
          <w:sz w:val="22"/>
          <w:szCs w:val="22"/>
        </w:rPr>
        <w:t>u</w:t>
      </w:r>
      <w:r w:rsidR="00515CE1">
        <w:rPr>
          <w:noProof/>
          <w:sz w:val="22"/>
          <w:szCs w:val="22"/>
        </w:rPr>
        <w:t>t</w:t>
      </w:r>
      <w:r w:rsidR="004E111C">
        <w:rPr>
          <w:noProof/>
          <w:sz w:val="22"/>
          <w:szCs w:val="22"/>
        </w:rPr>
        <w:t>a</w:t>
      </w:r>
      <w:r w:rsidR="00515CE1">
        <w:rPr>
          <w:noProof/>
          <w:sz w:val="22"/>
          <w:szCs w:val="22"/>
        </w:rPr>
        <w:t>r objekta</w:t>
      </w:r>
      <w:r w:rsidR="005A4135" w:rsidRPr="005A4135">
        <w:rPr>
          <w:noProof/>
          <w:sz w:val="22"/>
          <w:szCs w:val="22"/>
        </w:rPr>
        <w:t xml:space="preserve">, </w:t>
      </w:r>
      <w:r w:rsidR="00515CE1">
        <w:rPr>
          <w:noProof/>
          <w:sz w:val="22"/>
          <w:szCs w:val="22"/>
        </w:rPr>
        <w:t>razvrastva ga prema tipu</w:t>
      </w:r>
      <w:r w:rsidR="005A4135" w:rsidRPr="005A4135">
        <w:rPr>
          <w:noProof/>
          <w:sz w:val="22"/>
          <w:szCs w:val="22"/>
        </w:rPr>
        <w:t xml:space="preserve"> (A</w:t>
      </w:r>
      <w:r w:rsidR="00515CE1">
        <w:rPr>
          <w:noProof/>
          <w:sz w:val="22"/>
          <w:szCs w:val="22"/>
        </w:rPr>
        <w:t>neksi</w:t>
      </w:r>
      <w:r w:rsidR="005A4135" w:rsidRPr="005A4135">
        <w:rPr>
          <w:noProof/>
          <w:sz w:val="22"/>
          <w:szCs w:val="22"/>
        </w:rPr>
        <w:t xml:space="preserve"> </w:t>
      </w:r>
      <w:r w:rsidR="00C23A3A">
        <w:rPr>
          <w:noProof/>
          <w:sz w:val="22"/>
          <w:szCs w:val="22"/>
        </w:rPr>
        <w:t>7</w:t>
      </w:r>
      <w:r w:rsidR="005A4135" w:rsidRPr="005A4135">
        <w:rPr>
          <w:noProof/>
          <w:sz w:val="22"/>
          <w:szCs w:val="22"/>
        </w:rPr>
        <w:t xml:space="preserve">.1 </w:t>
      </w:r>
      <w:r w:rsidR="00515CE1">
        <w:rPr>
          <w:noProof/>
          <w:sz w:val="22"/>
          <w:szCs w:val="22"/>
        </w:rPr>
        <w:t>i</w:t>
      </w:r>
      <w:r w:rsidR="005A4135" w:rsidRPr="005A4135">
        <w:rPr>
          <w:noProof/>
          <w:sz w:val="22"/>
          <w:szCs w:val="22"/>
        </w:rPr>
        <w:t xml:space="preserve"> </w:t>
      </w:r>
      <w:r w:rsidR="00C23A3A">
        <w:rPr>
          <w:noProof/>
          <w:sz w:val="22"/>
          <w:szCs w:val="22"/>
        </w:rPr>
        <w:t>7</w:t>
      </w:r>
      <w:r w:rsidR="005A4135" w:rsidRPr="005A4135">
        <w:rPr>
          <w:noProof/>
          <w:sz w:val="22"/>
          <w:szCs w:val="22"/>
        </w:rPr>
        <w:t xml:space="preserve">.2) </w:t>
      </w:r>
      <w:r w:rsidR="00515CE1">
        <w:rPr>
          <w:noProof/>
          <w:sz w:val="22"/>
          <w:szCs w:val="22"/>
        </w:rPr>
        <w:t>i preda firmi ovlašćenoj za upravljanje op</w:t>
      </w:r>
      <w:r w:rsidR="0034408E">
        <w:rPr>
          <w:noProof/>
          <w:sz w:val="22"/>
          <w:szCs w:val="22"/>
        </w:rPr>
        <w:t>a</w:t>
      </w:r>
      <w:r w:rsidR="00515CE1">
        <w:rPr>
          <w:noProof/>
          <w:sz w:val="22"/>
          <w:szCs w:val="22"/>
        </w:rPr>
        <w:t>snim opštinskim otpadom</w:t>
      </w:r>
      <w:r w:rsidR="005A4135" w:rsidRPr="005A4135">
        <w:rPr>
          <w:noProof/>
          <w:sz w:val="22"/>
          <w:szCs w:val="22"/>
        </w:rPr>
        <w:t xml:space="preserve"> (</w:t>
      </w:r>
      <w:r w:rsidR="00515CE1">
        <w:rPr>
          <w:noProof/>
          <w:sz w:val="22"/>
          <w:szCs w:val="22"/>
        </w:rPr>
        <w:t>u zavisnosti od tipa</w:t>
      </w:r>
      <w:r w:rsidR="005A4135" w:rsidRPr="005A4135">
        <w:rPr>
          <w:noProof/>
          <w:sz w:val="22"/>
          <w:szCs w:val="22"/>
        </w:rPr>
        <w:t>)</w:t>
      </w:r>
      <w:r w:rsidR="00515CE1">
        <w:rPr>
          <w:noProof/>
          <w:sz w:val="22"/>
          <w:szCs w:val="22"/>
        </w:rPr>
        <w:t>, kao i da poštuje procedure izveštavanja vezane za otpad</w:t>
      </w:r>
      <w:r w:rsidR="005A4135" w:rsidRPr="005A4135">
        <w:rPr>
          <w:noProof/>
          <w:sz w:val="22"/>
          <w:szCs w:val="22"/>
        </w:rPr>
        <w:t xml:space="preserve"> (An</w:t>
      </w:r>
      <w:r w:rsidR="00515CE1">
        <w:rPr>
          <w:noProof/>
          <w:sz w:val="22"/>
          <w:szCs w:val="22"/>
        </w:rPr>
        <w:t>eksi</w:t>
      </w:r>
      <w:r w:rsidR="005A4135" w:rsidRPr="005A4135">
        <w:rPr>
          <w:noProof/>
          <w:sz w:val="22"/>
          <w:szCs w:val="22"/>
        </w:rPr>
        <w:t xml:space="preserve"> </w:t>
      </w:r>
      <w:r w:rsidR="00C23A3A">
        <w:rPr>
          <w:noProof/>
          <w:sz w:val="22"/>
          <w:szCs w:val="22"/>
        </w:rPr>
        <w:t>8</w:t>
      </w:r>
      <w:r w:rsidR="005A4135" w:rsidRPr="005A4135">
        <w:rPr>
          <w:noProof/>
          <w:sz w:val="22"/>
          <w:szCs w:val="22"/>
        </w:rPr>
        <w:t xml:space="preserve">.2 </w:t>
      </w:r>
      <w:r w:rsidR="00515CE1">
        <w:rPr>
          <w:noProof/>
          <w:sz w:val="22"/>
          <w:szCs w:val="22"/>
        </w:rPr>
        <w:t>i</w:t>
      </w:r>
      <w:r w:rsidR="005A4135" w:rsidRPr="005A4135">
        <w:rPr>
          <w:noProof/>
          <w:sz w:val="22"/>
          <w:szCs w:val="22"/>
        </w:rPr>
        <w:t xml:space="preserve"> </w:t>
      </w:r>
      <w:r w:rsidR="00C23A3A">
        <w:rPr>
          <w:noProof/>
          <w:sz w:val="22"/>
          <w:szCs w:val="22"/>
        </w:rPr>
        <w:t>8</w:t>
      </w:r>
      <w:r w:rsidR="005A4135" w:rsidRPr="005A4135">
        <w:rPr>
          <w:noProof/>
          <w:sz w:val="22"/>
          <w:szCs w:val="22"/>
        </w:rPr>
        <w:t>.3)</w:t>
      </w:r>
      <w:r w:rsidR="004E111C">
        <w:rPr>
          <w:noProof/>
          <w:sz w:val="22"/>
          <w:szCs w:val="22"/>
        </w:rPr>
        <w:t>.</w:t>
      </w:r>
    </w:p>
    <w:p w:rsidR="005A4135" w:rsidRPr="005A4135" w:rsidRDefault="005A4135" w:rsidP="00C04D29">
      <w:pPr>
        <w:tabs>
          <w:tab w:val="left" w:pos="540"/>
        </w:tabs>
        <w:jc w:val="both"/>
        <w:rPr>
          <w:noProof/>
          <w:sz w:val="22"/>
          <w:szCs w:val="22"/>
        </w:rPr>
      </w:pPr>
    </w:p>
    <w:p w:rsidR="005A4135" w:rsidRPr="005A4135" w:rsidRDefault="00515CE1" w:rsidP="00C04D29">
      <w:pPr>
        <w:tabs>
          <w:tab w:val="left" w:pos="540"/>
        </w:tabs>
        <w:jc w:val="both"/>
        <w:rPr>
          <w:noProof/>
          <w:sz w:val="22"/>
          <w:szCs w:val="22"/>
        </w:rPr>
      </w:pPr>
      <w:r>
        <w:rPr>
          <w:noProof/>
          <w:sz w:val="22"/>
          <w:szCs w:val="22"/>
        </w:rPr>
        <w:t>SPUŽS Studije, ukoliko i kad se njihova izrada traži od strane relevantnih</w:t>
      </w:r>
      <w:r w:rsidR="004E111C">
        <w:rPr>
          <w:noProof/>
          <w:sz w:val="22"/>
          <w:szCs w:val="22"/>
        </w:rPr>
        <w:t xml:space="preserve"> </w:t>
      </w:r>
      <w:r>
        <w:rPr>
          <w:noProof/>
          <w:sz w:val="22"/>
          <w:szCs w:val="22"/>
        </w:rPr>
        <w:t>institucija, treba da budu pripremljene u skladu sa Zakonom o proceni uticaja na životnu sredinu</w:t>
      </w:r>
      <w:r w:rsidR="005A4135" w:rsidRPr="005A4135">
        <w:rPr>
          <w:noProof/>
          <w:sz w:val="22"/>
          <w:szCs w:val="22"/>
        </w:rPr>
        <w:t xml:space="preserve"> (</w:t>
      </w:r>
      <w:r>
        <w:rPr>
          <w:noProof/>
          <w:sz w:val="22"/>
          <w:szCs w:val="22"/>
        </w:rPr>
        <w:t>Službeni</w:t>
      </w:r>
      <w:r w:rsidR="00200962">
        <w:rPr>
          <w:noProof/>
          <w:sz w:val="22"/>
          <w:szCs w:val="22"/>
        </w:rPr>
        <w:t xml:space="preserve"> </w:t>
      </w:r>
      <w:r>
        <w:rPr>
          <w:noProof/>
          <w:sz w:val="22"/>
          <w:szCs w:val="22"/>
        </w:rPr>
        <w:t>Glasnik br.</w:t>
      </w:r>
      <w:r w:rsidR="005A4135" w:rsidRPr="005A4135">
        <w:rPr>
          <w:noProof/>
          <w:sz w:val="22"/>
          <w:szCs w:val="22"/>
        </w:rPr>
        <w:t xml:space="preserve"> 135/04 </w:t>
      </w:r>
      <w:r w:rsidR="004E111C">
        <w:rPr>
          <w:noProof/>
          <w:sz w:val="22"/>
          <w:szCs w:val="22"/>
        </w:rPr>
        <w:t>i</w:t>
      </w:r>
      <w:r w:rsidR="005A4135" w:rsidRPr="005A4135">
        <w:rPr>
          <w:noProof/>
          <w:sz w:val="22"/>
          <w:szCs w:val="22"/>
        </w:rPr>
        <w:t xml:space="preserve"> 36/09) </w:t>
      </w:r>
      <w:r>
        <w:rPr>
          <w:noProof/>
          <w:sz w:val="22"/>
          <w:szCs w:val="22"/>
        </w:rPr>
        <w:t xml:space="preserve">i </w:t>
      </w:r>
      <w:r w:rsidR="005A4135" w:rsidRPr="005A4135">
        <w:rPr>
          <w:noProof/>
          <w:sz w:val="22"/>
          <w:szCs w:val="22"/>
        </w:rPr>
        <w:t xml:space="preserve"> </w:t>
      </w:r>
      <w:r>
        <w:rPr>
          <w:noProof/>
          <w:sz w:val="22"/>
          <w:szCs w:val="22"/>
        </w:rPr>
        <w:t>Pravilnikom o obimu i sadržini studije o proceni uticaja na životnu sredinu</w:t>
      </w:r>
      <w:r w:rsidR="005A4135" w:rsidRPr="005A4135">
        <w:rPr>
          <w:noProof/>
          <w:sz w:val="22"/>
          <w:szCs w:val="22"/>
        </w:rPr>
        <w:t xml:space="preserve"> (</w:t>
      </w:r>
      <w:r>
        <w:rPr>
          <w:noProof/>
          <w:sz w:val="22"/>
          <w:szCs w:val="22"/>
        </w:rPr>
        <w:t xml:space="preserve">Službeni </w:t>
      </w:r>
      <w:r w:rsidR="004E111C">
        <w:rPr>
          <w:noProof/>
          <w:sz w:val="22"/>
          <w:szCs w:val="22"/>
        </w:rPr>
        <w:t>G</w:t>
      </w:r>
      <w:r>
        <w:rPr>
          <w:noProof/>
          <w:sz w:val="22"/>
          <w:szCs w:val="22"/>
        </w:rPr>
        <w:t xml:space="preserve">lasnik br. </w:t>
      </w:r>
      <w:r w:rsidR="005A4135" w:rsidRPr="005A4135">
        <w:rPr>
          <w:noProof/>
          <w:sz w:val="22"/>
          <w:szCs w:val="22"/>
        </w:rPr>
        <w:t>69/05).</w:t>
      </w:r>
    </w:p>
    <w:p w:rsidR="005A4135" w:rsidRPr="005A4135" w:rsidRDefault="005A4135" w:rsidP="00C04D29">
      <w:pPr>
        <w:tabs>
          <w:tab w:val="left" w:pos="540"/>
        </w:tabs>
        <w:jc w:val="both"/>
        <w:rPr>
          <w:sz w:val="22"/>
          <w:szCs w:val="22"/>
          <w:lang w:val="sr-Latn-RS"/>
        </w:rPr>
      </w:pPr>
    </w:p>
    <w:p w:rsidR="00C86A58" w:rsidRDefault="00515CE1" w:rsidP="00C04D29">
      <w:p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>Svaki izvođač radova je obavez</w:t>
      </w:r>
      <w:r w:rsidR="004E111C">
        <w:rPr>
          <w:sz w:val="22"/>
          <w:szCs w:val="22"/>
        </w:rPr>
        <w:t>a</w:t>
      </w:r>
      <w:r>
        <w:rPr>
          <w:sz w:val="22"/>
          <w:szCs w:val="22"/>
        </w:rPr>
        <w:t>n da pripremi svoj PUZ</w:t>
      </w:r>
      <w:r w:rsidR="0040131A">
        <w:rPr>
          <w:sz w:val="22"/>
          <w:szCs w:val="22"/>
        </w:rPr>
        <w:t>ŽS specifičan za lokacij</w:t>
      </w:r>
      <w:r w:rsidR="004E111C">
        <w:rPr>
          <w:sz w:val="22"/>
          <w:szCs w:val="22"/>
        </w:rPr>
        <w:t>u</w:t>
      </w:r>
      <w:r w:rsidR="0040131A">
        <w:rPr>
          <w:sz w:val="22"/>
          <w:szCs w:val="22"/>
        </w:rPr>
        <w:t xml:space="preserve">, uključujući i Plan upravljanja otpadom i dostavi ih TUP i KUJU </w:t>
      </w:r>
      <w:r w:rsidR="0074177F">
        <w:rPr>
          <w:sz w:val="22"/>
          <w:szCs w:val="22"/>
        </w:rPr>
        <w:t>k</w:t>
      </w:r>
      <w:r w:rsidR="0040131A">
        <w:rPr>
          <w:sz w:val="22"/>
          <w:szCs w:val="22"/>
        </w:rPr>
        <w:t>oordin</w:t>
      </w:r>
      <w:r w:rsidR="0074177F">
        <w:rPr>
          <w:sz w:val="22"/>
          <w:szCs w:val="22"/>
        </w:rPr>
        <w:t>a</w:t>
      </w:r>
      <w:r w:rsidR="0040131A">
        <w:rPr>
          <w:sz w:val="22"/>
          <w:szCs w:val="22"/>
        </w:rPr>
        <w:t>toru za zaštitu životne sredine na odobrenje</w:t>
      </w:r>
      <w:r w:rsidR="00C86A58" w:rsidRPr="00C86A58">
        <w:rPr>
          <w:sz w:val="22"/>
          <w:szCs w:val="22"/>
        </w:rPr>
        <w:t>.</w:t>
      </w:r>
      <w:r w:rsidR="005A4135">
        <w:rPr>
          <w:sz w:val="22"/>
          <w:szCs w:val="22"/>
        </w:rPr>
        <w:t xml:space="preserve"> </w:t>
      </w:r>
      <w:r w:rsidR="0040131A">
        <w:rPr>
          <w:sz w:val="22"/>
          <w:szCs w:val="22"/>
        </w:rPr>
        <w:t>Pored toga, izvođači su ob</w:t>
      </w:r>
      <w:r w:rsidR="0074177F">
        <w:rPr>
          <w:sz w:val="22"/>
          <w:szCs w:val="22"/>
        </w:rPr>
        <w:t>a</w:t>
      </w:r>
      <w:r w:rsidR="0040131A">
        <w:rPr>
          <w:sz w:val="22"/>
          <w:szCs w:val="22"/>
        </w:rPr>
        <w:t>ve</w:t>
      </w:r>
      <w:r w:rsidR="0074177F">
        <w:rPr>
          <w:sz w:val="22"/>
          <w:szCs w:val="22"/>
        </w:rPr>
        <w:t>z</w:t>
      </w:r>
      <w:r w:rsidR="0040131A">
        <w:rPr>
          <w:sz w:val="22"/>
          <w:szCs w:val="22"/>
        </w:rPr>
        <w:t>ni da poštuju odredbe propisane u Smernicama za unapređenje zaštite životne sredine u toku izvođenja radova na rekonstrukciji i unapređenju javnih objeka</w:t>
      </w:r>
      <w:r w:rsidR="004E111C">
        <w:rPr>
          <w:sz w:val="22"/>
          <w:szCs w:val="22"/>
        </w:rPr>
        <w:t>t</w:t>
      </w:r>
      <w:r w:rsidR="0040131A">
        <w:rPr>
          <w:sz w:val="22"/>
          <w:szCs w:val="22"/>
        </w:rPr>
        <w:t xml:space="preserve">a u </w:t>
      </w:r>
      <w:r w:rsidR="0074177F">
        <w:rPr>
          <w:sz w:val="22"/>
          <w:szCs w:val="22"/>
        </w:rPr>
        <w:t>javnoj svojini</w:t>
      </w:r>
      <w:r w:rsidR="00C86A58" w:rsidRPr="00C86A58">
        <w:rPr>
          <w:sz w:val="22"/>
          <w:szCs w:val="22"/>
        </w:rPr>
        <w:t xml:space="preserve"> (A</w:t>
      </w:r>
      <w:r w:rsidR="0040131A">
        <w:rPr>
          <w:sz w:val="22"/>
          <w:szCs w:val="22"/>
        </w:rPr>
        <w:t>neks</w:t>
      </w:r>
      <w:r w:rsidR="00C86A58" w:rsidRPr="00C86A58">
        <w:rPr>
          <w:sz w:val="22"/>
          <w:szCs w:val="22"/>
        </w:rPr>
        <w:t xml:space="preserve"> </w:t>
      </w:r>
      <w:r w:rsidR="00F1338C">
        <w:rPr>
          <w:sz w:val="22"/>
          <w:szCs w:val="22"/>
        </w:rPr>
        <w:t>7</w:t>
      </w:r>
      <w:r w:rsidR="00C86A58" w:rsidRPr="00C86A58">
        <w:rPr>
          <w:sz w:val="22"/>
          <w:szCs w:val="22"/>
        </w:rPr>
        <w:t>.3)</w:t>
      </w:r>
      <w:r w:rsidR="0040131A">
        <w:rPr>
          <w:sz w:val="22"/>
          <w:szCs w:val="22"/>
        </w:rPr>
        <w:t>, da potpišu Izjavu izvođača radova o  prihvatanju mera za ublažavanje uticaja na životnu sredinu i plana monitoringa</w:t>
      </w:r>
      <w:r w:rsidR="00C86A58" w:rsidRPr="00C86A58">
        <w:rPr>
          <w:sz w:val="22"/>
          <w:szCs w:val="22"/>
        </w:rPr>
        <w:t xml:space="preserve"> (A</w:t>
      </w:r>
      <w:r w:rsidR="0040131A">
        <w:rPr>
          <w:sz w:val="22"/>
          <w:szCs w:val="22"/>
        </w:rPr>
        <w:t>neks</w:t>
      </w:r>
      <w:r w:rsidR="00C86A58" w:rsidRPr="00C86A58">
        <w:rPr>
          <w:sz w:val="22"/>
          <w:szCs w:val="22"/>
        </w:rPr>
        <w:t xml:space="preserve"> </w:t>
      </w:r>
      <w:r w:rsidR="00F1338C">
        <w:rPr>
          <w:sz w:val="22"/>
          <w:szCs w:val="22"/>
        </w:rPr>
        <w:t>7</w:t>
      </w:r>
      <w:r w:rsidR="00C86A58" w:rsidRPr="00C86A58">
        <w:rPr>
          <w:sz w:val="22"/>
          <w:szCs w:val="22"/>
        </w:rPr>
        <w:t>.4)</w:t>
      </w:r>
      <w:r w:rsidR="0040131A">
        <w:rPr>
          <w:sz w:val="22"/>
          <w:szCs w:val="22"/>
        </w:rPr>
        <w:t>,  Izjavu izvođača radova o kompatibilnost između uslova na terenu i PUZŽS</w:t>
      </w:r>
      <w:r w:rsidR="00C86A58" w:rsidRPr="00C86A58">
        <w:rPr>
          <w:sz w:val="22"/>
          <w:szCs w:val="22"/>
        </w:rPr>
        <w:t xml:space="preserve"> (An</w:t>
      </w:r>
      <w:r w:rsidR="0040131A">
        <w:rPr>
          <w:sz w:val="22"/>
          <w:szCs w:val="22"/>
        </w:rPr>
        <w:t>eks</w:t>
      </w:r>
      <w:r w:rsidR="00C86A58" w:rsidRPr="00C86A58">
        <w:rPr>
          <w:sz w:val="22"/>
          <w:szCs w:val="22"/>
        </w:rPr>
        <w:t xml:space="preserve"> </w:t>
      </w:r>
      <w:r w:rsidR="00F1338C">
        <w:rPr>
          <w:sz w:val="22"/>
          <w:szCs w:val="22"/>
        </w:rPr>
        <w:t>8</w:t>
      </w:r>
      <w:r w:rsidR="00C86A58" w:rsidRPr="00C86A58">
        <w:rPr>
          <w:sz w:val="22"/>
          <w:szCs w:val="22"/>
        </w:rPr>
        <w:t xml:space="preserve">.1), </w:t>
      </w:r>
      <w:r w:rsidR="0040131A">
        <w:rPr>
          <w:sz w:val="22"/>
          <w:szCs w:val="22"/>
        </w:rPr>
        <w:t>čuvaju Zapisnike o pri</w:t>
      </w:r>
      <w:r w:rsidR="004E111C">
        <w:rPr>
          <w:sz w:val="22"/>
          <w:szCs w:val="22"/>
        </w:rPr>
        <w:t>m</w:t>
      </w:r>
      <w:r w:rsidR="0040131A">
        <w:rPr>
          <w:sz w:val="22"/>
          <w:szCs w:val="22"/>
        </w:rPr>
        <w:t xml:space="preserve">opredaji otpadnog materijala za otpad kategorija </w:t>
      </w:r>
      <w:r w:rsidR="00C86A58" w:rsidRPr="00C86A58">
        <w:rPr>
          <w:sz w:val="22"/>
          <w:szCs w:val="22"/>
        </w:rPr>
        <w:t xml:space="preserve">1 </w:t>
      </w:r>
      <w:r w:rsidR="0040131A">
        <w:rPr>
          <w:sz w:val="22"/>
          <w:szCs w:val="22"/>
        </w:rPr>
        <w:t>i</w:t>
      </w:r>
      <w:r w:rsidR="00C86A58" w:rsidRPr="00C86A58">
        <w:rPr>
          <w:sz w:val="22"/>
          <w:szCs w:val="22"/>
        </w:rPr>
        <w:t xml:space="preserve"> 2 (</w:t>
      </w:r>
      <w:r w:rsidR="0040131A">
        <w:rPr>
          <w:sz w:val="22"/>
          <w:szCs w:val="22"/>
        </w:rPr>
        <w:t>Aneks</w:t>
      </w:r>
      <w:r w:rsidR="00C86A58" w:rsidRPr="00C86A58">
        <w:rPr>
          <w:sz w:val="22"/>
          <w:szCs w:val="22"/>
        </w:rPr>
        <w:t xml:space="preserve"> </w:t>
      </w:r>
      <w:r w:rsidR="00F1338C">
        <w:rPr>
          <w:sz w:val="22"/>
          <w:szCs w:val="22"/>
        </w:rPr>
        <w:t>8</w:t>
      </w:r>
      <w:r w:rsidR="00C86A58" w:rsidRPr="00C86A58">
        <w:rPr>
          <w:sz w:val="22"/>
          <w:szCs w:val="22"/>
        </w:rPr>
        <w:t>.2)</w:t>
      </w:r>
      <w:r w:rsidR="0040131A">
        <w:rPr>
          <w:sz w:val="22"/>
          <w:szCs w:val="22"/>
        </w:rPr>
        <w:t>, kao i Zapisnke o primopredaji otpadnog materijal</w:t>
      </w:r>
      <w:r w:rsidR="004E111C">
        <w:rPr>
          <w:sz w:val="22"/>
          <w:szCs w:val="22"/>
        </w:rPr>
        <w:t>a</w:t>
      </w:r>
      <w:r w:rsidR="0040131A">
        <w:rPr>
          <w:sz w:val="22"/>
          <w:szCs w:val="22"/>
        </w:rPr>
        <w:t xml:space="preserve"> kategorije otpada </w:t>
      </w:r>
      <w:r w:rsidR="00C86A58" w:rsidRPr="00C86A58">
        <w:rPr>
          <w:sz w:val="22"/>
          <w:szCs w:val="22"/>
        </w:rPr>
        <w:t>4</w:t>
      </w:r>
      <w:r w:rsidR="00F1338C">
        <w:rPr>
          <w:sz w:val="22"/>
          <w:szCs w:val="22"/>
        </w:rPr>
        <w:t xml:space="preserve"> </w:t>
      </w:r>
      <w:r w:rsidR="00C86A58" w:rsidRPr="00C86A58">
        <w:rPr>
          <w:sz w:val="22"/>
          <w:szCs w:val="22"/>
        </w:rPr>
        <w:t>(An</w:t>
      </w:r>
      <w:r w:rsidR="0040131A">
        <w:rPr>
          <w:sz w:val="22"/>
          <w:szCs w:val="22"/>
        </w:rPr>
        <w:t>eks</w:t>
      </w:r>
      <w:r w:rsidR="00C86A58" w:rsidRPr="00C86A58">
        <w:rPr>
          <w:sz w:val="22"/>
          <w:szCs w:val="22"/>
        </w:rPr>
        <w:t xml:space="preserve"> </w:t>
      </w:r>
      <w:r w:rsidR="00F1338C">
        <w:rPr>
          <w:sz w:val="22"/>
          <w:szCs w:val="22"/>
        </w:rPr>
        <w:t>8</w:t>
      </w:r>
      <w:r w:rsidR="00C86A58" w:rsidRPr="00C86A58">
        <w:rPr>
          <w:sz w:val="22"/>
          <w:szCs w:val="22"/>
        </w:rPr>
        <w:t>.3).</w:t>
      </w:r>
    </w:p>
    <w:p w:rsidR="00A52EAC" w:rsidRPr="00FA3815" w:rsidRDefault="00A52EAC" w:rsidP="00C04D29">
      <w:pPr>
        <w:tabs>
          <w:tab w:val="left" w:pos="540"/>
        </w:tabs>
        <w:jc w:val="both"/>
        <w:rPr>
          <w:sz w:val="22"/>
          <w:szCs w:val="22"/>
        </w:rPr>
      </w:pPr>
    </w:p>
    <w:p w:rsidR="00560853" w:rsidRPr="00D3403D" w:rsidRDefault="00755342" w:rsidP="00C04D29">
      <w:pPr>
        <w:pStyle w:val="Heading2"/>
        <w:tabs>
          <w:tab w:val="left" w:pos="540"/>
        </w:tabs>
        <w:jc w:val="left"/>
        <w:rPr>
          <w:sz w:val="22"/>
        </w:rPr>
      </w:pPr>
      <w:bookmarkStart w:id="53" w:name="_Toc523909965"/>
      <w:r w:rsidRPr="00D3403D">
        <w:rPr>
          <w:sz w:val="22"/>
        </w:rPr>
        <w:t>5</w:t>
      </w:r>
      <w:r w:rsidR="00560853" w:rsidRPr="00D3403D">
        <w:rPr>
          <w:sz w:val="22"/>
        </w:rPr>
        <w:t>.7</w:t>
      </w:r>
      <w:r w:rsidRPr="009877C7">
        <w:rPr>
          <w:sz w:val="22"/>
        </w:rPr>
        <w:t xml:space="preserve"> </w:t>
      </w:r>
      <w:r w:rsidR="00560853" w:rsidRPr="00D3403D">
        <w:rPr>
          <w:sz w:val="22"/>
        </w:rPr>
        <w:tab/>
      </w:r>
      <w:r w:rsidR="003B1878">
        <w:rPr>
          <w:sz w:val="22"/>
        </w:rPr>
        <w:t>Građevinski radovi i nadzor</w:t>
      </w:r>
      <w:bookmarkEnd w:id="53"/>
    </w:p>
    <w:p w:rsidR="00661351" w:rsidRPr="00565B8F" w:rsidRDefault="006C1446" w:rsidP="00C04D29">
      <w:p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>Kada se ugovor dodeli najuspe</w:t>
      </w:r>
      <w:r>
        <w:rPr>
          <w:sz w:val="22"/>
          <w:szCs w:val="22"/>
          <w:lang w:val="sr-Latn-CS"/>
        </w:rPr>
        <w:t>šnijem ponuđaču i ponuda zadovoljava tehničke i pravne komponente koje su tražane u toku nabavke po najnižoj ceni,</w:t>
      </w:r>
      <w:r w:rsidRPr="00565B8F" w:rsidDel="006C1446">
        <w:rPr>
          <w:sz w:val="22"/>
          <w:szCs w:val="22"/>
        </w:rPr>
        <w:t xml:space="preserve"> </w:t>
      </w:r>
      <w:r>
        <w:rPr>
          <w:sz w:val="22"/>
          <w:szCs w:val="22"/>
        </w:rPr>
        <w:t>Izvođaču se daje kompletna tehnička dokumentacija i pristup gradilištu</w:t>
      </w:r>
      <w:r w:rsidR="0031301F" w:rsidRPr="00565B8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U isto vreme, </w:t>
      </w:r>
      <w:r w:rsidR="0074177F">
        <w:rPr>
          <w:sz w:val="22"/>
          <w:szCs w:val="22"/>
        </w:rPr>
        <w:t>k</w:t>
      </w:r>
      <w:r>
        <w:rPr>
          <w:sz w:val="22"/>
          <w:szCs w:val="22"/>
        </w:rPr>
        <w:t>oordinator KUJU dostavlja informativno pismo</w:t>
      </w:r>
      <w:r w:rsidR="00CD7511" w:rsidRPr="00565B8F">
        <w:rPr>
          <w:sz w:val="22"/>
          <w:szCs w:val="22"/>
        </w:rPr>
        <w:t xml:space="preserve"> T</w:t>
      </w:r>
      <w:r>
        <w:rPr>
          <w:sz w:val="22"/>
          <w:szCs w:val="22"/>
        </w:rPr>
        <w:t xml:space="preserve">UP o </w:t>
      </w:r>
      <w:r w:rsidR="0074177F">
        <w:rPr>
          <w:sz w:val="22"/>
          <w:szCs w:val="22"/>
        </w:rPr>
        <w:t>vršenju stručnog nazora nad izvođenjem radova</w:t>
      </w:r>
      <w:r>
        <w:rPr>
          <w:sz w:val="22"/>
          <w:szCs w:val="22"/>
        </w:rPr>
        <w:t xml:space="preserve"> na gradilištu, sa </w:t>
      </w:r>
      <w:r>
        <w:rPr>
          <w:sz w:val="22"/>
          <w:szCs w:val="22"/>
        </w:rPr>
        <w:lastRenderedPageBreak/>
        <w:t>zahtevom da obezbedi dokumentaciju vezanu za početak</w:t>
      </w:r>
      <w:r w:rsidR="008373D1">
        <w:rPr>
          <w:sz w:val="22"/>
          <w:szCs w:val="22"/>
        </w:rPr>
        <w:t xml:space="preserve"> radova</w:t>
      </w:r>
      <w:r w:rsidR="00661351" w:rsidRPr="00565B8F">
        <w:rPr>
          <w:sz w:val="22"/>
          <w:szCs w:val="22"/>
        </w:rPr>
        <w:t xml:space="preserve"> (</w:t>
      </w:r>
      <w:r w:rsidR="008373D1">
        <w:rPr>
          <w:sz w:val="22"/>
          <w:szCs w:val="22"/>
        </w:rPr>
        <w:t>kopiju licenci za osoblje angažovano za nadzor i izvođenje građevinskih radova, bankarske garancije, osiguranje, dinamiku izvođenja radova itd.</w:t>
      </w:r>
      <w:r w:rsidR="00661351" w:rsidRPr="00565B8F">
        <w:rPr>
          <w:sz w:val="22"/>
          <w:szCs w:val="22"/>
        </w:rPr>
        <w:t>)</w:t>
      </w:r>
      <w:r w:rsidR="00CD7511" w:rsidRPr="00565B8F">
        <w:rPr>
          <w:sz w:val="22"/>
          <w:szCs w:val="22"/>
        </w:rPr>
        <w:t xml:space="preserve">. </w:t>
      </w:r>
    </w:p>
    <w:p w:rsidR="007C1EDC" w:rsidRPr="00565B8F" w:rsidRDefault="007C1EDC" w:rsidP="00C04D29">
      <w:pPr>
        <w:tabs>
          <w:tab w:val="left" w:pos="540"/>
        </w:tabs>
        <w:jc w:val="both"/>
        <w:rPr>
          <w:sz w:val="22"/>
          <w:szCs w:val="22"/>
        </w:rPr>
      </w:pPr>
    </w:p>
    <w:p w:rsidR="00D73EB1" w:rsidRPr="00565B8F" w:rsidRDefault="008373D1" w:rsidP="00C04D29">
      <w:p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>Kako bi zašti</w:t>
      </w:r>
      <w:r w:rsidR="00871B71">
        <w:rPr>
          <w:sz w:val="22"/>
          <w:szCs w:val="22"/>
        </w:rPr>
        <w:t>ti</w:t>
      </w:r>
      <w:r>
        <w:rPr>
          <w:sz w:val="22"/>
          <w:szCs w:val="22"/>
        </w:rPr>
        <w:t>o svoj prava, Investit</w:t>
      </w:r>
      <w:r w:rsidR="004E111C">
        <w:rPr>
          <w:sz w:val="22"/>
          <w:szCs w:val="22"/>
        </w:rPr>
        <w:t>o</w:t>
      </w:r>
      <w:r>
        <w:rPr>
          <w:sz w:val="22"/>
          <w:szCs w:val="22"/>
        </w:rPr>
        <w:t>r</w:t>
      </w:r>
      <w:r w:rsidR="0031301F" w:rsidRPr="00565B8F">
        <w:rPr>
          <w:sz w:val="22"/>
          <w:szCs w:val="22"/>
        </w:rPr>
        <w:t xml:space="preserve"> (</w:t>
      </w:r>
      <w:r>
        <w:rPr>
          <w:sz w:val="22"/>
          <w:szCs w:val="22"/>
        </w:rPr>
        <w:t xml:space="preserve">tj. </w:t>
      </w:r>
      <w:r w:rsidR="00871B71">
        <w:rPr>
          <w:sz w:val="22"/>
          <w:szCs w:val="22"/>
        </w:rPr>
        <w:t>lokalna samouprava</w:t>
      </w:r>
      <w:r w:rsidR="0031301F" w:rsidRPr="00565B8F">
        <w:rPr>
          <w:sz w:val="22"/>
          <w:szCs w:val="22"/>
        </w:rPr>
        <w:t>)</w:t>
      </w:r>
      <w:r>
        <w:rPr>
          <w:sz w:val="22"/>
          <w:szCs w:val="22"/>
        </w:rPr>
        <w:t xml:space="preserve">, angažuje grupu inženjera sa odgovarajućim licencama za različite tipove radova </w:t>
      </w:r>
      <w:r w:rsidR="00871B71">
        <w:rPr>
          <w:sz w:val="22"/>
          <w:szCs w:val="22"/>
        </w:rPr>
        <w:t>obuhvaćenim</w:t>
      </w:r>
      <w:r>
        <w:rPr>
          <w:sz w:val="22"/>
          <w:szCs w:val="22"/>
        </w:rPr>
        <w:t xml:space="preserve"> tehnički</w:t>
      </w:r>
      <w:r w:rsidR="00871B71">
        <w:rPr>
          <w:sz w:val="22"/>
          <w:szCs w:val="22"/>
        </w:rPr>
        <w:t>m</w:t>
      </w:r>
      <w:r>
        <w:rPr>
          <w:sz w:val="22"/>
          <w:szCs w:val="22"/>
        </w:rPr>
        <w:t xml:space="preserve"> projekt</w:t>
      </w:r>
      <w:r w:rsidR="00854395">
        <w:rPr>
          <w:sz w:val="22"/>
          <w:szCs w:val="22"/>
        </w:rPr>
        <w:t>om</w:t>
      </w:r>
      <w:r>
        <w:rPr>
          <w:sz w:val="22"/>
          <w:szCs w:val="22"/>
        </w:rPr>
        <w:t xml:space="preserve">, u svojstvu </w:t>
      </w:r>
      <w:r w:rsidR="00854395">
        <w:rPr>
          <w:sz w:val="22"/>
          <w:szCs w:val="22"/>
        </w:rPr>
        <w:t xml:space="preserve">stručnog </w:t>
      </w:r>
      <w:r>
        <w:rPr>
          <w:sz w:val="22"/>
          <w:szCs w:val="22"/>
        </w:rPr>
        <w:t>nadzora na gradilištu</w:t>
      </w:r>
      <w:r w:rsidR="00407C4A" w:rsidRPr="00565B8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Oni prate i kontrolišu izvođenje radova na gradilištu, </w:t>
      </w:r>
      <w:r w:rsidR="00854395">
        <w:rPr>
          <w:sz w:val="22"/>
          <w:szCs w:val="22"/>
        </w:rPr>
        <w:t xml:space="preserve">a </w:t>
      </w:r>
      <w:r>
        <w:rPr>
          <w:sz w:val="22"/>
          <w:szCs w:val="22"/>
        </w:rPr>
        <w:t>sve u skladu sa</w:t>
      </w:r>
      <w:r w:rsidR="00407C4A" w:rsidRPr="00565B8F">
        <w:rPr>
          <w:sz w:val="22"/>
          <w:szCs w:val="22"/>
        </w:rPr>
        <w:t xml:space="preserve"> </w:t>
      </w:r>
      <w:r w:rsidRPr="008373D1">
        <w:rPr>
          <w:sz w:val="22"/>
          <w:szCs w:val="22"/>
        </w:rPr>
        <w:t>Pravilnik</w:t>
      </w:r>
      <w:r w:rsidR="004E111C">
        <w:rPr>
          <w:sz w:val="22"/>
          <w:szCs w:val="22"/>
        </w:rPr>
        <w:t>o</w:t>
      </w:r>
      <w:r w:rsidR="00854395">
        <w:rPr>
          <w:sz w:val="22"/>
          <w:szCs w:val="22"/>
        </w:rPr>
        <w:t>m</w:t>
      </w:r>
      <w:r w:rsidR="004E111C">
        <w:rPr>
          <w:sz w:val="22"/>
          <w:szCs w:val="22"/>
        </w:rPr>
        <w:t>,</w:t>
      </w:r>
      <w:r w:rsidRPr="008373D1">
        <w:rPr>
          <w:sz w:val="22"/>
          <w:szCs w:val="22"/>
        </w:rPr>
        <w:t xml:space="preserve"> o sadržini i načinu sprovođenja profesionalog nadzora</w:t>
      </w:r>
      <w:r w:rsidRPr="008373D1" w:rsidDel="008373D1">
        <w:rPr>
          <w:sz w:val="22"/>
          <w:szCs w:val="22"/>
        </w:rPr>
        <w:t xml:space="preserve"> </w:t>
      </w:r>
      <w:r w:rsidR="00407C4A" w:rsidRPr="00565B8F">
        <w:rPr>
          <w:sz w:val="22"/>
          <w:szCs w:val="22"/>
        </w:rPr>
        <w:t>(</w:t>
      </w:r>
      <w:r>
        <w:rPr>
          <w:sz w:val="22"/>
          <w:szCs w:val="22"/>
        </w:rPr>
        <w:t>Službeni Glasnik br.</w:t>
      </w:r>
      <w:r w:rsidR="00407C4A" w:rsidRPr="00565B8F">
        <w:rPr>
          <w:sz w:val="22"/>
          <w:szCs w:val="22"/>
        </w:rPr>
        <w:t>22/2015).</w:t>
      </w:r>
      <w:r w:rsidR="006B10C2" w:rsidRPr="00565B8F">
        <w:rPr>
          <w:sz w:val="22"/>
          <w:szCs w:val="22"/>
        </w:rPr>
        <w:t xml:space="preserve"> </w:t>
      </w:r>
      <w:r>
        <w:rPr>
          <w:sz w:val="22"/>
          <w:szCs w:val="22"/>
        </w:rPr>
        <w:t>Zvanično otvaranje gradilišta se uredno beleži u građevinskom dnevniku</w:t>
      </w:r>
      <w:r w:rsidR="00661351" w:rsidRPr="00565B8F">
        <w:rPr>
          <w:sz w:val="22"/>
          <w:szCs w:val="22"/>
        </w:rPr>
        <w:t xml:space="preserve">. </w:t>
      </w:r>
      <w:r>
        <w:rPr>
          <w:sz w:val="22"/>
          <w:szCs w:val="22"/>
        </w:rPr>
        <w:t>Glavni inženjeri KUJU imaju ulogu dodatnog kontrolnog mehanizma</w:t>
      </w:r>
      <w:r w:rsidR="004E111C">
        <w:rPr>
          <w:sz w:val="22"/>
          <w:szCs w:val="22"/>
        </w:rPr>
        <w:t xml:space="preserve"> </w:t>
      </w:r>
      <w:r>
        <w:rPr>
          <w:sz w:val="22"/>
          <w:szCs w:val="22"/>
        </w:rPr>
        <w:t>i za nadzor i za izvođača radova</w:t>
      </w:r>
      <w:r w:rsidR="006872BE" w:rsidRPr="00565B8F">
        <w:rPr>
          <w:sz w:val="22"/>
          <w:szCs w:val="22"/>
        </w:rPr>
        <w:t>.</w:t>
      </w:r>
    </w:p>
    <w:p w:rsidR="007C1EDC" w:rsidRPr="00565B8F" w:rsidRDefault="007C1EDC" w:rsidP="00C04D29">
      <w:pPr>
        <w:tabs>
          <w:tab w:val="left" w:pos="540"/>
        </w:tabs>
        <w:jc w:val="both"/>
        <w:rPr>
          <w:sz w:val="22"/>
          <w:szCs w:val="22"/>
        </w:rPr>
      </w:pPr>
    </w:p>
    <w:p w:rsidR="000F6BCF" w:rsidRPr="00565B8F" w:rsidRDefault="008373D1" w:rsidP="00C04D29">
      <w:p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>Dinamika radova se dokumentuje u građevins</w:t>
      </w:r>
      <w:r w:rsidR="004E111C">
        <w:rPr>
          <w:sz w:val="22"/>
          <w:szCs w:val="22"/>
        </w:rPr>
        <w:t>k</w:t>
      </w:r>
      <w:r>
        <w:rPr>
          <w:sz w:val="22"/>
          <w:szCs w:val="22"/>
        </w:rPr>
        <w:t>om dnevniku na dnevnom nivou</w:t>
      </w:r>
      <w:r w:rsidR="000F6BCF" w:rsidRPr="00565B8F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U skladu sa Zakonom o planiranju i izgradnji, </w:t>
      </w:r>
      <w:r w:rsidR="00854395">
        <w:rPr>
          <w:sz w:val="22"/>
          <w:szCs w:val="22"/>
        </w:rPr>
        <w:t>n</w:t>
      </w:r>
      <w:r>
        <w:rPr>
          <w:sz w:val="22"/>
          <w:szCs w:val="22"/>
        </w:rPr>
        <w:t>adzorni organ je obavezan da evid</w:t>
      </w:r>
      <w:r w:rsidR="00854395">
        <w:rPr>
          <w:sz w:val="22"/>
          <w:szCs w:val="22"/>
        </w:rPr>
        <w:t>e</w:t>
      </w:r>
      <w:r>
        <w:rPr>
          <w:sz w:val="22"/>
          <w:szCs w:val="22"/>
        </w:rPr>
        <w:t>ntira sv</w:t>
      </w:r>
      <w:r w:rsidR="00EE50F7">
        <w:rPr>
          <w:sz w:val="22"/>
          <w:szCs w:val="22"/>
        </w:rPr>
        <w:t>a relevantna zapažanja</w:t>
      </w:r>
      <w:r>
        <w:rPr>
          <w:sz w:val="22"/>
          <w:szCs w:val="22"/>
        </w:rPr>
        <w:t xml:space="preserve"> </w:t>
      </w:r>
      <w:r w:rsidR="00EE50F7">
        <w:rPr>
          <w:sz w:val="22"/>
          <w:szCs w:val="22"/>
        </w:rPr>
        <w:t xml:space="preserve">vezana za </w:t>
      </w:r>
      <w:r>
        <w:rPr>
          <w:sz w:val="22"/>
          <w:szCs w:val="22"/>
        </w:rPr>
        <w:t>gradilišt</w:t>
      </w:r>
      <w:r w:rsidR="00EE50F7">
        <w:rPr>
          <w:sz w:val="22"/>
          <w:szCs w:val="22"/>
        </w:rPr>
        <w:t>e u građevinskom dnevnku, kao što su: aktivnosti izvođenja radova</w:t>
      </w:r>
      <w:r w:rsidR="000F6BCF" w:rsidRPr="00565B8F">
        <w:rPr>
          <w:sz w:val="22"/>
          <w:szCs w:val="22"/>
        </w:rPr>
        <w:t xml:space="preserve">, </w:t>
      </w:r>
      <w:r w:rsidR="00EE50F7">
        <w:rPr>
          <w:sz w:val="22"/>
          <w:szCs w:val="22"/>
        </w:rPr>
        <w:t>vremenske prilike, ljudski i tehnički resursi itd.</w:t>
      </w:r>
      <w:r w:rsidR="001D5D57" w:rsidRPr="00565B8F">
        <w:rPr>
          <w:sz w:val="22"/>
          <w:szCs w:val="22"/>
        </w:rPr>
        <w:t xml:space="preserve"> </w:t>
      </w:r>
      <w:r w:rsidR="00EE50F7">
        <w:rPr>
          <w:sz w:val="22"/>
          <w:szCs w:val="22"/>
        </w:rPr>
        <w:t>Dnevnik takođe treba da uključi komentare o izvođačima u smislu identifikovanih nedostatak</w:t>
      </w:r>
      <w:r w:rsidR="004E111C">
        <w:rPr>
          <w:sz w:val="22"/>
          <w:szCs w:val="22"/>
        </w:rPr>
        <w:t>a</w:t>
      </w:r>
      <w:r w:rsidR="00EE50F7">
        <w:rPr>
          <w:sz w:val="22"/>
          <w:szCs w:val="22"/>
        </w:rPr>
        <w:t xml:space="preserve"> u tehničkoj dokumentaciji</w:t>
      </w:r>
      <w:r w:rsidR="000F6BCF" w:rsidRPr="00565B8F">
        <w:rPr>
          <w:sz w:val="22"/>
          <w:szCs w:val="22"/>
        </w:rPr>
        <w:t xml:space="preserve">, </w:t>
      </w:r>
      <w:r w:rsidR="00EE50F7">
        <w:rPr>
          <w:sz w:val="22"/>
          <w:szCs w:val="22"/>
        </w:rPr>
        <w:t>pojav</w:t>
      </w:r>
      <w:r w:rsidR="004E111C">
        <w:rPr>
          <w:sz w:val="22"/>
          <w:szCs w:val="22"/>
        </w:rPr>
        <w:t>i</w:t>
      </w:r>
      <w:r w:rsidR="00EE50F7">
        <w:rPr>
          <w:sz w:val="22"/>
          <w:szCs w:val="22"/>
        </w:rPr>
        <w:t xml:space="preserve"> nepredviđenih radova koji nisu uključeni u projekat, predloge za poboljšana tehnička rešenja</w:t>
      </w:r>
      <w:r w:rsidR="000F6BCF" w:rsidRPr="00565B8F">
        <w:rPr>
          <w:sz w:val="22"/>
          <w:szCs w:val="22"/>
        </w:rPr>
        <w:t xml:space="preserve"> </w:t>
      </w:r>
      <w:r w:rsidR="00EE50F7">
        <w:rPr>
          <w:sz w:val="22"/>
          <w:szCs w:val="22"/>
        </w:rPr>
        <w:t>i dr</w:t>
      </w:r>
      <w:r w:rsidR="00854395">
        <w:rPr>
          <w:sz w:val="22"/>
          <w:szCs w:val="22"/>
        </w:rPr>
        <w:t>u</w:t>
      </w:r>
      <w:r w:rsidR="00EE50F7">
        <w:rPr>
          <w:sz w:val="22"/>
          <w:szCs w:val="22"/>
        </w:rPr>
        <w:t>ge primedbe koje je značajno navesti</w:t>
      </w:r>
      <w:r w:rsidR="000F6BCF" w:rsidRPr="00565B8F">
        <w:rPr>
          <w:sz w:val="22"/>
          <w:szCs w:val="22"/>
        </w:rPr>
        <w:t xml:space="preserve">. </w:t>
      </w:r>
      <w:r w:rsidR="00EE50F7">
        <w:rPr>
          <w:sz w:val="22"/>
          <w:szCs w:val="22"/>
        </w:rPr>
        <w:t>Svaka izmena projekta, nalog za dodatne radove</w:t>
      </w:r>
      <w:r w:rsidR="004E111C">
        <w:rPr>
          <w:sz w:val="22"/>
          <w:szCs w:val="22"/>
        </w:rPr>
        <w:t>,</w:t>
      </w:r>
      <w:r w:rsidR="00EE50F7">
        <w:rPr>
          <w:sz w:val="22"/>
          <w:szCs w:val="22"/>
        </w:rPr>
        <w:t xml:space="preserve"> ili izmene u obimu radova koje je dao nadzorni organ su validne jed</w:t>
      </w:r>
      <w:r w:rsidR="004E111C">
        <w:rPr>
          <w:sz w:val="22"/>
          <w:szCs w:val="22"/>
        </w:rPr>
        <w:t>i</w:t>
      </w:r>
      <w:r w:rsidR="00EE50F7">
        <w:rPr>
          <w:sz w:val="22"/>
          <w:szCs w:val="22"/>
        </w:rPr>
        <w:t>no u slučaju kada su zabeležene u građevinskom dnevniku</w:t>
      </w:r>
      <w:r w:rsidR="000F6BCF" w:rsidRPr="00565B8F">
        <w:rPr>
          <w:sz w:val="22"/>
          <w:szCs w:val="22"/>
        </w:rPr>
        <w:t>.</w:t>
      </w:r>
    </w:p>
    <w:p w:rsidR="000F6BCF" w:rsidRPr="00565B8F" w:rsidRDefault="000F6BCF" w:rsidP="00C04D29">
      <w:pPr>
        <w:tabs>
          <w:tab w:val="left" w:pos="540"/>
        </w:tabs>
        <w:jc w:val="both"/>
        <w:rPr>
          <w:sz w:val="22"/>
          <w:szCs w:val="22"/>
        </w:rPr>
      </w:pPr>
    </w:p>
    <w:p w:rsidR="006040EC" w:rsidRPr="00565B8F" w:rsidRDefault="00913DD6" w:rsidP="00C04D29">
      <w:p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U skladu sa MOR potpisanim sa stručnim </w:t>
      </w:r>
      <w:r w:rsidR="009168E4">
        <w:rPr>
          <w:sz w:val="22"/>
          <w:szCs w:val="22"/>
        </w:rPr>
        <w:t>licima</w:t>
      </w:r>
      <w:r>
        <w:rPr>
          <w:sz w:val="22"/>
          <w:szCs w:val="22"/>
        </w:rPr>
        <w:t xml:space="preserve"> koje je angažovala </w:t>
      </w:r>
      <w:r w:rsidR="009168E4">
        <w:rPr>
          <w:sz w:val="22"/>
          <w:szCs w:val="22"/>
        </w:rPr>
        <w:t>lokalna samouprava</w:t>
      </w:r>
      <w:r>
        <w:rPr>
          <w:sz w:val="22"/>
          <w:szCs w:val="22"/>
        </w:rPr>
        <w:t xml:space="preserve"> za izvo</w:t>
      </w:r>
      <w:r w:rsidR="004E111C">
        <w:rPr>
          <w:sz w:val="22"/>
          <w:szCs w:val="22"/>
        </w:rPr>
        <w:t>đ</w:t>
      </w:r>
      <w:r>
        <w:rPr>
          <w:sz w:val="22"/>
          <w:szCs w:val="22"/>
        </w:rPr>
        <w:t>enje nadzora, nadzor mora da obaveštava KUJU o izvedenim radovima, zapažanjima, datim nalozima i izmenama projekta i</w:t>
      </w:r>
      <w:r w:rsidRPr="00565B8F" w:rsidDel="00913DD6">
        <w:rPr>
          <w:sz w:val="22"/>
          <w:szCs w:val="22"/>
        </w:rPr>
        <w:t xml:space="preserve"> </w:t>
      </w:r>
      <w:r w:rsidR="006040EC" w:rsidRPr="00565B8F">
        <w:rPr>
          <w:sz w:val="22"/>
          <w:szCs w:val="22"/>
        </w:rPr>
        <w:t>/</w:t>
      </w:r>
      <w:r>
        <w:rPr>
          <w:sz w:val="22"/>
          <w:szCs w:val="22"/>
        </w:rPr>
        <w:t>ili obima radova</w:t>
      </w:r>
      <w:r w:rsidR="006040EC" w:rsidRPr="00565B8F">
        <w:rPr>
          <w:sz w:val="22"/>
          <w:szCs w:val="22"/>
        </w:rPr>
        <w:t xml:space="preserve">. </w:t>
      </w:r>
      <w:r>
        <w:rPr>
          <w:sz w:val="22"/>
          <w:szCs w:val="22"/>
        </w:rPr>
        <w:t>Izveštaj se priprema za perod od</w:t>
      </w:r>
      <w:r w:rsidR="006040EC" w:rsidRPr="00565B8F">
        <w:rPr>
          <w:sz w:val="22"/>
          <w:szCs w:val="22"/>
        </w:rPr>
        <w:t xml:space="preserve"> 7-10 </w:t>
      </w:r>
      <w:r>
        <w:rPr>
          <w:sz w:val="22"/>
          <w:szCs w:val="22"/>
        </w:rPr>
        <w:t>dana i treba da sadrži informacije o</w:t>
      </w:r>
      <w:r w:rsidR="006040EC" w:rsidRPr="00565B8F">
        <w:rPr>
          <w:sz w:val="22"/>
          <w:szCs w:val="22"/>
        </w:rPr>
        <w:t>:</w:t>
      </w:r>
    </w:p>
    <w:p w:rsidR="006040EC" w:rsidRPr="00565B8F" w:rsidRDefault="00913DD6" w:rsidP="00C04D29">
      <w:pPr>
        <w:numPr>
          <w:ilvl w:val="1"/>
          <w:numId w:val="32"/>
        </w:numPr>
        <w:tabs>
          <w:tab w:val="left" w:pos="540"/>
        </w:tabs>
        <w:ind w:left="720" w:hanging="450"/>
        <w:jc w:val="both"/>
        <w:rPr>
          <w:sz w:val="22"/>
          <w:szCs w:val="22"/>
        </w:rPr>
      </w:pPr>
      <w:r>
        <w:rPr>
          <w:sz w:val="22"/>
          <w:szCs w:val="22"/>
        </w:rPr>
        <w:t>Kvalitetu i procedurama za izvođenje određenih radova</w:t>
      </w:r>
      <w:r w:rsidR="006040EC" w:rsidRPr="00565B8F">
        <w:rPr>
          <w:sz w:val="22"/>
          <w:szCs w:val="22"/>
        </w:rPr>
        <w:t>;</w:t>
      </w:r>
    </w:p>
    <w:p w:rsidR="006040EC" w:rsidRPr="00565B8F" w:rsidRDefault="00913DD6" w:rsidP="00C04D29">
      <w:pPr>
        <w:numPr>
          <w:ilvl w:val="1"/>
          <w:numId w:val="32"/>
        </w:numPr>
        <w:tabs>
          <w:tab w:val="left" w:pos="540"/>
        </w:tabs>
        <w:ind w:left="720" w:hanging="450"/>
        <w:jc w:val="both"/>
        <w:rPr>
          <w:sz w:val="22"/>
          <w:szCs w:val="22"/>
        </w:rPr>
      </w:pPr>
      <w:r>
        <w:rPr>
          <w:sz w:val="22"/>
          <w:szCs w:val="22"/>
        </w:rPr>
        <w:t>Kvalitet</w:t>
      </w:r>
      <w:r w:rsidR="004E111C">
        <w:rPr>
          <w:sz w:val="22"/>
          <w:szCs w:val="22"/>
        </w:rPr>
        <w:t>u</w:t>
      </w:r>
      <w:r>
        <w:rPr>
          <w:sz w:val="22"/>
          <w:szCs w:val="22"/>
        </w:rPr>
        <w:t xml:space="preserve"> i post</w:t>
      </w:r>
      <w:r w:rsidR="004E111C">
        <w:rPr>
          <w:sz w:val="22"/>
          <w:szCs w:val="22"/>
        </w:rPr>
        <w:t>o</w:t>
      </w:r>
      <w:r>
        <w:rPr>
          <w:sz w:val="22"/>
          <w:szCs w:val="22"/>
        </w:rPr>
        <w:t>janj</w:t>
      </w:r>
      <w:r w:rsidR="004E111C">
        <w:rPr>
          <w:sz w:val="22"/>
          <w:szCs w:val="22"/>
        </w:rPr>
        <w:t>u</w:t>
      </w:r>
      <w:r>
        <w:rPr>
          <w:sz w:val="22"/>
          <w:szCs w:val="22"/>
        </w:rPr>
        <w:t xml:space="preserve"> sertifikata za ugrađene materijale</w:t>
      </w:r>
      <w:r w:rsidR="006040EC" w:rsidRPr="00565B8F">
        <w:rPr>
          <w:sz w:val="22"/>
          <w:szCs w:val="22"/>
        </w:rPr>
        <w:t>;</w:t>
      </w:r>
    </w:p>
    <w:p w:rsidR="00520F23" w:rsidRPr="00565B8F" w:rsidRDefault="00913DD6" w:rsidP="00C04D29">
      <w:pPr>
        <w:numPr>
          <w:ilvl w:val="1"/>
          <w:numId w:val="32"/>
        </w:numPr>
        <w:tabs>
          <w:tab w:val="left" w:pos="540"/>
        </w:tabs>
        <w:ind w:left="720" w:hanging="450"/>
        <w:jc w:val="both"/>
        <w:rPr>
          <w:sz w:val="22"/>
          <w:szCs w:val="22"/>
        </w:rPr>
      </w:pPr>
      <w:r>
        <w:rPr>
          <w:sz w:val="22"/>
          <w:szCs w:val="22"/>
        </w:rPr>
        <w:t>Oba</w:t>
      </w:r>
      <w:r w:rsidR="003F0998">
        <w:rPr>
          <w:sz w:val="22"/>
          <w:szCs w:val="22"/>
        </w:rPr>
        <w:t>v</w:t>
      </w:r>
      <w:r>
        <w:rPr>
          <w:sz w:val="22"/>
          <w:szCs w:val="22"/>
        </w:rPr>
        <w:t>ljenoj kon</w:t>
      </w:r>
      <w:r w:rsidR="009168E4">
        <w:rPr>
          <w:sz w:val="22"/>
          <w:szCs w:val="22"/>
        </w:rPr>
        <w:t>t</w:t>
      </w:r>
      <w:r>
        <w:rPr>
          <w:sz w:val="22"/>
          <w:szCs w:val="22"/>
        </w:rPr>
        <w:t>roli kvalit</w:t>
      </w:r>
      <w:r w:rsidR="003F0998">
        <w:rPr>
          <w:sz w:val="22"/>
          <w:szCs w:val="22"/>
        </w:rPr>
        <w:t>eta radova koji se ne mogu kontrolisati u kasnijim fazama</w:t>
      </w:r>
    </w:p>
    <w:p w:rsidR="006040EC" w:rsidRPr="00565B8F" w:rsidRDefault="006040EC" w:rsidP="00C04D29">
      <w:pPr>
        <w:tabs>
          <w:tab w:val="left" w:pos="540"/>
        </w:tabs>
        <w:ind w:left="540"/>
        <w:jc w:val="both"/>
        <w:rPr>
          <w:sz w:val="22"/>
          <w:szCs w:val="22"/>
        </w:rPr>
      </w:pPr>
      <w:r w:rsidRPr="00565B8F">
        <w:rPr>
          <w:sz w:val="22"/>
          <w:szCs w:val="22"/>
        </w:rPr>
        <w:t>(</w:t>
      </w:r>
      <w:r w:rsidR="003F0998">
        <w:rPr>
          <w:sz w:val="22"/>
          <w:szCs w:val="22"/>
        </w:rPr>
        <w:t>iskop za temelje, oplata, armatura i dr</w:t>
      </w:r>
      <w:r w:rsidRPr="00565B8F">
        <w:rPr>
          <w:sz w:val="22"/>
          <w:szCs w:val="22"/>
        </w:rPr>
        <w:t>.);</w:t>
      </w:r>
    </w:p>
    <w:p w:rsidR="006040EC" w:rsidRPr="00565B8F" w:rsidRDefault="003F0998" w:rsidP="00C04D29">
      <w:pPr>
        <w:numPr>
          <w:ilvl w:val="1"/>
          <w:numId w:val="32"/>
        </w:numPr>
        <w:tabs>
          <w:tab w:val="left" w:pos="540"/>
        </w:tabs>
        <w:ind w:left="720" w:hanging="450"/>
        <w:jc w:val="both"/>
        <w:rPr>
          <w:sz w:val="22"/>
          <w:szCs w:val="22"/>
        </w:rPr>
      </w:pPr>
      <w:r>
        <w:rPr>
          <w:sz w:val="22"/>
          <w:szCs w:val="22"/>
        </w:rPr>
        <w:t>Obavljenim isp</w:t>
      </w:r>
      <w:r w:rsidR="009168E4">
        <w:rPr>
          <w:sz w:val="22"/>
          <w:szCs w:val="22"/>
        </w:rPr>
        <w:t>i</w:t>
      </w:r>
      <w:r>
        <w:rPr>
          <w:sz w:val="22"/>
          <w:szCs w:val="22"/>
        </w:rPr>
        <w:t>tivanjma i geodetskim testiranjma ukoliko ih je bilo</w:t>
      </w:r>
      <w:r w:rsidR="006040EC" w:rsidRPr="00565B8F">
        <w:rPr>
          <w:sz w:val="22"/>
          <w:szCs w:val="22"/>
        </w:rPr>
        <w:t>;</w:t>
      </w:r>
    </w:p>
    <w:p w:rsidR="006040EC" w:rsidRPr="00565B8F" w:rsidRDefault="003F0998" w:rsidP="00C04D29">
      <w:pPr>
        <w:numPr>
          <w:ilvl w:val="1"/>
          <w:numId w:val="32"/>
        </w:numPr>
        <w:tabs>
          <w:tab w:val="left" w:pos="540"/>
        </w:tabs>
        <w:ind w:left="720" w:hanging="450"/>
        <w:jc w:val="both"/>
        <w:rPr>
          <w:sz w:val="22"/>
          <w:szCs w:val="22"/>
        </w:rPr>
      </w:pPr>
      <w:r>
        <w:rPr>
          <w:sz w:val="22"/>
          <w:szCs w:val="22"/>
        </w:rPr>
        <w:t>Poštovanju usvojene dinamike radova</w:t>
      </w:r>
      <w:r w:rsidR="006040EC" w:rsidRPr="00565B8F">
        <w:rPr>
          <w:sz w:val="22"/>
          <w:szCs w:val="22"/>
        </w:rPr>
        <w:t>;</w:t>
      </w:r>
    </w:p>
    <w:p w:rsidR="006040EC" w:rsidRPr="00565B8F" w:rsidRDefault="003F0998" w:rsidP="00C04D29">
      <w:pPr>
        <w:numPr>
          <w:ilvl w:val="1"/>
          <w:numId w:val="32"/>
        </w:numPr>
        <w:tabs>
          <w:tab w:val="left" w:pos="540"/>
        </w:tabs>
        <w:ind w:left="540" w:hanging="27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Izmenama u okviru tehničke dokumentacije, uključujući dodatna </w:t>
      </w:r>
      <w:r w:rsidR="009168E4">
        <w:rPr>
          <w:sz w:val="22"/>
          <w:szCs w:val="22"/>
        </w:rPr>
        <w:t>p</w:t>
      </w:r>
      <w:r>
        <w:rPr>
          <w:sz w:val="22"/>
          <w:szCs w:val="22"/>
        </w:rPr>
        <w:t xml:space="preserve">ojašnjenja </w:t>
      </w:r>
      <w:r w:rsidR="009168E4">
        <w:rPr>
          <w:sz w:val="22"/>
          <w:szCs w:val="22"/>
        </w:rPr>
        <w:t>p</w:t>
      </w:r>
      <w:r>
        <w:rPr>
          <w:sz w:val="22"/>
          <w:szCs w:val="22"/>
        </w:rPr>
        <w:t>rojektanta</w:t>
      </w:r>
      <w:r w:rsidR="006040EC" w:rsidRPr="00565B8F">
        <w:rPr>
          <w:sz w:val="22"/>
          <w:szCs w:val="22"/>
        </w:rPr>
        <w:t>;</w:t>
      </w:r>
    </w:p>
    <w:p w:rsidR="006040EC" w:rsidRPr="00565B8F" w:rsidRDefault="003F0998" w:rsidP="00C04D29">
      <w:pPr>
        <w:numPr>
          <w:ilvl w:val="1"/>
          <w:numId w:val="32"/>
        </w:numPr>
        <w:tabs>
          <w:tab w:val="left" w:pos="540"/>
        </w:tabs>
        <w:ind w:left="720" w:hanging="450"/>
        <w:jc w:val="both"/>
        <w:rPr>
          <w:sz w:val="22"/>
          <w:szCs w:val="22"/>
        </w:rPr>
      </w:pPr>
      <w:r>
        <w:rPr>
          <w:sz w:val="22"/>
          <w:szCs w:val="22"/>
        </w:rPr>
        <w:t>Primedbe i zapažanja unet</w:t>
      </w:r>
      <w:r w:rsidR="004E111C">
        <w:rPr>
          <w:sz w:val="22"/>
          <w:szCs w:val="22"/>
        </w:rPr>
        <w:t>e</w:t>
      </w:r>
      <w:r>
        <w:rPr>
          <w:sz w:val="22"/>
          <w:szCs w:val="22"/>
        </w:rPr>
        <w:t xml:space="preserve"> u građevinski dnevnik od strane ovlašćenih</w:t>
      </w:r>
      <w:r w:rsidR="004E111C">
        <w:rPr>
          <w:sz w:val="22"/>
          <w:szCs w:val="22"/>
        </w:rPr>
        <w:t xml:space="preserve"> </w:t>
      </w:r>
      <w:r>
        <w:rPr>
          <w:sz w:val="22"/>
          <w:szCs w:val="22"/>
        </w:rPr>
        <w:t>lica</w:t>
      </w:r>
      <w:r w:rsidR="006040EC" w:rsidRPr="00565B8F">
        <w:rPr>
          <w:sz w:val="22"/>
          <w:szCs w:val="22"/>
        </w:rPr>
        <w:t>;</w:t>
      </w:r>
    </w:p>
    <w:p w:rsidR="006040EC" w:rsidRPr="00565B8F" w:rsidRDefault="003F0998" w:rsidP="00C04D29">
      <w:pPr>
        <w:numPr>
          <w:ilvl w:val="1"/>
          <w:numId w:val="32"/>
        </w:numPr>
        <w:tabs>
          <w:tab w:val="left" w:pos="540"/>
        </w:tabs>
        <w:ind w:left="720" w:hanging="450"/>
        <w:jc w:val="both"/>
        <w:rPr>
          <w:sz w:val="22"/>
          <w:szCs w:val="22"/>
        </w:rPr>
      </w:pPr>
      <w:r>
        <w:rPr>
          <w:sz w:val="22"/>
          <w:szCs w:val="22"/>
        </w:rPr>
        <w:t>Foto-dokumenatciju o realizaciji Projekta</w:t>
      </w:r>
      <w:r w:rsidR="006040EC" w:rsidRPr="00565B8F">
        <w:rPr>
          <w:sz w:val="22"/>
          <w:szCs w:val="22"/>
        </w:rPr>
        <w:t>;</w:t>
      </w:r>
    </w:p>
    <w:p w:rsidR="006040EC" w:rsidRPr="00565B8F" w:rsidRDefault="003F0998" w:rsidP="00C04D29">
      <w:pPr>
        <w:numPr>
          <w:ilvl w:val="1"/>
          <w:numId w:val="32"/>
        </w:numPr>
        <w:tabs>
          <w:tab w:val="left" w:pos="540"/>
        </w:tabs>
        <w:ind w:left="720" w:hanging="450"/>
        <w:jc w:val="both"/>
        <w:rPr>
          <w:sz w:val="22"/>
          <w:szCs w:val="22"/>
        </w:rPr>
      </w:pPr>
      <w:r>
        <w:rPr>
          <w:sz w:val="22"/>
          <w:szCs w:val="22"/>
        </w:rPr>
        <w:t>Druge primedbe i zapažanja</w:t>
      </w:r>
      <w:r w:rsidR="006040EC" w:rsidRPr="00565B8F">
        <w:rPr>
          <w:sz w:val="22"/>
          <w:szCs w:val="22"/>
        </w:rPr>
        <w:t>.</w:t>
      </w:r>
    </w:p>
    <w:p w:rsidR="00D73EB1" w:rsidRPr="00565B8F" w:rsidRDefault="00D73EB1" w:rsidP="00C04D29">
      <w:pPr>
        <w:tabs>
          <w:tab w:val="left" w:pos="540"/>
        </w:tabs>
        <w:jc w:val="both"/>
        <w:rPr>
          <w:sz w:val="22"/>
          <w:szCs w:val="22"/>
        </w:rPr>
      </w:pPr>
    </w:p>
    <w:p w:rsidR="000F6BCF" w:rsidRPr="00565B8F" w:rsidRDefault="003F0998" w:rsidP="00C04D29">
      <w:p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>Svaka izmena tehničke dokumentacije i</w:t>
      </w:r>
      <w:r w:rsidR="008674AC" w:rsidRPr="00565B8F">
        <w:rPr>
          <w:sz w:val="22"/>
          <w:szCs w:val="22"/>
        </w:rPr>
        <w:t>/</w:t>
      </w:r>
      <w:r>
        <w:rPr>
          <w:sz w:val="22"/>
          <w:szCs w:val="22"/>
        </w:rPr>
        <w:t xml:space="preserve">ili obima radova, kao i produženje roka za završetak </w:t>
      </w:r>
      <w:r w:rsidR="009168E4">
        <w:rPr>
          <w:sz w:val="22"/>
          <w:szCs w:val="22"/>
        </w:rPr>
        <w:t xml:space="preserve">radova </w:t>
      </w:r>
      <w:r>
        <w:rPr>
          <w:sz w:val="22"/>
          <w:szCs w:val="22"/>
        </w:rPr>
        <w:t xml:space="preserve">mora da bude </w:t>
      </w:r>
      <w:r w:rsidR="003B74CC">
        <w:rPr>
          <w:sz w:val="22"/>
          <w:szCs w:val="22"/>
        </w:rPr>
        <w:t>podneta u pisanoj formi</w:t>
      </w:r>
      <w:r w:rsidR="004E111C">
        <w:rPr>
          <w:sz w:val="22"/>
          <w:szCs w:val="22"/>
        </w:rPr>
        <w:t xml:space="preserve"> </w:t>
      </w:r>
      <w:r w:rsidR="003B74CC">
        <w:rPr>
          <w:sz w:val="22"/>
          <w:szCs w:val="22"/>
        </w:rPr>
        <w:t xml:space="preserve">i odobrena od strane </w:t>
      </w:r>
      <w:r w:rsidR="009168E4">
        <w:rPr>
          <w:sz w:val="22"/>
          <w:szCs w:val="22"/>
        </w:rPr>
        <w:t>stručnog n</w:t>
      </w:r>
      <w:r w:rsidR="003B74CC">
        <w:rPr>
          <w:sz w:val="22"/>
          <w:szCs w:val="22"/>
        </w:rPr>
        <w:t>adozora i KUJU inženjera</w:t>
      </w:r>
      <w:r w:rsidR="008674AC" w:rsidRPr="00565B8F">
        <w:rPr>
          <w:sz w:val="22"/>
          <w:szCs w:val="22"/>
        </w:rPr>
        <w:t xml:space="preserve">. </w:t>
      </w:r>
      <w:r w:rsidR="003B74CC">
        <w:rPr>
          <w:sz w:val="22"/>
          <w:szCs w:val="22"/>
        </w:rPr>
        <w:t>Nadzorni organ mora da konsultuje KUJU inženjera pre nego što d</w:t>
      </w:r>
      <w:r w:rsidR="00FB582F">
        <w:rPr>
          <w:sz w:val="22"/>
          <w:szCs w:val="22"/>
        </w:rPr>
        <w:t>a</w:t>
      </w:r>
      <w:r w:rsidR="003B74CC">
        <w:rPr>
          <w:sz w:val="22"/>
          <w:szCs w:val="22"/>
        </w:rPr>
        <w:t xml:space="preserve"> saglasnost izvođača na izmene radova ili produženje roka završetka, sve u skladu sa odredbama ugovora potpisano</w:t>
      </w:r>
      <w:r w:rsidR="004E111C">
        <w:rPr>
          <w:sz w:val="22"/>
          <w:szCs w:val="22"/>
        </w:rPr>
        <w:t>g</w:t>
      </w:r>
      <w:r w:rsidR="003B74CC">
        <w:rPr>
          <w:sz w:val="22"/>
          <w:szCs w:val="22"/>
        </w:rPr>
        <w:t xml:space="preserve"> između </w:t>
      </w:r>
      <w:r w:rsidR="00FB582F">
        <w:rPr>
          <w:sz w:val="22"/>
          <w:szCs w:val="22"/>
        </w:rPr>
        <w:t>lokalne samouprave</w:t>
      </w:r>
      <w:r w:rsidR="003B74CC">
        <w:rPr>
          <w:sz w:val="22"/>
          <w:szCs w:val="22"/>
        </w:rPr>
        <w:t xml:space="preserve"> i izvođača radova</w:t>
      </w:r>
      <w:r w:rsidR="00D3403D" w:rsidRPr="00565B8F">
        <w:rPr>
          <w:sz w:val="22"/>
          <w:szCs w:val="22"/>
        </w:rPr>
        <w:t xml:space="preserve"> (</w:t>
      </w:r>
      <w:r w:rsidR="003B74CC">
        <w:rPr>
          <w:sz w:val="22"/>
          <w:szCs w:val="22"/>
        </w:rPr>
        <w:t xml:space="preserve">vidi </w:t>
      </w:r>
      <w:r w:rsidR="00D3403D" w:rsidRPr="00565B8F">
        <w:rPr>
          <w:sz w:val="22"/>
          <w:szCs w:val="22"/>
        </w:rPr>
        <w:t>A</w:t>
      </w:r>
      <w:r w:rsidR="003B74CC">
        <w:rPr>
          <w:sz w:val="22"/>
          <w:szCs w:val="22"/>
        </w:rPr>
        <w:t>neks</w:t>
      </w:r>
      <w:r w:rsidR="00D3403D" w:rsidRPr="00565B8F">
        <w:rPr>
          <w:sz w:val="22"/>
          <w:szCs w:val="22"/>
        </w:rPr>
        <w:t xml:space="preserve"> 5). </w:t>
      </w:r>
      <w:r w:rsidR="003B74CC">
        <w:rPr>
          <w:sz w:val="22"/>
          <w:szCs w:val="22"/>
        </w:rPr>
        <w:t>Jedino će nesporni radovi sa pr</w:t>
      </w:r>
      <w:r w:rsidR="003A13CF">
        <w:rPr>
          <w:sz w:val="22"/>
          <w:szCs w:val="22"/>
        </w:rPr>
        <w:t>e</w:t>
      </w:r>
      <w:r w:rsidR="003B74CC">
        <w:rPr>
          <w:sz w:val="22"/>
          <w:szCs w:val="22"/>
        </w:rPr>
        <w:t>thodnim odobrenje</w:t>
      </w:r>
      <w:r w:rsidR="004E111C">
        <w:rPr>
          <w:sz w:val="22"/>
          <w:szCs w:val="22"/>
        </w:rPr>
        <w:t>m</w:t>
      </w:r>
      <w:r w:rsidR="003B74CC">
        <w:rPr>
          <w:sz w:val="22"/>
          <w:szCs w:val="22"/>
        </w:rPr>
        <w:t xml:space="preserve"> KUJU, biti odobreni za plaćanje</w:t>
      </w:r>
      <w:r w:rsidR="009C3458" w:rsidRPr="00565B8F">
        <w:rPr>
          <w:sz w:val="22"/>
          <w:szCs w:val="22"/>
        </w:rPr>
        <w:t>.</w:t>
      </w:r>
      <w:r w:rsidR="008674AC" w:rsidRPr="00565B8F">
        <w:rPr>
          <w:sz w:val="22"/>
          <w:szCs w:val="22"/>
        </w:rPr>
        <w:t xml:space="preserve"> </w:t>
      </w:r>
    </w:p>
    <w:p w:rsidR="009C3458" w:rsidRPr="00565B8F" w:rsidRDefault="009C3458" w:rsidP="00C04D29">
      <w:pPr>
        <w:tabs>
          <w:tab w:val="left" w:pos="540"/>
        </w:tabs>
        <w:jc w:val="both"/>
        <w:rPr>
          <w:sz w:val="22"/>
          <w:szCs w:val="22"/>
        </w:rPr>
      </w:pPr>
    </w:p>
    <w:p w:rsidR="009C3458" w:rsidRPr="00565B8F" w:rsidRDefault="003B74CC" w:rsidP="00C04D29">
      <w:p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>KUJU inženjeri će redovno obilaziti gradilišta</w:t>
      </w:r>
      <w:r w:rsidR="009C3458" w:rsidRPr="00565B8F">
        <w:rPr>
          <w:sz w:val="22"/>
          <w:szCs w:val="22"/>
        </w:rPr>
        <w:t xml:space="preserve">, </w:t>
      </w:r>
      <w:r>
        <w:rPr>
          <w:sz w:val="22"/>
          <w:szCs w:val="22"/>
        </w:rPr>
        <w:t>najmanje jednom mesečno, kako bi potvrdili da se r</w:t>
      </w:r>
      <w:r w:rsidR="004E111C">
        <w:rPr>
          <w:sz w:val="22"/>
          <w:szCs w:val="22"/>
        </w:rPr>
        <w:t>a</w:t>
      </w:r>
      <w:r>
        <w:rPr>
          <w:sz w:val="22"/>
          <w:szCs w:val="22"/>
        </w:rPr>
        <w:t>dovi izvode</w:t>
      </w:r>
      <w:r w:rsidR="009C3458" w:rsidRPr="00565B8F">
        <w:rPr>
          <w:sz w:val="22"/>
          <w:szCs w:val="22"/>
        </w:rPr>
        <w:t xml:space="preserve">. </w:t>
      </w:r>
      <w:r>
        <w:rPr>
          <w:sz w:val="22"/>
          <w:szCs w:val="22"/>
        </w:rPr>
        <w:t>Komentare i zapažanja će saopštiti direktno nadzornom organu ili izvođaču radova</w:t>
      </w:r>
      <w:r w:rsidR="009C3458" w:rsidRPr="00565B8F">
        <w:rPr>
          <w:sz w:val="22"/>
          <w:szCs w:val="22"/>
        </w:rPr>
        <w:t xml:space="preserve">. </w:t>
      </w:r>
      <w:r>
        <w:rPr>
          <w:sz w:val="22"/>
          <w:szCs w:val="22"/>
        </w:rPr>
        <w:t>Ukoliko se primete značajna odstupanja od tehničkog projekta ili nedovoljan kvalitet radova,</w:t>
      </w:r>
      <w:r w:rsidRPr="00565B8F" w:rsidDel="003B74C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KUJU inženjer može, u dogovoru sa </w:t>
      </w:r>
      <w:r w:rsidR="003D072B">
        <w:rPr>
          <w:sz w:val="22"/>
          <w:szCs w:val="22"/>
        </w:rPr>
        <w:t>n</w:t>
      </w:r>
      <w:r>
        <w:rPr>
          <w:sz w:val="22"/>
          <w:szCs w:val="22"/>
        </w:rPr>
        <w:t xml:space="preserve">adzornim organom koga je angažovala </w:t>
      </w:r>
      <w:r w:rsidR="003D072B">
        <w:rPr>
          <w:sz w:val="22"/>
          <w:szCs w:val="22"/>
        </w:rPr>
        <w:t>lokalna samouprava</w:t>
      </w:r>
      <w:r>
        <w:rPr>
          <w:sz w:val="22"/>
          <w:szCs w:val="22"/>
        </w:rPr>
        <w:t xml:space="preserve"> suspendovati radove i naložiti poboljšanja ili korekcije o trošku izvođača radova</w:t>
      </w:r>
      <w:r w:rsidR="00431CE8" w:rsidRPr="00565B8F">
        <w:rPr>
          <w:sz w:val="22"/>
          <w:szCs w:val="22"/>
        </w:rPr>
        <w:t>.</w:t>
      </w:r>
    </w:p>
    <w:p w:rsidR="000F6BCF" w:rsidRPr="00565B8F" w:rsidRDefault="000F6BCF" w:rsidP="00C04D29">
      <w:pPr>
        <w:tabs>
          <w:tab w:val="left" w:pos="540"/>
        </w:tabs>
        <w:jc w:val="both"/>
        <w:rPr>
          <w:color w:val="FF0000"/>
          <w:sz w:val="22"/>
          <w:szCs w:val="22"/>
        </w:rPr>
      </w:pPr>
    </w:p>
    <w:p w:rsidR="000F6BCF" w:rsidRPr="009877C7" w:rsidRDefault="003B74CC" w:rsidP="00C04D29">
      <w:pPr>
        <w:tabs>
          <w:tab w:val="left" w:pos="540"/>
        </w:tabs>
        <w:jc w:val="both"/>
        <w:rPr>
          <w:color w:val="00B050"/>
          <w:sz w:val="22"/>
          <w:szCs w:val="22"/>
        </w:rPr>
      </w:pPr>
      <w:r>
        <w:rPr>
          <w:sz w:val="22"/>
          <w:szCs w:val="22"/>
        </w:rPr>
        <w:t>Sve privremene i okončane situacije izvođača radova moraju da budu odobrene u pisano</w:t>
      </w:r>
      <w:r w:rsidR="003D072B">
        <w:rPr>
          <w:sz w:val="22"/>
          <w:szCs w:val="22"/>
        </w:rPr>
        <w:t>j</w:t>
      </w:r>
      <w:r>
        <w:rPr>
          <w:sz w:val="22"/>
          <w:szCs w:val="22"/>
        </w:rPr>
        <w:t xml:space="preserve"> form od strane KUJU glavnog inženjera, kao i </w:t>
      </w:r>
      <w:r w:rsidR="003D072B">
        <w:rPr>
          <w:sz w:val="22"/>
          <w:szCs w:val="22"/>
        </w:rPr>
        <w:t xml:space="preserve">da imaju </w:t>
      </w:r>
      <w:r>
        <w:rPr>
          <w:sz w:val="22"/>
          <w:szCs w:val="22"/>
        </w:rPr>
        <w:t xml:space="preserve">potpis </w:t>
      </w:r>
      <w:r w:rsidR="00D5468E">
        <w:rPr>
          <w:sz w:val="22"/>
          <w:szCs w:val="22"/>
        </w:rPr>
        <w:t xml:space="preserve">direktora </w:t>
      </w:r>
      <w:r>
        <w:rPr>
          <w:sz w:val="22"/>
          <w:szCs w:val="22"/>
        </w:rPr>
        <w:t>KUJU, pre plaćanja</w:t>
      </w:r>
      <w:r w:rsidR="00B02276" w:rsidRPr="00565B8F">
        <w:rPr>
          <w:color w:val="FF0000"/>
          <w:sz w:val="22"/>
          <w:szCs w:val="22"/>
        </w:rPr>
        <w:t>.</w:t>
      </w:r>
      <w:r w:rsidR="00B02276" w:rsidRPr="009877C7">
        <w:rPr>
          <w:color w:val="FF0000"/>
          <w:sz w:val="22"/>
          <w:szCs w:val="22"/>
        </w:rPr>
        <w:t xml:space="preserve"> </w:t>
      </w:r>
    </w:p>
    <w:p w:rsidR="000F6BCF" w:rsidRPr="009877C7" w:rsidRDefault="000F6BCF" w:rsidP="00C04D29">
      <w:pPr>
        <w:tabs>
          <w:tab w:val="left" w:pos="540"/>
        </w:tabs>
        <w:jc w:val="both"/>
        <w:rPr>
          <w:color w:val="FF0000"/>
          <w:sz w:val="22"/>
          <w:szCs w:val="22"/>
        </w:rPr>
      </w:pPr>
    </w:p>
    <w:p w:rsidR="00560853" w:rsidRPr="00565B8F" w:rsidRDefault="00755342" w:rsidP="00C04D29">
      <w:pPr>
        <w:pStyle w:val="Heading2"/>
        <w:tabs>
          <w:tab w:val="left" w:pos="540"/>
        </w:tabs>
        <w:jc w:val="left"/>
        <w:rPr>
          <w:sz w:val="22"/>
          <w:szCs w:val="22"/>
        </w:rPr>
      </w:pPr>
      <w:bookmarkStart w:id="54" w:name="_Toc523909966"/>
      <w:r w:rsidRPr="00565B8F">
        <w:rPr>
          <w:sz w:val="22"/>
          <w:szCs w:val="22"/>
        </w:rPr>
        <w:lastRenderedPageBreak/>
        <w:t>5</w:t>
      </w:r>
      <w:r w:rsidR="00560853" w:rsidRPr="00565B8F">
        <w:rPr>
          <w:sz w:val="22"/>
          <w:szCs w:val="22"/>
        </w:rPr>
        <w:t>.8</w:t>
      </w:r>
      <w:r w:rsidRPr="00565B8F">
        <w:rPr>
          <w:sz w:val="22"/>
          <w:szCs w:val="22"/>
        </w:rPr>
        <w:t xml:space="preserve"> </w:t>
      </w:r>
      <w:r w:rsidR="00560853" w:rsidRPr="00565B8F">
        <w:rPr>
          <w:sz w:val="22"/>
          <w:szCs w:val="22"/>
        </w:rPr>
        <w:tab/>
      </w:r>
      <w:r w:rsidR="003B1878">
        <w:rPr>
          <w:sz w:val="22"/>
          <w:szCs w:val="22"/>
        </w:rPr>
        <w:t>Prihvatanje i energetski sertifikati</w:t>
      </w:r>
      <w:bookmarkEnd w:id="54"/>
      <w:r w:rsidR="00560853" w:rsidRPr="00565B8F">
        <w:rPr>
          <w:sz w:val="22"/>
          <w:szCs w:val="22"/>
        </w:rPr>
        <w:t xml:space="preserve"> </w:t>
      </w:r>
    </w:p>
    <w:p w:rsidR="00D73EB1" w:rsidRPr="00565B8F" w:rsidRDefault="00702BA1" w:rsidP="00C04D29">
      <w:p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>Po završetku radova na rekon</w:t>
      </w:r>
      <w:r w:rsidR="009A2364">
        <w:rPr>
          <w:sz w:val="22"/>
          <w:szCs w:val="22"/>
        </w:rPr>
        <w:t>s</w:t>
      </w:r>
      <w:r>
        <w:rPr>
          <w:sz w:val="22"/>
          <w:szCs w:val="22"/>
        </w:rPr>
        <w:t xml:space="preserve">trukciji, izvođač radova obaveštava </w:t>
      </w:r>
      <w:r w:rsidR="009A2364">
        <w:rPr>
          <w:sz w:val="22"/>
          <w:szCs w:val="22"/>
        </w:rPr>
        <w:t>i</w:t>
      </w:r>
      <w:r>
        <w:rPr>
          <w:sz w:val="22"/>
          <w:szCs w:val="22"/>
        </w:rPr>
        <w:t>nvestitora i KUJU da je spreman za primopredaju</w:t>
      </w:r>
      <w:r w:rsidR="004172FE" w:rsidRPr="00565B8F">
        <w:rPr>
          <w:sz w:val="22"/>
          <w:szCs w:val="22"/>
        </w:rPr>
        <w:t xml:space="preserve">. </w:t>
      </w:r>
      <w:r>
        <w:rPr>
          <w:sz w:val="22"/>
          <w:szCs w:val="22"/>
        </w:rPr>
        <w:t>K</w:t>
      </w:r>
      <w:r w:rsidR="009A2364">
        <w:rPr>
          <w:sz w:val="22"/>
          <w:szCs w:val="22"/>
        </w:rPr>
        <w:t>om</w:t>
      </w:r>
      <w:r>
        <w:rPr>
          <w:sz w:val="22"/>
          <w:szCs w:val="22"/>
        </w:rPr>
        <w:t xml:space="preserve">isiju za primopredaju i </w:t>
      </w:r>
      <w:r w:rsidR="009A2364">
        <w:rPr>
          <w:sz w:val="22"/>
          <w:szCs w:val="22"/>
        </w:rPr>
        <w:t>konačni</w:t>
      </w:r>
      <w:r>
        <w:rPr>
          <w:sz w:val="22"/>
          <w:szCs w:val="22"/>
        </w:rPr>
        <w:t xml:space="preserve"> obračun imenuje </w:t>
      </w:r>
      <w:r w:rsidR="009A2364">
        <w:rPr>
          <w:sz w:val="22"/>
          <w:szCs w:val="22"/>
        </w:rPr>
        <w:t>gradonačelnik/</w:t>
      </w:r>
      <w:r>
        <w:rPr>
          <w:sz w:val="22"/>
          <w:szCs w:val="22"/>
        </w:rPr>
        <w:t>predsednik opštine u cilju</w:t>
      </w:r>
      <w:r w:rsidR="004C374A" w:rsidRPr="00565B8F">
        <w:rPr>
          <w:sz w:val="22"/>
          <w:szCs w:val="22"/>
        </w:rPr>
        <w:t xml:space="preserve"> </w:t>
      </w:r>
      <w:r>
        <w:rPr>
          <w:sz w:val="22"/>
          <w:szCs w:val="22"/>
        </w:rPr>
        <w:t>procene kv</w:t>
      </w:r>
      <w:r w:rsidR="00C40388">
        <w:rPr>
          <w:sz w:val="22"/>
          <w:szCs w:val="22"/>
        </w:rPr>
        <w:t xml:space="preserve">alieteta </w:t>
      </w:r>
      <w:r>
        <w:rPr>
          <w:sz w:val="22"/>
          <w:szCs w:val="22"/>
        </w:rPr>
        <w:t>i garancija, kao i prihvatanja okončanih radova</w:t>
      </w:r>
      <w:r w:rsidR="00D73EB1" w:rsidRPr="00565B8F">
        <w:rPr>
          <w:sz w:val="22"/>
          <w:szCs w:val="22"/>
        </w:rPr>
        <w:t>.</w:t>
      </w:r>
      <w:r w:rsidR="004172FE" w:rsidRPr="00565B8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Komisiju čine predstavnici investitora, izvođač, </w:t>
      </w:r>
      <w:r w:rsidR="009A2364">
        <w:rPr>
          <w:sz w:val="22"/>
          <w:szCs w:val="22"/>
        </w:rPr>
        <w:t xml:space="preserve">glavni inženjer </w:t>
      </w:r>
      <w:r>
        <w:rPr>
          <w:sz w:val="22"/>
          <w:szCs w:val="22"/>
        </w:rPr>
        <w:t>KUJU i</w:t>
      </w:r>
      <w:r w:rsidR="009A2364">
        <w:rPr>
          <w:sz w:val="22"/>
          <w:szCs w:val="22"/>
        </w:rPr>
        <w:t xml:space="preserve"> stručni</w:t>
      </w:r>
      <w:r>
        <w:rPr>
          <w:sz w:val="22"/>
          <w:szCs w:val="22"/>
        </w:rPr>
        <w:t xml:space="preserve"> nadzor</w:t>
      </w:r>
      <w:r w:rsidR="004172FE" w:rsidRPr="00565B8F">
        <w:rPr>
          <w:sz w:val="22"/>
          <w:szCs w:val="22"/>
        </w:rPr>
        <w:t xml:space="preserve">. </w:t>
      </w:r>
    </w:p>
    <w:p w:rsidR="00D73EB1" w:rsidRPr="00565B8F" w:rsidRDefault="00D73EB1" w:rsidP="00C04D29">
      <w:pPr>
        <w:tabs>
          <w:tab w:val="left" w:pos="540"/>
        </w:tabs>
        <w:jc w:val="both"/>
        <w:rPr>
          <w:color w:val="FF0000"/>
          <w:sz w:val="22"/>
          <w:szCs w:val="22"/>
        </w:rPr>
      </w:pPr>
    </w:p>
    <w:p w:rsidR="004C374A" w:rsidRPr="00565B8F" w:rsidRDefault="00702BA1" w:rsidP="00C04D29">
      <w:p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Pozitivan izveštaj komisije je </w:t>
      </w:r>
      <w:r w:rsidR="00771B36">
        <w:rPr>
          <w:sz w:val="22"/>
          <w:szCs w:val="22"/>
        </w:rPr>
        <w:t>pre</w:t>
      </w:r>
      <w:r w:rsidR="00C40388">
        <w:rPr>
          <w:sz w:val="22"/>
          <w:szCs w:val="22"/>
        </w:rPr>
        <w:t>d</w:t>
      </w:r>
      <w:r w:rsidR="00771B36">
        <w:rPr>
          <w:sz w:val="22"/>
          <w:szCs w:val="22"/>
        </w:rPr>
        <w:t xml:space="preserve">uslov za izdavanje </w:t>
      </w:r>
      <w:r w:rsidR="00C91850">
        <w:rPr>
          <w:sz w:val="22"/>
          <w:szCs w:val="22"/>
        </w:rPr>
        <w:t>okončane situacije</w:t>
      </w:r>
      <w:r w:rsidR="004C374A" w:rsidRPr="00565B8F">
        <w:rPr>
          <w:sz w:val="22"/>
          <w:szCs w:val="22"/>
        </w:rPr>
        <w:t>.</w:t>
      </w:r>
      <w:r w:rsidR="00F55370" w:rsidRPr="00565B8F">
        <w:rPr>
          <w:sz w:val="22"/>
          <w:szCs w:val="22"/>
        </w:rPr>
        <w:t xml:space="preserve"> </w:t>
      </w:r>
      <w:r w:rsidR="00771B36">
        <w:rPr>
          <w:sz w:val="22"/>
          <w:szCs w:val="22"/>
        </w:rPr>
        <w:t>Ukoliko se primeti neki nedostatak u kvalitetu radova, investitor i KUJU mogu dati izvođaču radova određeni rok za korekciju ovih nedostataka</w:t>
      </w:r>
      <w:r w:rsidR="00F55370" w:rsidRPr="00565B8F">
        <w:rPr>
          <w:sz w:val="22"/>
          <w:szCs w:val="22"/>
        </w:rPr>
        <w:t>.</w:t>
      </w:r>
    </w:p>
    <w:p w:rsidR="00D73EB1" w:rsidRPr="00565B8F" w:rsidRDefault="00D73EB1" w:rsidP="00C04D29">
      <w:pPr>
        <w:tabs>
          <w:tab w:val="left" w:pos="540"/>
        </w:tabs>
        <w:jc w:val="both"/>
        <w:rPr>
          <w:color w:val="FF0000"/>
          <w:sz w:val="22"/>
          <w:szCs w:val="22"/>
        </w:rPr>
      </w:pPr>
    </w:p>
    <w:p w:rsidR="000F6BCF" w:rsidRPr="00565B8F" w:rsidRDefault="00771B36" w:rsidP="00C04D29">
      <w:pPr>
        <w:tabs>
          <w:tab w:val="left" w:pos="540"/>
        </w:tabs>
        <w:jc w:val="both"/>
        <w:rPr>
          <w:color w:val="FF0000"/>
          <w:sz w:val="22"/>
          <w:szCs w:val="22"/>
        </w:rPr>
      </w:pPr>
      <w:r>
        <w:rPr>
          <w:sz w:val="22"/>
          <w:szCs w:val="22"/>
        </w:rPr>
        <w:t>Kako je naveden</w:t>
      </w:r>
      <w:r w:rsidR="00C40388">
        <w:rPr>
          <w:sz w:val="22"/>
          <w:szCs w:val="22"/>
        </w:rPr>
        <w:t>o</w:t>
      </w:r>
      <w:r>
        <w:rPr>
          <w:sz w:val="22"/>
          <w:szCs w:val="22"/>
        </w:rPr>
        <w:t xml:space="preserve"> u </w:t>
      </w:r>
      <w:r w:rsidR="00534683">
        <w:rPr>
          <w:sz w:val="22"/>
          <w:szCs w:val="22"/>
        </w:rPr>
        <w:t>ugovoru koji se</w:t>
      </w:r>
      <w:r w:rsidR="00C40388">
        <w:rPr>
          <w:sz w:val="22"/>
          <w:szCs w:val="22"/>
        </w:rPr>
        <w:t xml:space="preserve"> potpis</w:t>
      </w:r>
      <w:r w:rsidR="00534683">
        <w:rPr>
          <w:sz w:val="22"/>
          <w:szCs w:val="22"/>
        </w:rPr>
        <w:t>uje</w:t>
      </w:r>
      <w:r>
        <w:rPr>
          <w:sz w:val="22"/>
          <w:szCs w:val="22"/>
        </w:rPr>
        <w:t xml:space="preserve"> između </w:t>
      </w:r>
      <w:r w:rsidR="00534683">
        <w:rPr>
          <w:sz w:val="22"/>
          <w:szCs w:val="22"/>
        </w:rPr>
        <w:t>lokalne samouprave</w:t>
      </w:r>
      <w:r>
        <w:rPr>
          <w:sz w:val="22"/>
          <w:szCs w:val="22"/>
        </w:rPr>
        <w:t xml:space="preserve"> i KUJU</w:t>
      </w:r>
      <w:r w:rsidR="00F55370" w:rsidRPr="00565B8F">
        <w:rPr>
          <w:sz w:val="22"/>
          <w:szCs w:val="22"/>
        </w:rPr>
        <w:t xml:space="preserve"> (A</w:t>
      </w:r>
      <w:r>
        <w:rPr>
          <w:sz w:val="22"/>
          <w:szCs w:val="22"/>
        </w:rPr>
        <w:t>neks</w:t>
      </w:r>
      <w:r w:rsidR="00F55370" w:rsidRPr="00565B8F">
        <w:rPr>
          <w:sz w:val="22"/>
          <w:szCs w:val="22"/>
        </w:rPr>
        <w:t xml:space="preserve"> 2)</w:t>
      </w:r>
      <w:r>
        <w:rPr>
          <w:sz w:val="22"/>
          <w:szCs w:val="22"/>
        </w:rPr>
        <w:t xml:space="preserve">, </w:t>
      </w:r>
      <w:r w:rsidR="00DC0758">
        <w:rPr>
          <w:sz w:val="22"/>
          <w:szCs w:val="22"/>
        </w:rPr>
        <w:t>odmah nakon završetka radova</w:t>
      </w:r>
      <w:r>
        <w:rPr>
          <w:sz w:val="22"/>
          <w:szCs w:val="22"/>
        </w:rPr>
        <w:t xml:space="preserve">, </w:t>
      </w:r>
      <w:r w:rsidR="00DC0758">
        <w:rPr>
          <w:sz w:val="22"/>
          <w:szCs w:val="22"/>
        </w:rPr>
        <w:t>lokalna samouprava</w:t>
      </w:r>
      <w:r>
        <w:rPr>
          <w:sz w:val="22"/>
          <w:szCs w:val="22"/>
        </w:rPr>
        <w:t xml:space="preserve"> će pribaviti energetski sertifikat za predmetni objekat</w:t>
      </w:r>
      <w:r w:rsidR="00F55370" w:rsidRPr="00565B8F">
        <w:rPr>
          <w:sz w:val="22"/>
          <w:szCs w:val="22"/>
        </w:rPr>
        <w:t xml:space="preserve">. </w:t>
      </w:r>
      <w:r w:rsidR="005C258C">
        <w:rPr>
          <w:sz w:val="22"/>
          <w:szCs w:val="22"/>
        </w:rPr>
        <w:t>Lokalna samouprava</w:t>
      </w:r>
      <w:r>
        <w:rPr>
          <w:sz w:val="22"/>
          <w:szCs w:val="22"/>
        </w:rPr>
        <w:t xml:space="preserve"> je obavezna da prethodno potpiše ugovor sa ovlašćenom firmom koja ima licencu za izdavanje energetskog pasoša</w:t>
      </w:r>
      <w:r w:rsidR="00F55370" w:rsidRPr="00565B8F">
        <w:rPr>
          <w:sz w:val="22"/>
          <w:szCs w:val="22"/>
        </w:rPr>
        <w:t xml:space="preserve">, </w:t>
      </w:r>
      <w:r w:rsidR="00136753">
        <w:rPr>
          <w:sz w:val="22"/>
          <w:szCs w:val="22"/>
        </w:rPr>
        <w:t>a sve u skladu sa</w:t>
      </w:r>
      <w:r w:rsidR="00C40388">
        <w:rPr>
          <w:sz w:val="22"/>
          <w:szCs w:val="22"/>
        </w:rPr>
        <w:t xml:space="preserve"> </w:t>
      </w:r>
      <w:r w:rsidR="00136753">
        <w:rPr>
          <w:sz w:val="22"/>
          <w:szCs w:val="22"/>
        </w:rPr>
        <w:t>P</w:t>
      </w:r>
      <w:r w:rsidR="00136753" w:rsidRPr="00136753">
        <w:rPr>
          <w:sz w:val="22"/>
          <w:szCs w:val="22"/>
        </w:rPr>
        <w:t>ravilnik</w:t>
      </w:r>
      <w:r w:rsidR="00136753">
        <w:rPr>
          <w:sz w:val="22"/>
          <w:szCs w:val="22"/>
        </w:rPr>
        <w:t>om</w:t>
      </w:r>
      <w:r w:rsidR="00136753" w:rsidRPr="00136753">
        <w:rPr>
          <w:sz w:val="22"/>
          <w:szCs w:val="22"/>
        </w:rPr>
        <w:t xml:space="preserve"> o uslovima sadržini i načinu izdavanja sertifikata o energetskim svojstvima zgrada</w:t>
      </w:r>
      <w:r w:rsidR="00136753" w:rsidRPr="00136753" w:rsidDel="00136753">
        <w:rPr>
          <w:sz w:val="22"/>
          <w:szCs w:val="22"/>
        </w:rPr>
        <w:t xml:space="preserve"> </w:t>
      </w:r>
      <w:r w:rsidR="00F55370" w:rsidRPr="00565B8F">
        <w:rPr>
          <w:sz w:val="22"/>
          <w:szCs w:val="22"/>
        </w:rPr>
        <w:t>(“</w:t>
      </w:r>
      <w:r w:rsidR="00136753">
        <w:rPr>
          <w:sz w:val="22"/>
          <w:szCs w:val="22"/>
        </w:rPr>
        <w:t>Službeni Glasnik</w:t>
      </w:r>
      <w:r w:rsidR="00C40388">
        <w:rPr>
          <w:sz w:val="22"/>
          <w:szCs w:val="22"/>
        </w:rPr>
        <w:t xml:space="preserve"> RS</w:t>
      </w:r>
      <w:r w:rsidR="00F55370" w:rsidRPr="00565B8F">
        <w:rPr>
          <w:sz w:val="22"/>
          <w:szCs w:val="22"/>
        </w:rPr>
        <w:t xml:space="preserve">”, </w:t>
      </w:r>
      <w:r w:rsidR="00136753">
        <w:rPr>
          <w:sz w:val="22"/>
          <w:szCs w:val="22"/>
        </w:rPr>
        <w:t>br</w:t>
      </w:r>
      <w:r w:rsidR="00F55370" w:rsidRPr="00565B8F">
        <w:rPr>
          <w:sz w:val="22"/>
          <w:szCs w:val="22"/>
        </w:rPr>
        <w:t xml:space="preserve">. 69/2012), </w:t>
      </w:r>
      <w:r w:rsidR="008630BD">
        <w:rPr>
          <w:sz w:val="22"/>
          <w:szCs w:val="22"/>
        </w:rPr>
        <w:t>kao i Zakonom o Planiranju i izgradnji</w:t>
      </w:r>
      <w:r w:rsidR="00F55370" w:rsidRPr="00565B8F">
        <w:rPr>
          <w:sz w:val="22"/>
          <w:szCs w:val="22"/>
        </w:rPr>
        <w:t xml:space="preserve"> (“</w:t>
      </w:r>
      <w:r w:rsidR="008630BD">
        <w:rPr>
          <w:sz w:val="22"/>
          <w:szCs w:val="22"/>
        </w:rPr>
        <w:t xml:space="preserve">Službeni Glsnik </w:t>
      </w:r>
      <w:r w:rsidR="00F55370" w:rsidRPr="00565B8F">
        <w:rPr>
          <w:sz w:val="22"/>
          <w:szCs w:val="22"/>
        </w:rPr>
        <w:t xml:space="preserve">RS”, </w:t>
      </w:r>
      <w:r w:rsidR="008630BD">
        <w:rPr>
          <w:sz w:val="22"/>
          <w:szCs w:val="22"/>
        </w:rPr>
        <w:t>br.</w:t>
      </w:r>
      <w:r w:rsidR="00F55370" w:rsidRPr="00565B8F">
        <w:rPr>
          <w:sz w:val="22"/>
          <w:szCs w:val="22"/>
        </w:rPr>
        <w:t xml:space="preserve"> 72/2009, 81/2009 - </w:t>
      </w:r>
      <w:r w:rsidR="008630BD">
        <w:rPr>
          <w:sz w:val="22"/>
          <w:szCs w:val="22"/>
        </w:rPr>
        <w:t>izmena</w:t>
      </w:r>
      <w:r w:rsidR="00F55370" w:rsidRPr="00565B8F">
        <w:rPr>
          <w:sz w:val="22"/>
          <w:szCs w:val="22"/>
        </w:rPr>
        <w:t xml:space="preserve">, 64/2010 – </w:t>
      </w:r>
      <w:r w:rsidR="00C40388">
        <w:rPr>
          <w:sz w:val="22"/>
          <w:szCs w:val="22"/>
        </w:rPr>
        <w:t>US</w:t>
      </w:r>
      <w:r w:rsidR="008630BD">
        <w:rPr>
          <w:sz w:val="22"/>
          <w:szCs w:val="22"/>
        </w:rPr>
        <w:t xml:space="preserve"> odluka</w:t>
      </w:r>
      <w:r w:rsidR="00F55370" w:rsidRPr="00565B8F">
        <w:rPr>
          <w:sz w:val="22"/>
          <w:szCs w:val="22"/>
        </w:rPr>
        <w:t xml:space="preserve">, 24/2011, 121/2012, 42/2013 – </w:t>
      </w:r>
      <w:r w:rsidR="00C40388">
        <w:rPr>
          <w:sz w:val="22"/>
          <w:szCs w:val="22"/>
        </w:rPr>
        <w:t>US</w:t>
      </w:r>
      <w:r w:rsidR="008630BD">
        <w:rPr>
          <w:sz w:val="22"/>
          <w:szCs w:val="22"/>
        </w:rPr>
        <w:t xml:space="preserve"> odluka</w:t>
      </w:r>
      <w:r w:rsidR="00F55370" w:rsidRPr="00565B8F">
        <w:rPr>
          <w:sz w:val="22"/>
          <w:szCs w:val="22"/>
        </w:rPr>
        <w:t xml:space="preserve">, 50/2013 – </w:t>
      </w:r>
      <w:r w:rsidR="00C40388">
        <w:rPr>
          <w:sz w:val="22"/>
          <w:szCs w:val="22"/>
        </w:rPr>
        <w:t>US</w:t>
      </w:r>
      <w:r w:rsidR="008630BD">
        <w:rPr>
          <w:sz w:val="22"/>
          <w:szCs w:val="22"/>
        </w:rPr>
        <w:t xml:space="preserve"> odluka</w:t>
      </w:r>
      <w:r w:rsidR="00F55370" w:rsidRPr="00565B8F">
        <w:rPr>
          <w:sz w:val="22"/>
          <w:szCs w:val="22"/>
        </w:rPr>
        <w:t xml:space="preserve">, 98/2013 – </w:t>
      </w:r>
      <w:r w:rsidR="00C40388">
        <w:rPr>
          <w:sz w:val="22"/>
          <w:szCs w:val="22"/>
        </w:rPr>
        <w:t>US</w:t>
      </w:r>
      <w:r w:rsidR="008630BD">
        <w:rPr>
          <w:sz w:val="22"/>
          <w:szCs w:val="22"/>
        </w:rPr>
        <w:t xml:space="preserve"> odluka</w:t>
      </w:r>
      <w:r w:rsidR="00F55370" w:rsidRPr="00565B8F">
        <w:rPr>
          <w:sz w:val="22"/>
          <w:szCs w:val="22"/>
        </w:rPr>
        <w:t xml:space="preserve">, 132/2014 </w:t>
      </w:r>
      <w:r w:rsidR="008630BD">
        <w:rPr>
          <w:sz w:val="22"/>
          <w:szCs w:val="22"/>
        </w:rPr>
        <w:t>i</w:t>
      </w:r>
      <w:r w:rsidR="00F55370" w:rsidRPr="00565B8F">
        <w:rPr>
          <w:sz w:val="22"/>
          <w:szCs w:val="22"/>
        </w:rPr>
        <w:t xml:space="preserve"> 145/2014)</w:t>
      </w:r>
      <w:r w:rsidR="00ED016B" w:rsidRPr="00565B8F">
        <w:rPr>
          <w:sz w:val="22"/>
          <w:szCs w:val="22"/>
        </w:rPr>
        <w:t>.</w:t>
      </w:r>
      <w:r w:rsidR="00335094">
        <w:rPr>
          <w:sz w:val="22"/>
          <w:szCs w:val="22"/>
        </w:rPr>
        <w:t xml:space="preserve"> Energetske sertifikate potrebno je dostaviti koordinatoru KUJU i uneti ih u Centralni registar energetskih pasoša (CREP – </w:t>
      </w:r>
      <w:hyperlink r:id="rId15" w:history="1">
        <w:r w:rsidR="00335094" w:rsidRPr="00D03DCB">
          <w:rPr>
            <w:rStyle w:val="Hyperlink"/>
            <w:sz w:val="22"/>
            <w:szCs w:val="22"/>
          </w:rPr>
          <w:t>www.crep.gov.rs</w:t>
        </w:r>
      </w:hyperlink>
      <w:r w:rsidR="00335094">
        <w:rPr>
          <w:sz w:val="22"/>
          <w:szCs w:val="22"/>
        </w:rPr>
        <w:t>), koji vodi MGSI.</w:t>
      </w:r>
      <w:bookmarkStart w:id="55" w:name="_GoBack"/>
      <w:bookmarkEnd w:id="55"/>
      <w:r w:rsidR="00335094">
        <w:rPr>
          <w:sz w:val="22"/>
          <w:szCs w:val="22"/>
        </w:rPr>
        <w:t xml:space="preserve"> </w:t>
      </w:r>
      <w:r w:rsidR="00ED016B" w:rsidRPr="00565B8F">
        <w:rPr>
          <w:sz w:val="22"/>
          <w:szCs w:val="22"/>
        </w:rPr>
        <w:t xml:space="preserve"> </w:t>
      </w:r>
      <w:r w:rsidR="005C258C">
        <w:rPr>
          <w:sz w:val="22"/>
          <w:szCs w:val="22"/>
        </w:rPr>
        <w:t>Lokalne samouprave</w:t>
      </w:r>
      <w:r w:rsidR="008630BD">
        <w:rPr>
          <w:sz w:val="22"/>
          <w:szCs w:val="22"/>
        </w:rPr>
        <w:t xml:space="preserve"> su takođe obavezne da izveštavaju o ostvar</w:t>
      </w:r>
      <w:r w:rsidR="00C40388">
        <w:rPr>
          <w:sz w:val="22"/>
          <w:szCs w:val="22"/>
        </w:rPr>
        <w:t>e</w:t>
      </w:r>
      <w:r w:rsidR="008630BD">
        <w:rPr>
          <w:sz w:val="22"/>
          <w:szCs w:val="22"/>
        </w:rPr>
        <w:t>nim uštedama energije u skladu sa</w:t>
      </w:r>
      <w:r w:rsidR="00ED016B" w:rsidRPr="00565B8F">
        <w:rPr>
          <w:sz w:val="22"/>
          <w:szCs w:val="22"/>
        </w:rPr>
        <w:t xml:space="preserve"> </w:t>
      </w:r>
      <w:r w:rsidR="008630BD">
        <w:rPr>
          <w:sz w:val="22"/>
          <w:szCs w:val="22"/>
        </w:rPr>
        <w:t>Pravilnik</w:t>
      </w:r>
      <w:r w:rsidR="00C40388">
        <w:rPr>
          <w:sz w:val="22"/>
          <w:szCs w:val="22"/>
        </w:rPr>
        <w:t>om</w:t>
      </w:r>
      <w:r w:rsidR="008630BD">
        <w:rPr>
          <w:sz w:val="22"/>
          <w:szCs w:val="22"/>
        </w:rPr>
        <w:t xml:space="preserve"> o načinu i rokovima dostavljanja podataka neophodnih za praćenje s</w:t>
      </w:r>
      <w:r w:rsidR="00C40388">
        <w:rPr>
          <w:sz w:val="22"/>
          <w:szCs w:val="22"/>
        </w:rPr>
        <w:t>provo</w:t>
      </w:r>
      <w:r w:rsidR="008630BD">
        <w:rPr>
          <w:sz w:val="22"/>
          <w:szCs w:val="22"/>
        </w:rPr>
        <w:t>đenja Akcionog plana za energetsku</w:t>
      </w:r>
      <w:r w:rsidR="00C40388">
        <w:rPr>
          <w:sz w:val="22"/>
          <w:szCs w:val="22"/>
        </w:rPr>
        <w:t xml:space="preserve"> efikasnost</w:t>
      </w:r>
      <w:r w:rsidR="008630BD">
        <w:rPr>
          <w:sz w:val="22"/>
          <w:szCs w:val="22"/>
        </w:rPr>
        <w:t xml:space="preserve"> u Republici Srbiji i metodologije za praćenje, proveru i ocenu efekata njegovog sprovođenja</w:t>
      </w:r>
      <w:r w:rsidR="000F7F52" w:rsidRPr="00565B8F">
        <w:rPr>
          <w:sz w:val="22"/>
          <w:szCs w:val="22"/>
        </w:rPr>
        <w:t xml:space="preserve"> (“</w:t>
      </w:r>
      <w:r w:rsidR="008630BD">
        <w:rPr>
          <w:sz w:val="22"/>
          <w:szCs w:val="22"/>
        </w:rPr>
        <w:t>Službeni Glasnik</w:t>
      </w:r>
      <w:r w:rsidR="000F7F52" w:rsidRPr="00565B8F">
        <w:rPr>
          <w:sz w:val="22"/>
          <w:szCs w:val="22"/>
        </w:rPr>
        <w:t xml:space="preserve"> RS”, </w:t>
      </w:r>
      <w:r w:rsidR="008630BD">
        <w:rPr>
          <w:sz w:val="22"/>
          <w:szCs w:val="22"/>
        </w:rPr>
        <w:t>br</w:t>
      </w:r>
      <w:r w:rsidR="000F7F52" w:rsidRPr="00565B8F">
        <w:rPr>
          <w:sz w:val="22"/>
          <w:szCs w:val="22"/>
        </w:rPr>
        <w:t>. 37/15),</w:t>
      </w:r>
      <w:r w:rsidR="00ED016B" w:rsidRPr="00565B8F">
        <w:rPr>
          <w:sz w:val="22"/>
          <w:szCs w:val="22"/>
        </w:rPr>
        <w:t xml:space="preserve"> </w:t>
      </w:r>
      <w:r w:rsidR="008630BD">
        <w:rPr>
          <w:sz w:val="22"/>
          <w:szCs w:val="22"/>
        </w:rPr>
        <w:t xml:space="preserve">kao i da ih </w:t>
      </w:r>
      <w:r w:rsidR="00AE3205">
        <w:rPr>
          <w:sz w:val="22"/>
          <w:szCs w:val="22"/>
        </w:rPr>
        <w:t xml:space="preserve">predaju KUJU </w:t>
      </w:r>
      <w:r w:rsidR="005C258C">
        <w:rPr>
          <w:sz w:val="22"/>
          <w:szCs w:val="22"/>
        </w:rPr>
        <w:t>k</w:t>
      </w:r>
      <w:r w:rsidR="00AE3205">
        <w:rPr>
          <w:sz w:val="22"/>
          <w:szCs w:val="22"/>
        </w:rPr>
        <w:t>oordi</w:t>
      </w:r>
      <w:r w:rsidR="00335094">
        <w:rPr>
          <w:sz w:val="22"/>
          <w:szCs w:val="22"/>
        </w:rPr>
        <w:t>na</w:t>
      </w:r>
      <w:r w:rsidR="00AE3205">
        <w:rPr>
          <w:sz w:val="22"/>
          <w:szCs w:val="22"/>
        </w:rPr>
        <w:t>toru</w:t>
      </w:r>
      <w:r w:rsidR="005C258C">
        <w:rPr>
          <w:sz w:val="22"/>
          <w:szCs w:val="22"/>
        </w:rPr>
        <w:t>, zajedno sa energetskim sertifikatom,</w:t>
      </w:r>
      <w:r w:rsidR="00AE3205">
        <w:rPr>
          <w:sz w:val="22"/>
          <w:szCs w:val="22"/>
        </w:rPr>
        <w:t xml:space="preserve"> koj</w:t>
      </w:r>
      <w:r w:rsidR="00335094">
        <w:rPr>
          <w:sz w:val="22"/>
          <w:szCs w:val="22"/>
        </w:rPr>
        <w:t>a</w:t>
      </w:r>
      <w:r w:rsidR="00AE3205">
        <w:rPr>
          <w:sz w:val="22"/>
          <w:szCs w:val="22"/>
        </w:rPr>
        <w:t xml:space="preserve"> je dužan da podnos</w:t>
      </w:r>
      <w:r w:rsidR="00335094">
        <w:rPr>
          <w:sz w:val="22"/>
          <w:szCs w:val="22"/>
        </w:rPr>
        <w:t>e</w:t>
      </w:r>
      <w:r w:rsidR="00AE3205">
        <w:rPr>
          <w:sz w:val="22"/>
          <w:szCs w:val="22"/>
        </w:rPr>
        <w:t xml:space="preserve"> izveštaje</w:t>
      </w:r>
      <w:r w:rsidR="00ED016B" w:rsidRPr="00565B8F">
        <w:rPr>
          <w:sz w:val="22"/>
          <w:szCs w:val="22"/>
        </w:rPr>
        <w:t xml:space="preserve"> M</w:t>
      </w:r>
      <w:r w:rsidR="00AE3205">
        <w:rPr>
          <w:sz w:val="22"/>
          <w:szCs w:val="22"/>
        </w:rPr>
        <w:t>R</w:t>
      </w:r>
      <w:r w:rsidR="00ED016B" w:rsidRPr="00565B8F">
        <w:rPr>
          <w:sz w:val="22"/>
          <w:szCs w:val="22"/>
        </w:rPr>
        <w:t>E.</w:t>
      </w:r>
    </w:p>
    <w:p w:rsidR="00095553" w:rsidRDefault="00095553" w:rsidP="00C04D29">
      <w:pPr>
        <w:tabs>
          <w:tab w:val="left" w:pos="540"/>
        </w:tabs>
        <w:jc w:val="both"/>
        <w:rPr>
          <w:sz w:val="22"/>
          <w:szCs w:val="22"/>
        </w:rPr>
      </w:pPr>
    </w:p>
    <w:p w:rsidR="000F6BCF" w:rsidRDefault="00AE3205" w:rsidP="00C04D29">
      <w:p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>Nakon završetka radova, obavlja se en</w:t>
      </w:r>
      <w:r w:rsidR="00AE6888">
        <w:rPr>
          <w:sz w:val="22"/>
          <w:szCs w:val="22"/>
        </w:rPr>
        <w:t>e</w:t>
      </w:r>
      <w:r>
        <w:rPr>
          <w:sz w:val="22"/>
          <w:szCs w:val="22"/>
        </w:rPr>
        <w:t>rgetska revizija zgrade i istoj se dodeljuje određen</w:t>
      </w:r>
      <w:r w:rsidR="00012E03">
        <w:rPr>
          <w:sz w:val="22"/>
          <w:szCs w:val="22"/>
        </w:rPr>
        <w:t xml:space="preserve"> </w:t>
      </w:r>
      <w:r w:rsidR="00ED47E4">
        <w:rPr>
          <w:sz w:val="22"/>
          <w:szCs w:val="22"/>
        </w:rPr>
        <w:t>energetski razred</w:t>
      </w:r>
      <w:r>
        <w:rPr>
          <w:sz w:val="22"/>
          <w:szCs w:val="22"/>
        </w:rPr>
        <w:t>, koja predstavlja pokazatelj energetskih svojstava zgrade</w:t>
      </w:r>
      <w:r w:rsidR="000F6BCF" w:rsidRPr="00565B8F">
        <w:rPr>
          <w:sz w:val="22"/>
          <w:szCs w:val="22"/>
        </w:rPr>
        <w:t xml:space="preserve">. </w:t>
      </w:r>
      <w:r>
        <w:rPr>
          <w:sz w:val="22"/>
          <w:szCs w:val="22"/>
        </w:rPr>
        <w:t>Ovo se izražava kroz relat</w:t>
      </w:r>
      <w:r w:rsidR="00BF2E27">
        <w:rPr>
          <w:sz w:val="22"/>
          <w:szCs w:val="22"/>
        </w:rPr>
        <w:t xml:space="preserve">ivnu vrednost godišnje potrošnje </w:t>
      </w:r>
      <w:r w:rsidR="00ED47E4">
        <w:rPr>
          <w:sz w:val="22"/>
          <w:szCs w:val="22"/>
        </w:rPr>
        <w:t xml:space="preserve">energije </w:t>
      </w:r>
      <w:r w:rsidR="00BF2E27">
        <w:rPr>
          <w:sz w:val="22"/>
          <w:szCs w:val="22"/>
        </w:rPr>
        <w:t>za grejanje i predstavlja procenat specifične godišnje potrebe za grejanjem i maksimalne dozvoljene potrošnje toplote</w:t>
      </w:r>
      <w:r w:rsidR="000F6BCF" w:rsidRPr="00565B8F">
        <w:rPr>
          <w:sz w:val="22"/>
          <w:szCs w:val="22"/>
        </w:rPr>
        <w:t>.</w:t>
      </w:r>
    </w:p>
    <w:p w:rsidR="00F0250D" w:rsidRPr="00565B8F" w:rsidRDefault="00F0250D" w:rsidP="00C04D29">
      <w:pPr>
        <w:tabs>
          <w:tab w:val="left" w:pos="540"/>
        </w:tabs>
        <w:jc w:val="both"/>
        <w:rPr>
          <w:sz w:val="22"/>
          <w:szCs w:val="22"/>
        </w:rPr>
      </w:pPr>
    </w:p>
    <w:p w:rsidR="000F6BCF" w:rsidRDefault="00BF2E27" w:rsidP="00C04D29">
      <w:p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>Energetski seritifikat izdaje pravno lice koje ispunjava zahteve propi</w:t>
      </w:r>
      <w:r w:rsidR="006601CF">
        <w:rPr>
          <w:sz w:val="22"/>
          <w:szCs w:val="22"/>
        </w:rPr>
        <w:t>s</w:t>
      </w:r>
      <w:r>
        <w:rPr>
          <w:sz w:val="22"/>
          <w:szCs w:val="22"/>
        </w:rPr>
        <w:t>ane Zakonom o planiranju i izgradnji i podzakonskim aktima koji regulišu ovu oblast</w:t>
      </w:r>
      <w:r w:rsidR="000F6BCF" w:rsidRPr="00565B8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i koja mora da ima </w:t>
      </w:r>
      <w:r w:rsidR="00CA49F5">
        <w:rPr>
          <w:sz w:val="22"/>
          <w:szCs w:val="22"/>
        </w:rPr>
        <w:t xml:space="preserve">minimum </w:t>
      </w:r>
      <w:r>
        <w:rPr>
          <w:sz w:val="22"/>
          <w:szCs w:val="22"/>
        </w:rPr>
        <w:t xml:space="preserve">dva zaposlena lica koja su završila </w:t>
      </w:r>
      <w:r w:rsidR="0057348E">
        <w:rPr>
          <w:sz w:val="22"/>
          <w:szCs w:val="22"/>
        </w:rPr>
        <w:t>EE</w:t>
      </w:r>
      <w:r w:rsidR="000F6BCF" w:rsidRPr="00565B8F">
        <w:rPr>
          <w:sz w:val="22"/>
          <w:szCs w:val="22"/>
        </w:rPr>
        <w:t xml:space="preserve"> </w:t>
      </w:r>
      <w:r>
        <w:rPr>
          <w:sz w:val="22"/>
          <w:szCs w:val="22"/>
        </w:rPr>
        <w:t>obuku u Inženjerskoj komori Srbije</w:t>
      </w:r>
      <w:r w:rsidR="000F6BCF" w:rsidRPr="00565B8F">
        <w:rPr>
          <w:sz w:val="22"/>
          <w:szCs w:val="22"/>
        </w:rPr>
        <w:t>.</w:t>
      </w:r>
      <w:r w:rsidR="00CE2192">
        <w:rPr>
          <w:sz w:val="22"/>
          <w:szCs w:val="22"/>
        </w:rPr>
        <w:t xml:space="preserve"> </w:t>
      </w:r>
      <w:r>
        <w:rPr>
          <w:sz w:val="22"/>
          <w:szCs w:val="22"/>
        </w:rPr>
        <w:t>U skladu sa</w:t>
      </w:r>
      <w:r w:rsidR="000F6BCF" w:rsidRPr="00565B8F">
        <w:rPr>
          <w:sz w:val="22"/>
          <w:szCs w:val="22"/>
        </w:rPr>
        <w:t xml:space="preserve"> </w:t>
      </w:r>
      <w:r w:rsidRPr="00BF2E27">
        <w:rPr>
          <w:sz w:val="22"/>
          <w:szCs w:val="22"/>
        </w:rPr>
        <w:t>Pravilnikom o uslovima</w:t>
      </w:r>
      <w:r>
        <w:rPr>
          <w:sz w:val="22"/>
          <w:szCs w:val="22"/>
        </w:rPr>
        <w:t>,</w:t>
      </w:r>
      <w:r w:rsidRPr="00BF2E27">
        <w:rPr>
          <w:sz w:val="22"/>
          <w:szCs w:val="22"/>
        </w:rPr>
        <w:t xml:space="preserve"> sadržini i načinu izdavanja sertifikata o energetskim svojstvima zgrada</w:t>
      </w:r>
      <w:r w:rsidR="000F6BCF" w:rsidRPr="00565B8F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sve javne zgrade u Programu moraju da budu sertifikovane, osim zgrada koje su pod izvesnim režimom zaštite, a u kojima bi ispunjavanje </w:t>
      </w:r>
      <w:r w:rsidR="00F0250D">
        <w:rPr>
          <w:sz w:val="22"/>
          <w:szCs w:val="22"/>
        </w:rPr>
        <w:t>EE</w:t>
      </w:r>
      <w:r w:rsidR="000F6BCF" w:rsidRPr="00565B8F">
        <w:rPr>
          <w:sz w:val="22"/>
          <w:szCs w:val="22"/>
        </w:rPr>
        <w:t xml:space="preserve"> </w:t>
      </w:r>
      <w:r>
        <w:rPr>
          <w:sz w:val="22"/>
          <w:szCs w:val="22"/>
        </w:rPr>
        <w:t>zahteva bilo u suprotnosti sa uslovima zaštite</w:t>
      </w:r>
      <w:r w:rsidR="000F6BCF" w:rsidRPr="00565B8F">
        <w:rPr>
          <w:sz w:val="22"/>
          <w:szCs w:val="22"/>
        </w:rPr>
        <w:t>.</w:t>
      </w:r>
    </w:p>
    <w:p w:rsidR="00F0250D" w:rsidRPr="00565B8F" w:rsidRDefault="00F0250D" w:rsidP="00C04D29">
      <w:pPr>
        <w:tabs>
          <w:tab w:val="left" w:pos="540"/>
        </w:tabs>
        <w:jc w:val="both"/>
        <w:rPr>
          <w:sz w:val="22"/>
          <w:szCs w:val="22"/>
        </w:rPr>
      </w:pPr>
    </w:p>
    <w:p w:rsidR="000F6BCF" w:rsidRPr="00565B8F" w:rsidRDefault="003D739D" w:rsidP="00C04D29">
      <w:p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>Objekti</w:t>
      </w:r>
      <w:r w:rsidR="00BF2E27">
        <w:rPr>
          <w:sz w:val="22"/>
          <w:szCs w:val="22"/>
        </w:rPr>
        <w:t xml:space="preserve"> se klasifikuju u os</w:t>
      </w:r>
      <w:r w:rsidR="00C40388">
        <w:rPr>
          <w:sz w:val="22"/>
          <w:szCs w:val="22"/>
        </w:rPr>
        <w:t>a</w:t>
      </w:r>
      <w:r w:rsidR="00BF2E27">
        <w:rPr>
          <w:sz w:val="22"/>
          <w:szCs w:val="22"/>
        </w:rPr>
        <w:t xml:space="preserve">m energetskih </w:t>
      </w:r>
      <w:r w:rsidR="008B3265">
        <w:rPr>
          <w:sz w:val="22"/>
          <w:szCs w:val="22"/>
        </w:rPr>
        <w:t>razreda</w:t>
      </w:r>
      <w:r w:rsidR="00BF2E27">
        <w:rPr>
          <w:sz w:val="22"/>
          <w:szCs w:val="22"/>
        </w:rPr>
        <w:t xml:space="preserve"> na skali</w:t>
      </w:r>
      <w:r w:rsidR="000F6BCF" w:rsidRPr="00565B8F">
        <w:rPr>
          <w:sz w:val="22"/>
          <w:szCs w:val="22"/>
        </w:rPr>
        <w:t xml:space="preserve"> </w:t>
      </w:r>
      <w:r w:rsidR="00BF2E27">
        <w:rPr>
          <w:sz w:val="22"/>
          <w:szCs w:val="22"/>
        </w:rPr>
        <w:t xml:space="preserve">od </w:t>
      </w:r>
      <w:r w:rsidR="000F6BCF" w:rsidRPr="00565B8F">
        <w:rPr>
          <w:sz w:val="22"/>
          <w:szCs w:val="22"/>
        </w:rPr>
        <w:t xml:space="preserve">"A +" </w:t>
      </w:r>
      <w:r w:rsidR="00BF2E27">
        <w:rPr>
          <w:sz w:val="22"/>
          <w:szCs w:val="22"/>
        </w:rPr>
        <w:t>d</w:t>
      </w:r>
      <w:r w:rsidR="000F6BCF" w:rsidRPr="00565B8F">
        <w:rPr>
          <w:sz w:val="22"/>
          <w:szCs w:val="22"/>
        </w:rPr>
        <w:t xml:space="preserve">o "G", </w:t>
      </w:r>
      <w:r w:rsidR="00BF2E27">
        <w:rPr>
          <w:sz w:val="22"/>
          <w:szCs w:val="22"/>
        </w:rPr>
        <w:t>pri čemu</w:t>
      </w:r>
      <w:r w:rsidR="000F6BCF" w:rsidRPr="00565B8F">
        <w:rPr>
          <w:sz w:val="22"/>
          <w:szCs w:val="22"/>
        </w:rPr>
        <w:t xml:space="preserve"> "A +" </w:t>
      </w:r>
      <w:r w:rsidR="00BF2E27">
        <w:rPr>
          <w:sz w:val="22"/>
          <w:szCs w:val="22"/>
        </w:rPr>
        <w:t>označava najviši nivo energetske efikasnosti</w:t>
      </w:r>
      <w:r w:rsidR="005D1D8D">
        <w:rPr>
          <w:sz w:val="22"/>
          <w:szCs w:val="22"/>
        </w:rPr>
        <w:t xml:space="preserve">, a </w:t>
      </w:r>
      <w:r w:rsidR="000F6BCF" w:rsidRPr="00565B8F">
        <w:rPr>
          <w:sz w:val="22"/>
          <w:szCs w:val="22"/>
        </w:rPr>
        <w:t>"G"</w:t>
      </w:r>
      <w:r w:rsidR="005D1D8D">
        <w:rPr>
          <w:sz w:val="22"/>
          <w:szCs w:val="22"/>
        </w:rPr>
        <w:t xml:space="preserve"> najniži stepen energetske efikasnosti</w:t>
      </w:r>
      <w:r w:rsidR="000F6BCF" w:rsidRPr="00565B8F">
        <w:rPr>
          <w:sz w:val="22"/>
          <w:szCs w:val="22"/>
        </w:rPr>
        <w:t>.</w:t>
      </w:r>
      <w:r w:rsidR="00381BDB" w:rsidRPr="00565B8F">
        <w:rPr>
          <w:sz w:val="22"/>
          <w:szCs w:val="22"/>
        </w:rPr>
        <w:t xml:space="preserve"> </w:t>
      </w:r>
      <w:r w:rsidR="005D1D8D">
        <w:rPr>
          <w:sz w:val="22"/>
          <w:szCs w:val="22"/>
        </w:rPr>
        <w:t xml:space="preserve">U skladu sa Pravilnikom o energetskim </w:t>
      </w:r>
      <w:r>
        <w:rPr>
          <w:sz w:val="22"/>
          <w:szCs w:val="22"/>
        </w:rPr>
        <w:t>razredima</w:t>
      </w:r>
      <w:r w:rsidR="005D1D8D">
        <w:rPr>
          <w:sz w:val="22"/>
          <w:szCs w:val="22"/>
        </w:rPr>
        <w:t xml:space="preserve"> postojećih objekata, nakon izvođenja radova rekonstrukcije, modernizacije, renoviranja, adaptacije, sanacije i energetske rehabilitacije, energetsk</w:t>
      </w:r>
      <w:r>
        <w:rPr>
          <w:sz w:val="22"/>
          <w:szCs w:val="22"/>
        </w:rPr>
        <w:t xml:space="preserve">i razred </w:t>
      </w:r>
      <w:r w:rsidR="005D1D8D">
        <w:rPr>
          <w:sz w:val="22"/>
          <w:szCs w:val="22"/>
        </w:rPr>
        <w:t xml:space="preserve">objekta mora biti povećana za bar jednu </w:t>
      </w:r>
      <w:r>
        <w:rPr>
          <w:sz w:val="22"/>
          <w:szCs w:val="22"/>
        </w:rPr>
        <w:t>razred</w:t>
      </w:r>
      <w:r w:rsidR="005D1D8D">
        <w:rPr>
          <w:sz w:val="22"/>
          <w:szCs w:val="22"/>
        </w:rPr>
        <w:t>, pri čemu Program ide dalje i postavlja kriterijum nešto više, odnosno zahteva energetsk</w:t>
      </w:r>
      <w:r>
        <w:rPr>
          <w:sz w:val="22"/>
          <w:szCs w:val="22"/>
        </w:rPr>
        <w:t xml:space="preserve">i razred </w:t>
      </w:r>
      <w:r w:rsidR="005D1D8D">
        <w:rPr>
          <w:sz w:val="22"/>
          <w:szCs w:val="22"/>
        </w:rPr>
        <w:t xml:space="preserve">C, ili najmanje </w:t>
      </w:r>
      <w:r>
        <w:rPr>
          <w:sz w:val="22"/>
          <w:szCs w:val="22"/>
        </w:rPr>
        <w:t>dva razreda</w:t>
      </w:r>
      <w:r w:rsidR="005D1D8D">
        <w:rPr>
          <w:sz w:val="22"/>
          <w:szCs w:val="22"/>
        </w:rPr>
        <w:t xml:space="preserve"> više</w:t>
      </w:r>
      <w:r w:rsidR="00381BDB" w:rsidRPr="00565B8F">
        <w:rPr>
          <w:sz w:val="22"/>
          <w:szCs w:val="22"/>
        </w:rPr>
        <w:t>.</w:t>
      </w:r>
    </w:p>
    <w:p w:rsidR="000F6BCF" w:rsidRPr="00565B8F" w:rsidRDefault="005D1D8D" w:rsidP="00C04D29">
      <w:p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 postojeće zgrade koje su predviđene za obrazovne i kulturne aktivnosti, klasa </w:t>
      </w:r>
      <w:r w:rsidR="000F6BCF" w:rsidRPr="00565B8F">
        <w:rPr>
          <w:sz w:val="22"/>
          <w:szCs w:val="22"/>
        </w:rPr>
        <w:t xml:space="preserve">C </w:t>
      </w:r>
      <w:r>
        <w:rPr>
          <w:sz w:val="22"/>
          <w:szCs w:val="22"/>
        </w:rPr>
        <w:t xml:space="preserve">odgovara potrošnji manoj od </w:t>
      </w:r>
      <w:r w:rsidR="000F6BCF" w:rsidRPr="00565B8F">
        <w:rPr>
          <w:sz w:val="22"/>
          <w:szCs w:val="22"/>
        </w:rPr>
        <w:t xml:space="preserve">75kWh/m2a, </w:t>
      </w:r>
      <w:r>
        <w:rPr>
          <w:sz w:val="22"/>
          <w:szCs w:val="22"/>
        </w:rPr>
        <w:t xml:space="preserve">dok je kod postojećih zgrada namenjenih sektoru zdravstvene ili socijalne zaštite, maksimalna potrošnja </w:t>
      </w:r>
      <w:r w:rsidR="000F6BCF" w:rsidRPr="00565B8F">
        <w:rPr>
          <w:sz w:val="22"/>
          <w:szCs w:val="22"/>
        </w:rPr>
        <w:t>120kWh/m2a.</w:t>
      </w:r>
    </w:p>
    <w:p w:rsidR="000F6BCF" w:rsidRPr="00565B8F" w:rsidRDefault="000F6BCF" w:rsidP="00C04D29">
      <w:pPr>
        <w:tabs>
          <w:tab w:val="left" w:pos="540"/>
        </w:tabs>
        <w:jc w:val="both"/>
        <w:rPr>
          <w:color w:val="FF0000"/>
          <w:sz w:val="22"/>
          <w:szCs w:val="22"/>
        </w:rPr>
      </w:pPr>
    </w:p>
    <w:p w:rsidR="005360A6" w:rsidRPr="009877C7" w:rsidRDefault="005D1D8D" w:rsidP="00C04D29">
      <w:pPr>
        <w:tabs>
          <w:tab w:val="left" w:pos="540"/>
        </w:tabs>
        <w:jc w:val="both"/>
        <w:rPr>
          <w:color w:val="FF0000"/>
          <w:sz w:val="22"/>
          <w:szCs w:val="22"/>
        </w:rPr>
      </w:pPr>
      <w:r w:rsidRPr="00284CD8">
        <w:rPr>
          <w:sz w:val="22"/>
        </w:rPr>
        <w:t>KUJU će takođe preduzeti mere da obezbedi adekvatn</w:t>
      </w:r>
      <w:r w:rsidR="003D739D">
        <w:rPr>
          <w:sz w:val="22"/>
        </w:rPr>
        <w:t xml:space="preserve">o korišćenje </w:t>
      </w:r>
      <w:r w:rsidRPr="00284CD8">
        <w:rPr>
          <w:sz w:val="22"/>
        </w:rPr>
        <w:t xml:space="preserve">i održavanje zgrade i opreme instalirane </w:t>
      </w:r>
      <w:r w:rsidR="003D739D">
        <w:rPr>
          <w:sz w:val="22"/>
        </w:rPr>
        <w:t>u okviru</w:t>
      </w:r>
      <w:r w:rsidR="0040131A" w:rsidRPr="00284CD8">
        <w:rPr>
          <w:sz w:val="22"/>
        </w:rPr>
        <w:t xml:space="preserve"> Programa</w:t>
      </w:r>
      <w:r w:rsidR="005360A6" w:rsidRPr="00284CD8">
        <w:rPr>
          <w:sz w:val="22"/>
        </w:rPr>
        <w:t xml:space="preserve">. </w:t>
      </w:r>
      <w:r w:rsidR="003D739D">
        <w:rPr>
          <w:sz w:val="22"/>
        </w:rPr>
        <w:t>To se</w:t>
      </w:r>
      <w:r w:rsidRPr="00284CD8">
        <w:rPr>
          <w:sz w:val="22"/>
        </w:rPr>
        <w:t xml:space="preserve"> </w:t>
      </w:r>
      <w:r w:rsidR="003D739D">
        <w:rPr>
          <w:sz w:val="22"/>
        </w:rPr>
        <w:t>ostvaruje</w:t>
      </w:r>
      <w:r w:rsidRPr="00284CD8">
        <w:rPr>
          <w:sz w:val="22"/>
        </w:rPr>
        <w:t xml:space="preserve"> </w:t>
      </w:r>
      <w:r w:rsidR="003D739D">
        <w:rPr>
          <w:sz w:val="22"/>
        </w:rPr>
        <w:t>kroz</w:t>
      </w:r>
      <w:r w:rsidRPr="00284CD8">
        <w:rPr>
          <w:sz w:val="22"/>
        </w:rPr>
        <w:t xml:space="preserve"> uključivanje odredaba u ugovore o izvođenu radova</w:t>
      </w:r>
      <w:r w:rsidR="0040131A" w:rsidRPr="00284CD8">
        <w:rPr>
          <w:sz w:val="22"/>
        </w:rPr>
        <w:t>,</w:t>
      </w:r>
      <w:r w:rsidRPr="00284CD8">
        <w:rPr>
          <w:sz w:val="22"/>
        </w:rPr>
        <w:t xml:space="preserve"> koje predviđaju obuku za opeat</w:t>
      </w:r>
      <w:r w:rsidR="0040131A" w:rsidRPr="00284CD8">
        <w:rPr>
          <w:sz w:val="22"/>
        </w:rPr>
        <w:t>o</w:t>
      </w:r>
      <w:r w:rsidRPr="00284CD8">
        <w:rPr>
          <w:sz w:val="22"/>
        </w:rPr>
        <w:t>re o</w:t>
      </w:r>
      <w:r w:rsidR="005360A6" w:rsidRPr="00284CD8">
        <w:rPr>
          <w:sz w:val="22"/>
        </w:rPr>
        <w:t xml:space="preserve"> </w:t>
      </w:r>
      <w:r w:rsidRPr="00284CD8">
        <w:rPr>
          <w:sz w:val="22"/>
        </w:rPr>
        <w:t xml:space="preserve">najboljoj praksi </w:t>
      </w:r>
      <w:r w:rsidR="0040131A" w:rsidRPr="00284CD8">
        <w:rPr>
          <w:sz w:val="22"/>
        </w:rPr>
        <w:t xml:space="preserve">eksploatacije i </w:t>
      </w:r>
      <w:r w:rsidR="0040131A" w:rsidRPr="00284CD8">
        <w:rPr>
          <w:sz w:val="22"/>
        </w:rPr>
        <w:lastRenderedPageBreak/>
        <w:t>održava</w:t>
      </w:r>
      <w:r w:rsidR="00C40388" w:rsidRPr="00284CD8">
        <w:rPr>
          <w:sz w:val="22"/>
        </w:rPr>
        <w:t>nja</w:t>
      </w:r>
      <w:r w:rsidR="005360A6" w:rsidRPr="00284CD8">
        <w:rPr>
          <w:sz w:val="22"/>
        </w:rPr>
        <w:t xml:space="preserve">, </w:t>
      </w:r>
      <w:r w:rsidR="003D739D">
        <w:rPr>
          <w:sz w:val="22"/>
        </w:rPr>
        <w:t>ili</w:t>
      </w:r>
      <w:r w:rsidR="0040131A" w:rsidRPr="00284CD8">
        <w:rPr>
          <w:sz w:val="22"/>
        </w:rPr>
        <w:t xml:space="preserve"> uključi</w:t>
      </w:r>
      <w:r w:rsidR="003D739D">
        <w:rPr>
          <w:sz w:val="22"/>
        </w:rPr>
        <w:t>vanjem</w:t>
      </w:r>
      <w:r w:rsidR="005360A6" w:rsidRPr="00284CD8">
        <w:rPr>
          <w:sz w:val="22"/>
        </w:rPr>
        <w:t xml:space="preserve"> </w:t>
      </w:r>
      <w:r w:rsidRPr="00284CD8">
        <w:rPr>
          <w:sz w:val="22"/>
        </w:rPr>
        <w:t>produžen</w:t>
      </w:r>
      <w:r w:rsidR="003D739D">
        <w:rPr>
          <w:sz w:val="22"/>
        </w:rPr>
        <w:t>ih</w:t>
      </w:r>
      <w:r w:rsidRPr="00284CD8">
        <w:rPr>
          <w:sz w:val="22"/>
        </w:rPr>
        <w:t xml:space="preserve"> garancij</w:t>
      </w:r>
      <w:r w:rsidR="003D739D">
        <w:rPr>
          <w:sz w:val="22"/>
        </w:rPr>
        <w:t>a</w:t>
      </w:r>
      <w:r w:rsidR="005360A6" w:rsidRPr="00284CD8">
        <w:rPr>
          <w:sz w:val="22"/>
        </w:rPr>
        <w:t xml:space="preserve"> </w:t>
      </w:r>
      <w:r w:rsidR="0040131A" w:rsidRPr="00284CD8">
        <w:rPr>
          <w:sz w:val="22"/>
        </w:rPr>
        <w:t>i</w:t>
      </w:r>
      <w:r w:rsidR="005360A6" w:rsidRPr="00284CD8">
        <w:rPr>
          <w:sz w:val="22"/>
        </w:rPr>
        <w:t>/</w:t>
      </w:r>
      <w:r w:rsidR="0040131A" w:rsidRPr="00284CD8">
        <w:rPr>
          <w:sz w:val="22"/>
        </w:rPr>
        <w:t>ili dugoročne ugovore o održaanju</w:t>
      </w:r>
      <w:r w:rsidR="003D739D">
        <w:rPr>
          <w:sz w:val="22"/>
        </w:rPr>
        <w:t xml:space="preserve"> o trošku lokalne samouprave</w:t>
      </w:r>
      <w:r w:rsidR="0040131A" w:rsidRPr="00284CD8">
        <w:rPr>
          <w:sz w:val="22"/>
        </w:rPr>
        <w:t xml:space="preserve"> i drug</w:t>
      </w:r>
      <w:r w:rsidR="003D739D">
        <w:rPr>
          <w:sz w:val="22"/>
        </w:rPr>
        <w:t>o</w:t>
      </w:r>
      <w:r w:rsidR="005360A6" w:rsidRPr="00284CD8">
        <w:rPr>
          <w:sz w:val="22"/>
        </w:rPr>
        <w:t>.</w:t>
      </w:r>
    </w:p>
    <w:p w:rsidR="00F62E6C" w:rsidRPr="009877C7" w:rsidRDefault="00F62E6C" w:rsidP="00C04D29">
      <w:pPr>
        <w:pStyle w:val="Heading1"/>
        <w:tabs>
          <w:tab w:val="left" w:pos="540"/>
        </w:tabs>
        <w:rPr>
          <w:sz w:val="24"/>
          <w:szCs w:val="22"/>
        </w:rPr>
      </w:pPr>
      <w:bookmarkStart w:id="56" w:name="_Toc523909967"/>
      <w:r w:rsidRPr="009877C7">
        <w:rPr>
          <w:sz w:val="24"/>
          <w:szCs w:val="22"/>
        </w:rPr>
        <w:t>V</w:t>
      </w:r>
      <w:r w:rsidR="00C80FA2" w:rsidRPr="009877C7">
        <w:rPr>
          <w:sz w:val="24"/>
          <w:szCs w:val="22"/>
        </w:rPr>
        <w:t>I</w:t>
      </w:r>
      <w:r w:rsidRPr="009877C7">
        <w:rPr>
          <w:sz w:val="24"/>
          <w:szCs w:val="22"/>
        </w:rPr>
        <w:t>.</w:t>
      </w:r>
      <w:r w:rsidR="003D37CA" w:rsidRPr="009877C7">
        <w:rPr>
          <w:sz w:val="24"/>
          <w:szCs w:val="22"/>
        </w:rPr>
        <w:t xml:space="preserve"> </w:t>
      </w:r>
      <w:r w:rsidR="002F1EA3" w:rsidRPr="009877C7">
        <w:rPr>
          <w:sz w:val="24"/>
          <w:szCs w:val="22"/>
        </w:rPr>
        <w:tab/>
      </w:r>
      <w:r w:rsidR="003B1878">
        <w:rPr>
          <w:sz w:val="24"/>
          <w:szCs w:val="22"/>
        </w:rPr>
        <w:t>MONITORING, IZVEŠTAVANJE I EVALUACIJA</w:t>
      </w:r>
      <w:bookmarkEnd w:id="56"/>
    </w:p>
    <w:p w:rsidR="00F62E6C" w:rsidRPr="002B044C" w:rsidRDefault="00C80FA2" w:rsidP="00C04D29">
      <w:pPr>
        <w:pStyle w:val="Heading2"/>
        <w:tabs>
          <w:tab w:val="left" w:pos="540"/>
        </w:tabs>
        <w:jc w:val="left"/>
        <w:rPr>
          <w:caps/>
          <w:sz w:val="22"/>
        </w:rPr>
      </w:pPr>
      <w:bookmarkStart w:id="57" w:name="_Toc523909968"/>
      <w:r w:rsidRPr="00EF23CB">
        <w:rPr>
          <w:sz w:val="22"/>
        </w:rPr>
        <w:t>6</w:t>
      </w:r>
      <w:r w:rsidR="00F62E6C" w:rsidRPr="002B044C">
        <w:rPr>
          <w:sz w:val="22"/>
        </w:rPr>
        <w:t>.1</w:t>
      </w:r>
      <w:r w:rsidRPr="00EF23CB">
        <w:rPr>
          <w:sz w:val="22"/>
        </w:rPr>
        <w:t xml:space="preserve"> </w:t>
      </w:r>
      <w:r w:rsidR="00F62E6C" w:rsidRPr="002B044C">
        <w:rPr>
          <w:sz w:val="22"/>
        </w:rPr>
        <w:tab/>
        <w:t>P</w:t>
      </w:r>
      <w:r w:rsidR="003B1878">
        <w:rPr>
          <w:sz w:val="22"/>
        </w:rPr>
        <w:t>rincipi</w:t>
      </w:r>
      <w:bookmarkEnd w:id="57"/>
    </w:p>
    <w:p w:rsidR="004D0270" w:rsidRPr="00EF23CB" w:rsidRDefault="0078460D" w:rsidP="00C04D29">
      <w:p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>Na ce</w:t>
      </w:r>
      <w:r w:rsidR="008E0D52">
        <w:rPr>
          <w:sz w:val="22"/>
          <w:szCs w:val="22"/>
        </w:rPr>
        <w:t>n</w:t>
      </w:r>
      <w:r>
        <w:rPr>
          <w:sz w:val="22"/>
          <w:szCs w:val="22"/>
        </w:rPr>
        <w:t xml:space="preserve">tralnom nivou, KUJU vrši monitoring svih </w:t>
      </w:r>
      <w:r w:rsidR="000E3A0A">
        <w:rPr>
          <w:sz w:val="22"/>
          <w:szCs w:val="22"/>
        </w:rPr>
        <w:t>p</w:t>
      </w:r>
      <w:r>
        <w:rPr>
          <w:sz w:val="22"/>
          <w:szCs w:val="22"/>
        </w:rPr>
        <w:t>rogramskih aktivnosti</w:t>
      </w:r>
      <w:r w:rsidR="00D64C38" w:rsidRPr="00EF23CB">
        <w:rPr>
          <w:sz w:val="22"/>
          <w:szCs w:val="22"/>
        </w:rPr>
        <w:t xml:space="preserve">. </w:t>
      </w:r>
      <w:r>
        <w:rPr>
          <w:sz w:val="22"/>
          <w:szCs w:val="22"/>
        </w:rPr>
        <w:t>KUJU vodi evidenciju o broj</w:t>
      </w:r>
      <w:r w:rsidR="00C40388">
        <w:rPr>
          <w:sz w:val="22"/>
          <w:szCs w:val="22"/>
        </w:rPr>
        <w:t>u</w:t>
      </w:r>
      <w:r>
        <w:rPr>
          <w:sz w:val="22"/>
          <w:szCs w:val="22"/>
        </w:rPr>
        <w:t xml:space="preserve"> primljenih i odobrenih prijava i vodi registar </w:t>
      </w:r>
      <w:r w:rsidR="005B2D7A">
        <w:rPr>
          <w:sz w:val="22"/>
          <w:szCs w:val="22"/>
        </w:rPr>
        <w:t>o odobrenim</w:t>
      </w:r>
      <w:r>
        <w:rPr>
          <w:sz w:val="22"/>
          <w:szCs w:val="22"/>
        </w:rPr>
        <w:t xml:space="preserve"> prijavama, potpisanim ugovorima, kao i sredstvima opredelj</w:t>
      </w:r>
      <w:r w:rsidR="00C40388">
        <w:rPr>
          <w:sz w:val="22"/>
          <w:szCs w:val="22"/>
        </w:rPr>
        <w:t>en</w:t>
      </w:r>
      <w:r>
        <w:rPr>
          <w:sz w:val="22"/>
          <w:szCs w:val="22"/>
        </w:rPr>
        <w:t xml:space="preserve">im ili </w:t>
      </w:r>
      <w:r w:rsidR="00C40388">
        <w:rPr>
          <w:sz w:val="22"/>
          <w:szCs w:val="22"/>
        </w:rPr>
        <w:t>isplaćenim</w:t>
      </w:r>
      <w:r>
        <w:rPr>
          <w:sz w:val="22"/>
          <w:szCs w:val="22"/>
        </w:rPr>
        <w:t xml:space="preserve"> </w:t>
      </w:r>
      <w:r w:rsidR="005B2D7A">
        <w:rPr>
          <w:sz w:val="22"/>
          <w:szCs w:val="22"/>
        </w:rPr>
        <w:t xml:space="preserve">u okviru </w:t>
      </w:r>
      <w:r>
        <w:rPr>
          <w:sz w:val="22"/>
          <w:szCs w:val="22"/>
        </w:rPr>
        <w:t>Programa</w:t>
      </w:r>
      <w:r w:rsidR="004D0270" w:rsidRPr="00EF23CB">
        <w:rPr>
          <w:sz w:val="22"/>
          <w:szCs w:val="22"/>
        </w:rPr>
        <w:t>.</w:t>
      </w:r>
    </w:p>
    <w:p w:rsidR="004D0270" w:rsidRPr="00EF23CB" w:rsidRDefault="004D0270" w:rsidP="00C04D29">
      <w:pPr>
        <w:tabs>
          <w:tab w:val="left" w:pos="540"/>
        </w:tabs>
        <w:jc w:val="both"/>
        <w:rPr>
          <w:sz w:val="22"/>
          <w:szCs w:val="22"/>
        </w:rPr>
      </w:pPr>
    </w:p>
    <w:p w:rsidR="00D64C38" w:rsidRPr="00EF23CB" w:rsidRDefault="00EB72F8" w:rsidP="00C04D29">
      <w:p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>Energetske sertifikate</w:t>
      </w:r>
      <w:r w:rsidR="0078460D">
        <w:rPr>
          <w:sz w:val="22"/>
          <w:szCs w:val="22"/>
        </w:rPr>
        <w:t xml:space="preserve"> koj</w:t>
      </w:r>
      <w:r>
        <w:rPr>
          <w:sz w:val="22"/>
          <w:szCs w:val="22"/>
        </w:rPr>
        <w:t>i</w:t>
      </w:r>
      <w:r w:rsidR="0078460D">
        <w:rPr>
          <w:sz w:val="22"/>
          <w:szCs w:val="22"/>
        </w:rPr>
        <w:t xml:space="preserve"> su izdate u o</w:t>
      </w:r>
      <w:r>
        <w:rPr>
          <w:sz w:val="22"/>
          <w:szCs w:val="22"/>
        </w:rPr>
        <w:t>kv</w:t>
      </w:r>
      <w:r w:rsidR="00C40388">
        <w:rPr>
          <w:sz w:val="22"/>
          <w:szCs w:val="22"/>
        </w:rPr>
        <w:t>i</w:t>
      </w:r>
      <w:r w:rsidR="0078460D">
        <w:rPr>
          <w:sz w:val="22"/>
          <w:szCs w:val="22"/>
        </w:rPr>
        <w:t xml:space="preserve">ru Programa, </w:t>
      </w:r>
      <w:r>
        <w:rPr>
          <w:sz w:val="22"/>
          <w:szCs w:val="22"/>
        </w:rPr>
        <w:t xml:space="preserve">izrađuju lokalne </w:t>
      </w:r>
      <w:r w:rsidR="00D205C1">
        <w:rPr>
          <w:sz w:val="22"/>
          <w:szCs w:val="22"/>
        </w:rPr>
        <w:t>samouprave, dostavljaju</w:t>
      </w:r>
      <w:r>
        <w:rPr>
          <w:sz w:val="22"/>
          <w:szCs w:val="22"/>
        </w:rPr>
        <w:t xml:space="preserve"> ih </w:t>
      </w:r>
      <w:r w:rsidR="0078460D">
        <w:rPr>
          <w:sz w:val="22"/>
          <w:szCs w:val="22"/>
        </w:rPr>
        <w:t>KUJU i vrše registraciju u skladu sa važećim zakond</w:t>
      </w:r>
      <w:r w:rsidR="008E0D52">
        <w:rPr>
          <w:sz w:val="22"/>
          <w:szCs w:val="22"/>
        </w:rPr>
        <w:t>avstvom</w:t>
      </w:r>
      <w:r w:rsidR="002A7750" w:rsidRPr="00EF23CB">
        <w:rPr>
          <w:sz w:val="22"/>
          <w:szCs w:val="22"/>
        </w:rPr>
        <w:t xml:space="preserve">. </w:t>
      </w:r>
      <w:r w:rsidR="008E0D52">
        <w:rPr>
          <w:sz w:val="22"/>
          <w:szCs w:val="22"/>
        </w:rPr>
        <w:t>Izveštaj</w:t>
      </w:r>
      <w:r w:rsidR="00D205C1">
        <w:rPr>
          <w:sz w:val="22"/>
          <w:szCs w:val="22"/>
        </w:rPr>
        <w:t>i</w:t>
      </w:r>
      <w:r w:rsidR="008E0D52">
        <w:rPr>
          <w:sz w:val="22"/>
          <w:szCs w:val="22"/>
        </w:rPr>
        <w:t xml:space="preserve"> o uštedma energije </w:t>
      </w:r>
      <w:r w:rsidR="00D205C1">
        <w:rPr>
          <w:sz w:val="22"/>
          <w:szCs w:val="22"/>
        </w:rPr>
        <w:t xml:space="preserve">(OPG obrasci) se takođe </w:t>
      </w:r>
      <w:r w:rsidR="008E0D52">
        <w:rPr>
          <w:sz w:val="22"/>
          <w:szCs w:val="22"/>
        </w:rPr>
        <w:t xml:space="preserve">moraju </w:t>
      </w:r>
      <w:r w:rsidR="00D205C1">
        <w:rPr>
          <w:sz w:val="22"/>
          <w:szCs w:val="22"/>
        </w:rPr>
        <w:t>dostaviti</w:t>
      </w:r>
      <w:r w:rsidR="008E0D52">
        <w:rPr>
          <w:sz w:val="22"/>
          <w:szCs w:val="22"/>
        </w:rPr>
        <w:t xml:space="preserve"> KUJU u formatu propisanom zakonom, a zatim </w:t>
      </w:r>
      <w:r w:rsidR="002A7750" w:rsidRPr="00EF23CB">
        <w:rPr>
          <w:sz w:val="22"/>
          <w:szCs w:val="22"/>
        </w:rPr>
        <w:t>M</w:t>
      </w:r>
      <w:r w:rsidR="008E0D52">
        <w:rPr>
          <w:sz w:val="22"/>
          <w:szCs w:val="22"/>
        </w:rPr>
        <w:t>RE, za vreme primopredaje radov</w:t>
      </w:r>
      <w:r w:rsidR="00C40388">
        <w:rPr>
          <w:sz w:val="22"/>
          <w:szCs w:val="22"/>
        </w:rPr>
        <w:t>a</w:t>
      </w:r>
      <w:r w:rsidR="008E0D52">
        <w:rPr>
          <w:sz w:val="22"/>
          <w:szCs w:val="22"/>
        </w:rPr>
        <w:t xml:space="preserve">, a najksnije </w:t>
      </w:r>
      <w:r w:rsidR="002A7750" w:rsidRPr="00EF23CB">
        <w:rPr>
          <w:sz w:val="22"/>
          <w:szCs w:val="22"/>
        </w:rPr>
        <w:t xml:space="preserve">2 </w:t>
      </w:r>
      <w:r w:rsidR="00C40388">
        <w:rPr>
          <w:sz w:val="22"/>
          <w:szCs w:val="22"/>
        </w:rPr>
        <w:t xml:space="preserve">meseca </w:t>
      </w:r>
      <w:r w:rsidR="008E0D52">
        <w:rPr>
          <w:sz w:val="22"/>
          <w:szCs w:val="22"/>
        </w:rPr>
        <w:t>nakon završetka svakog projekta</w:t>
      </w:r>
      <w:r w:rsidR="002A7750" w:rsidRPr="00EF23CB">
        <w:rPr>
          <w:sz w:val="22"/>
          <w:szCs w:val="22"/>
        </w:rPr>
        <w:t>.</w:t>
      </w:r>
      <w:r w:rsidR="00D64C38" w:rsidRPr="00EF23CB">
        <w:rPr>
          <w:sz w:val="22"/>
          <w:szCs w:val="22"/>
        </w:rPr>
        <w:t xml:space="preserve"> </w:t>
      </w:r>
      <w:r w:rsidR="008E0D52">
        <w:rPr>
          <w:sz w:val="22"/>
          <w:szCs w:val="22"/>
        </w:rPr>
        <w:t xml:space="preserve">Pored toga, </w:t>
      </w:r>
      <w:r w:rsidR="00D205C1">
        <w:rPr>
          <w:sz w:val="22"/>
          <w:szCs w:val="22"/>
        </w:rPr>
        <w:t>u skladu sa</w:t>
      </w:r>
      <w:r w:rsidR="008E0D52">
        <w:rPr>
          <w:sz w:val="22"/>
          <w:szCs w:val="22"/>
        </w:rPr>
        <w:t xml:space="preserve"> Program</w:t>
      </w:r>
      <w:r w:rsidR="00D205C1">
        <w:rPr>
          <w:sz w:val="22"/>
          <w:szCs w:val="22"/>
        </w:rPr>
        <w:t>om KUJU je</w:t>
      </w:r>
      <w:r w:rsidR="008E0D52">
        <w:rPr>
          <w:sz w:val="22"/>
          <w:szCs w:val="22"/>
        </w:rPr>
        <w:t xml:space="preserve"> obavezna da podnosi </w:t>
      </w:r>
      <w:r w:rsidR="00D33230">
        <w:rPr>
          <w:sz w:val="22"/>
          <w:szCs w:val="22"/>
        </w:rPr>
        <w:t>polugodišnje</w:t>
      </w:r>
      <w:r w:rsidR="008E0D52">
        <w:rPr>
          <w:sz w:val="22"/>
          <w:szCs w:val="22"/>
        </w:rPr>
        <w:t xml:space="preserve"> i godišnje izveštaje o napretku Vladi na odobrenje, kao i UOP na predodo</w:t>
      </w:r>
      <w:r w:rsidR="00B91405">
        <w:rPr>
          <w:sz w:val="22"/>
          <w:szCs w:val="22"/>
        </w:rPr>
        <w:t>b</w:t>
      </w:r>
      <w:r w:rsidR="008E0D52">
        <w:rPr>
          <w:sz w:val="22"/>
          <w:szCs w:val="22"/>
        </w:rPr>
        <w:t xml:space="preserve">renje kada su vezani za </w:t>
      </w:r>
      <w:r w:rsidR="00A437B0" w:rsidRPr="00EF23CB">
        <w:rPr>
          <w:sz w:val="22"/>
          <w:szCs w:val="22"/>
        </w:rPr>
        <w:t>P</w:t>
      </w:r>
      <w:r w:rsidR="008E0D52">
        <w:rPr>
          <w:sz w:val="22"/>
          <w:szCs w:val="22"/>
        </w:rPr>
        <w:t>za</w:t>
      </w:r>
      <w:r w:rsidR="00A437B0" w:rsidRPr="00EF23CB">
        <w:rPr>
          <w:sz w:val="22"/>
          <w:szCs w:val="22"/>
        </w:rPr>
        <w:t xml:space="preserve">R </w:t>
      </w:r>
      <w:r w:rsidR="0015433B">
        <w:rPr>
          <w:sz w:val="22"/>
          <w:szCs w:val="22"/>
        </w:rPr>
        <w:t>p</w:t>
      </w:r>
      <w:r w:rsidR="00A437B0" w:rsidRPr="00EF23CB">
        <w:rPr>
          <w:sz w:val="22"/>
          <w:szCs w:val="22"/>
        </w:rPr>
        <w:t>rogram</w:t>
      </w:r>
      <w:r w:rsidR="00DA6EE4" w:rsidRPr="00EF23CB">
        <w:rPr>
          <w:sz w:val="22"/>
          <w:szCs w:val="22"/>
        </w:rPr>
        <w:t xml:space="preserve">. </w:t>
      </w:r>
      <w:r w:rsidR="008E0D52">
        <w:rPr>
          <w:sz w:val="22"/>
          <w:szCs w:val="22"/>
        </w:rPr>
        <w:t>Do sada</w:t>
      </w:r>
      <w:r w:rsidR="0015433B">
        <w:rPr>
          <w:sz w:val="22"/>
          <w:szCs w:val="22"/>
        </w:rPr>
        <w:t>je Vlada usvojila</w:t>
      </w:r>
      <w:r w:rsidR="008E0D52">
        <w:rPr>
          <w:sz w:val="22"/>
          <w:szCs w:val="22"/>
        </w:rPr>
        <w:t xml:space="preserve"> dva izveštaja</w:t>
      </w:r>
      <w:r w:rsidR="0015433B">
        <w:rPr>
          <w:sz w:val="22"/>
          <w:szCs w:val="22"/>
        </w:rPr>
        <w:t xml:space="preserve"> RG</w:t>
      </w:r>
      <w:r w:rsidR="008E0D52">
        <w:rPr>
          <w:sz w:val="22"/>
          <w:szCs w:val="22"/>
        </w:rPr>
        <w:t xml:space="preserve"> o napretku RG</w:t>
      </w:r>
      <w:r w:rsidR="0015433B">
        <w:rPr>
          <w:sz w:val="22"/>
          <w:szCs w:val="22"/>
        </w:rPr>
        <w:t>,</w:t>
      </w:r>
      <w:r w:rsidR="00613753" w:rsidRPr="00EF23CB">
        <w:rPr>
          <w:sz w:val="22"/>
          <w:szCs w:val="22"/>
        </w:rPr>
        <w:t xml:space="preserve"> </w:t>
      </w:r>
      <w:r w:rsidR="0015433B">
        <w:rPr>
          <w:sz w:val="22"/>
          <w:szCs w:val="22"/>
        </w:rPr>
        <w:t>j</w:t>
      </w:r>
      <w:r w:rsidR="008E0D52">
        <w:rPr>
          <w:sz w:val="22"/>
          <w:szCs w:val="22"/>
        </w:rPr>
        <w:t>edan je za temu imao prvi Poziv za dostavjanje predloga, uključujući predloženu listu od</w:t>
      </w:r>
      <w:r w:rsidR="00613753" w:rsidRPr="00EF23CB">
        <w:rPr>
          <w:sz w:val="22"/>
          <w:szCs w:val="22"/>
        </w:rPr>
        <w:t xml:space="preserve"> 234 </w:t>
      </w:r>
      <w:r w:rsidR="008E0D52">
        <w:rPr>
          <w:sz w:val="22"/>
          <w:szCs w:val="22"/>
        </w:rPr>
        <w:t>zgrade</w:t>
      </w:r>
      <w:r w:rsidR="00613753" w:rsidRPr="00EF23CB">
        <w:rPr>
          <w:sz w:val="22"/>
          <w:szCs w:val="22"/>
        </w:rPr>
        <w:t xml:space="preserve">, </w:t>
      </w:r>
      <w:r w:rsidR="008E0D52">
        <w:rPr>
          <w:sz w:val="22"/>
          <w:szCs w:val="22"/>
        </w:rPr>
        <w:t xml:space="preserve">dok je drugi izveštavao o drugom </w:t>
      </w:r>
      <w:r w:rsidR="00361699">
        <w:rPr>
          <w:sz w:val="22"/>
          <w:szCs w:val="22"/>
        </w:rPr>
        <w:t>p</w:t>
      </w:r>
      <w:r w:rsidR="008E0D52">
        <w:rPr>
          <w:sz w:val="22"/>
          <w:szCs w:val="22"/>
        </w:rPr>
        <w:t>ozivu za dostavljanje predloga</w:t>
      </w:r>
      <w:r w:rsidR="00B91405">
        <w:rPr>
          <w:sz w:val="22"/>
          <w:szCs w:val="22"/>
        </w:rPr>
        <w:t>, uz</w:t>
      </w:r>
      <w:r w:rsidR="008E0D52">
        <w:rPr>
          <w:sz w:val="22"/>
          <w:szCs w:val="22"/>
        </w:rPr>
        <w:t xml:space="preserve"> novu predloženu listu</w:t>
      </w:r>
      <w:r w:rsidR="00613753" w:rsidRPr="00EF23CB">
        <w:rPr>
          <w:sz w:val="22"/>
          <w:szCs w:val="22"/>
        </w:rPr>
        <w:t xml:space="preserve"> (253)</w:t>
      </w:r>
      <w:r w:rsidR="008E0D52">
        <w:rPr>
          <w:sz w:val="22"/>
          <w:szCs w:val="22"/>
        </w:rPr>
        <w:t xml:space="preserve"> </w:t>
      </w:r>
      <w:r w:rsidR="0015433B">
        <w:rPr>
          <w:sz w:val="22"/>
          <w:szCs w:val="22"/>
        </w:rPr>
        <w:t>objekata</w:t>
      </w:r>
      <w:r w:rsidR="008E0D52">
        <w:rPr>
          <w:sz w:val="22"/>
          <w:szCs w:val="22"/>
        </w:rPr>
        <w:t>, a bavio se napr</w:t>
      </w:r>
      <w:r w:rsidR="00B91405">
        <w:rPr>
          <w:sz w:val="22"/>
          <w:szCs w:val="22"/>
        </w:rPr>
        <w:t>e</w:t>
      </w:r>
      <w:r w:rsidR="008E0D52">
        <w:rPr>
          <w:sz w:val="22"/>
          <w:szCs w:val="22"/>
        </w:rPr>
        <w:t xml:space="preserve">tkom radova izvedenih na </w:t>
      </w:r>
      <w:r w:rsidR="00BB76FA" w:rsidRPr="00EF23CB">
        <w:rPr>
          <w:sz w:val="22"/>
          <w:szCs w:val="22"/>
        </w:rPr>
        <w:t xml:space="preserve">234 </w:t>
      </w:r>
      <w:r w:rsidR="00C84905">
        <w:rPr>
          <w:sz w:val="22"/>
          <w:szCs w:val="22"/>
        </w:rPr>
        <w:t xml:space="preserve">objekata </w:t>
      </w:r>
      <w:r w:rsidR="008E0D52">
        <w:rPr>
          <w:sz w:val="22"/>
          <w:szCs w:val="22"/>
        </w:rPr>
        <w:t xml:space="preserve">iz prvog </w:t>
      </w:r>
      <w:r w:rsidR="00C84905">
        <w:rPr>
          <w:sz w:val="22"/>
          <w:szCs w:val="22"/>
        </w:rPr>
        <w:t>p</w:t>
      </w:r>
      <w:r w:rsidR="008E0D52">
        <w:rPr>
          <w:sz w:val="22"/>
          <w:szCs w:val="22"/>
        </w:rPr>
        <w:t>oziva za dostavljannje predloga</w:t>
      </w:r>
      <w:r w:rsidR="00863045" w:rsidRPr="00EF23CB">
        <w:rPr>
          <w:sz w:val="22"/>
          <w:szCs w:val="22"/>
        </w:rPr>
        <w:t>.</w:t>
      </w:r>
    </w:p>
    <w:p w:rsidR="00D64C38" w:rsidRPr="00EF23CB" w:rsidRDefault="00D64C38" w:rsidP="00C04D29">
      <w:pPr>
        <w:tabs>
          <w:tab w:val="left" w:pos="540"/>
        </w:tabs>
        <w:jc w:val="both"/>
        <w:rPr>
          <w:sz w:val="22"/>
          <w:szCs w:val="22"/>
        </w:rPr>
      </w:pPr>
    </w:p>
    <w:p w:rsidR="00D64C38" w:rsidRPr="00EF23CB" w:rsidRDefault="00D25213" w:rsidP="00C04D29">
      <w:p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Usaglašeni okvir rezultata za </w:t>
      </w:r>
      <w:r w:rsidR="00E70B88" w:rsidRPr="00EF23CB">
        <w:rPr>
          <w:sz w:val="22"/>
          <w:szCs w:val="22"/>
        </w:rPr>
        <w:t>P</w:t>
      </w:r>
      <w:r>
        <w:rPr>
          <w:sz w:val="22"/>
          <w:szCs w:val="22"/>
        </w:rPr>
        <w:t>za</w:t>
      </w:r>
      <w:r w:rsidR="00E70B88" w:rsidRPr="00EF23CB">
        <w:rPr>
          <w:sz w:val="22"/>
          <w:szCs w:val="22"/>
        </w:rPr>
        <w:t xml:space="preserve">R </w:t>
      </w:r>
      <w:r w:rsidR="00AB20D4">
        <w:rPr>
          <w:sz w:val="22"/>
          <w:szCs w:val="22"/>
        </w:rPr>
        <w:t>p</w:t>
      </w:r>
      <w:r w:rsidR="004A3097" w:rsidRPr="00EF23CB">
        <w:rPr>
          <w:sz w:val="22"/>
          <w:szCs w:val="22"/>
        </w:rPr>
        <w:t xml:space="preserve">rogram </w:t>
      </w:r>
      <w:r>
        <w:rPr>
          <w:sz w:val="22"/>
          <w:szCs w:val="22"/>
        </w:rPr>
        <w:t xml:space="preserve">dat </w:t>
      </w:r>
      <w:r w:rsidR="0083283F">
        <w:rPr>
          <w:sz w:val="22"/>
          <w:szCs w:val="22"/>
        </w:rPr>
        <w:t xml:space="preserve">je </w:t>
      </w:r>
      <w:r>
        <w:rPr>
          <w:sz w:val="22"/>
          <w:szCs w:val="22"/>
        </w:rPr>
        <w:t>u narednom poglavlju.</w:t>
      </w:r>
      <w:r w:rsidR="00D64C38" w:rsidRPr="00EF23CB">
        <w:rPr>
          <w:sz w:val="22"/>
          <w:szCs w:val="22"/>
        </w:rPr>
        <w:t xml:space="preserve"> </w:t>
      </w:r>
      <w:r>
        <w:rPr>
          <w:sz w:val="22"/>
          <w:szCs w:val="22"/>
        </w:rPr>
        <w:t>Pored dva glavna pokazatelja</w:t>
      </w:r>
      <w:r w:rsidR="00AB20D4">
        <w:rPr>
          <w:sz w:val="22"/>
          <w:szCs w:val="22"/>
        </w:rPr>
        <w:t>,</w:t>
      </w:r>
      <w:r>
        <w:rPr>
          <w:sz w:val="22"/>
          <w:szCs w:val="22"/>
        </w:rPr>
        <w:t xml:space="preserve"> projektovane uštede energije u toku eksploatacionog veka i broja </w:t>
      </w:r>
      <w:r w:rsidR="00AB20D4">
        <w:rPr>
          <w:sz w:val="22"/>
          <w:szCs w:val="22"/>
        </w:rPr>
        <w:t>završenih objekata</w:t>
      </w:r>
      <w:r>
        <w:rPr>
          <w:sz w:val="22"/>
          <w:szCs w:val="22"/>
        </w:rPr>
        <w:t xml:space="preserve"> koj</w:t>
      </w:r>
      <w:r w:rsidR="00AB20D4">
        <w:rPr>
          <w:sz w:val="22"/>
          <w:szCs w:val="22"/>
        </w:rPr>
        <w:t>i</w:t>
      </w:r>
      <w:r>
        <w:rPr>
          <w:sz w:val="22"/>
          <w:szCs w:val="22"/>
        </w:rPr>
        <w:t xml:space="preserve"> su dostigl</w:t>
      </w:r>
      <w:r w:rsidR="00AB20D4">
        <w:rPr>
          <w:sz w:val="22"/>
          <w:szCs w:val="22"/>
        </w:rPr>
        <w:t>i</w:t>
      </w:r>
      <w:r>
        <w:rPr>
          <w:sz w:val="22"/>
          <w:szCs w:val="22"/>
        </w:rPr>
        <w:t xml:space="preserve"> </w:t>
      </w:r>
      <w:r w:rsidR="00AB20D4">
        <w:rPr>
          <w:sz w:val="22"/>
          <w:szCs w:val="22"/>
        </w:rPr>
        <w:t>razred</w:t>
      </w:r>
      <w:r>
        <w:rPr>
          <w:sz w:val="22"/>
          <w:szCs w:val="22"/>
        </w:rPr>
        <w:t xml:space="preserve"> </w:t>
      </w:r>
      <w:r w:rsidR="00D64C38" w:rsidRPr="00EF23CB">
        <w:rPr>
          <w:sz w:val="22"/>
          <w:szCs w:val="22"/>
        </w:rPr>
        <w:t xml:space="preserve">C, </w:t>
      </w:r>
      <w:r>
        <w:rPr>
          <w:sz w:val="22"/>
          <w:szCs w:val="22"/>
        </w:rPr>
        <w:t>predloženo je i nekoliko srednjoročnih pokazatelja, uključujuć</w:t>
      </w:r>
      <w:r w:rsidR="00B91405">
        <w:rPr>
          <w:sz w:val="22"/>
          <w:szCs w:val="22"/>
        </w:rPr>
        <w:t>i</w:t>
      </w:r>
      <w:r>
        <w:rPr>
          <w:sz w:val="22"/>
          <w:szCs w:val="22"/>
        </w:rPr>
        <w:t xml:space="preserve"> smanjenja vezana za </w:t>
      </w:r>
      <w:r w:rsidR="00D64C38" w:rsidRPr="00EF23CB">
        <w:rPr>
          <w:sz w:val="22"/>
          <w:szCs w:val="22"/>
        </w:rPr>
        <w:t xml:space="preserve">CO2, </w:t>
      </w:r>
      <w:r>
        <w:rPr>
          <w:sz w:val="22"/>
          <w:szCs w:val="22"/>
        </w:rPr>
        <w:t>broj korisnika programa</w:t>
      </w:r>
      <w:r w:rsidR="00AB20D4">
        <w:rPr>
          <w:sz w:val="22"/>
          <w:szCs w:val="22"/>
        </w:rPr>
        <w:t xml:space="preserve"> razvrstan prema polu,</w:t>
      </w:r>
      <w:r w:rsidR="00D64C38" w:rsidRPr="00EF23C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broj završenih i odobrenih tehničkih projekata i </w:t>
      </w:r>
      <w:r w:rsidR="00AB20D4">
        <w:rPr>
          <w:sz w:val="22"/>
          <w:szCs w:val="22"/>
        </w:rPr>
        <w:t>konkursnih</w:t>
      </w:r>
      <w:r>
        <w:rPr>
          <w:sz w:val="22"/>
          <w:szCs w:val="22"/>
        </w:rPr>
        <w:t xml:space="preserve"> dokumenatcij</w:t>
      </w:r>
      <w:r w:rsidR="00AB20D4">
        <w:rPr>
          <w:sz w:val="22"/>
          <w:szCs w:val="22"/>
        </w:rPr>
        <w:t>a</w:t>
      </w:r>
      <w:r w:rsidR="00D64C38" w:rsidRPr="00EF23CB">
        <w:rPr>
          <w:sz w:val="22"/>
          <w:szCs w:val="22"/>
        </w:rPr>
        <w:t xml:space="preserve">, </w:t>
      </w:r>
      <w:r>
        <w:rPr>
          <w:sz w:val="22"/>
          <w:szCs w:val="22"/>
        </w:rPr>
        <w:t>razvoj i usvaj</w:t>
      </w:r>
      <w:r w:rsidR="00B91405">
        <w:rPr>
          <w:sz w:val="22"/>
          <w:szCs w:val="22"/>
        </w:rPr>
        <w:t>anje</w:t>
      </w:r>
      <w:r>
        <w:rPr>
          <w:sz w:val="22"/>
          <w:szCs w:val="22"/>
        </w:rPr>
        <w:t xml:space="preserve"> srednjoročne strategije za renoviranje javnih zgrada, kao i zadovoljstvo </w:t>
      </w:r>
      <w:r w:rsidR="00AB20D4">
        <w:rPr>
          <w:sz w:val="22"/>
          <w:szCs w:val="22"/>
        </w:rPr>
        <w:t xml:space="preserve">korisnika </w:t>
      </w:r>
      <w:r>
        <w:rPr>
          <w:sz w:val="22"/>
          <w:szCs w:val="22"/>
        </w:rPr>
        <w:t>programom</w:t>
      </w:r>
      <w:r w:rsidR="00D64C38" w:rsidRPr="00EF23CB">
        <w:rPr>
          <w:sz w:val="22"/>
          <w:szCs w:val="22"/>
        </w:rPr>
        <w:t>.</w:t>
      </w:r>
      <w:r w:rsidR="004A3097" w:rsidRPr="00EF23CB">
        <w:rPr>
          <w:sz w:val="22"/>
          <w:szCs w:val="22"/>
        </w:rPr>
        <w:t xml:space="preserve"> </w:t>
      </w:r>
      <w:r>
        <w:rPr>
          <w:sz w:val="22"/>
          <w:szCs w:val="22"/>
        </w:rPr>
        <w:t>KUJU može dodati nove pokazatelje uz odobrenje UOP</w:t>
      </w:r>
      <w:r w:rsidR="004A3097" w:rsidRPr="00EF23CB">
        <w:rPr>
          <w:sz w:val="22"/>
          <w:szCs w:val="22"/>
        </w:rPr>
        <w:t>.</w:t>
      </w:r>
    </w:p>
    <w:p w:rsidR="00D64C38" w:rsidRPr="00EF23CB" w:rsidRDefault="00D64C38" w:rsidP="00C04D29">
      <w:pPr>
        <w:tabs>
          <w:tab w:val="left" w:pos="540"/>
        </w:tabs>
        <w:jc w:val="both"/>
        <w:rPr>
          <w:sz w:val="22"/>
          <w:szCs w:val="22"/>
        </w:rPr>
      </w:pPr>
    </w:p>
    <w:p w:rsidR="004D0270" w:rsidRPr="00EF23CB" w:rsidRDefault="00D25213" w:rsidP="00C04D29">
      <w:p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Takođe je dogovoreno da KUJU pripremi i rukovodi godišnjim </w:t>
      </w:r>
      <w:r w:rsidR="00D54204">
        <w:rPr>
          <w:sz w:val="22"/>
          <w:szCs w:val="22"/>
        </w:rPr>
        <w:t xml:space="preserve">socioekonomskim </w:t>
      </w:r>
      <w:r>
        <w:rPr>
          <w:sz w:val="22"/>
          <w:szCs w:val="22"/>
        </w:rPr>
        <w:t>istraživanjem zadovoljstva</w:t>
      </w:r>
      <w:r w:rsidR="00D54204">
        <w:rPr>
          <w:sz w:val="22"/>
          <w:szCs w:val="22"/>
        </w:rPr>
        <w:t xml:space="preserve"> korisnika</w:t>
      </w:r>
      <w:r>
        <w:rPr>
          <w:sz w:val="22"/>
          <w:szCs w:val="22"/>
        </w:rPr>
        <w:t xml:space="preserve">, kako bi prikupla podatke nakon renoviranja </w:t>
      </w:r>
      <w:r w:rsidR="00FA5541">
        <w:rPr>
          <w:sz w:val="22"/>
          <w:szCs w:val="22"/>
        </w:rPr>
        <w:t>objekata</w:t>
      </w:r>
      <w:r>
        <w:rPr>
          <w:sz w:val="22"/>
          <w:szCs w:val="22"/>
        </w:rPr>
        <w:t xml:space="preserve">, uključujući </w:t>
      </w:r>
      <w:r w:rsidR="00B91405">
        <w:rPr>
          <w:sz w:val="22"/>
          <w:szCs w:val="22"/>
        </w:rPr>
        <w:t xml:space="preserve">i </w:t>
      </w:r>
      <w:r>
        <w:rPr>
          <w:sz w:val="22"/>
          <w:szCs w:val="22"/>
        </w:rPr>
        <w:t>mogućnost unapređenja procesa evaluacije</w:t>
      </w:r>
      <w:r w:rsidR="00D64C38" w:rsidRPr="00EF23CB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dokumentovanjem razloga za nezadovljstvo </w:t>
      </w:r>
      <w:r w:rsidR="00D64C38" w:rsidRPr="00EF23CB">
        <w:rPr>
          <w:sz w:val="22"/>
          <w:szCs w:val="22"/>
        </w:rPr>
        <w:t>(</w:t>
      </w:r>
      <w:r>
        <w:rPr>
          <w:sz w:val="22"/>
          <w:szCs w:val="22"/>
        </w:rPr>
        <w:t>ukoliko postoji</w:t>
      </w:r>
      <w:r w:rsidR="00D64C38" w:rsidRPr="00EF23CB">
        <w:rPr>
          <w:sz w:val="22"/>
          <w:szCs w:val="22"/>
        </w:rPr>
        <w:t xml:space="preserve">), </w:t>
      </w:r>
      <w:r>
        <w:rPr>
          <w:sz w:val="22"/>
          <w:szCs w:val="22"/>
        </w:rPr>
        <w:t xml:space="preserve">tehničkim pitanjima vezanim za projekat i radove na renoviranju, </w:t>
      </w:r>
      <w:r w:rsidR="0064779E">
        <w:rPr>
          <w:sz w:val="22"/>
          <w:szCs w:val="22"/>
        </w:rPr>
        <w:t>izvedenim radovima</w:t>
      </w:r>
      <w:r>
        <w:rPr>
          <w:sz w:val="22"/>
          <w:szCs w:val="22"/>
        </w:rPr>
        <w:t xml:space="preserve"> i dr., a sve u cilju unapređenja procesa i kapaciteta</w:t>
      </w:r>
      <w:r w:rsidR="00D64C38" w:rsidRPr="00EF23CB">
        <w:rPr>
          <w:sz w:val="22"/>
          <w:szCs w:val="22"/>
        </w:rPr>
        <w:t xml:space="preserve">. </w:t>
      </w:r>
      <w:r>
        <w:rPr>
          <w:sz w:val="22"/>
          <w:szCs w:val="22"/>
        </w:rPr>
        <w:t>Ovo je od posebnog značaja</w:t>
      </w:r>
      <w:r w:rsidR="00222F49">
        <w:rPr>
          <w:sz w:val="22"/>
          <w:szCs w:val="22"/>
        </w:rPr>
        <w:t>, s obzirom da Program teži da prov</w:t>
      </w:r>
      <w:r w:rsidR="0064779E">
        <w:rPr>
          <w:sz w:val="22"/>
          <w:szCs w:val="22"/>
        </w:rPr>
        <w:t>o</w:t>
      </w:r>
      <w:r w:rsidR="00222F49">
        <w:rPr>
          <w:sz w:val="22"/>
          <w:szCs w:val="22"/>
        </w:rPr>
        <w:t>moviše</w:t>
      </w:r>
      <w:r w:rsidR="0064779E">
        <w:rPr>
          <w:sz w:val="22"/>
          <w:szCs w:val="22"/>
        </w:rPr>
        <w:t xml:space="preserve"> uslove kojima mogu odgovoriti i </w:t>
      </w:r>
      <w:r w:rsidR="00222F49">
        <w:rPr>
          <w:sz w:val="22"/>
          <w:szCs w:val="22"/>
        </w:rPr>
        <w:t>male građevinske firme čiji kapaciteti u ovom trenutku mogu biti niži</w:t>
      </w:r>
      <w:r w:rsidR="004D0270" w:rsidRPr="00EF23CB">
        <w:rPr>
          <w:sz w:val="22"/>
          <w:szCs w:val="22"/>
        </w:rPr>
        <w:t>.</w:t>
      </w:r>
    </w:p>
    <w:p w:rsidR="004D0270" w:rsidRPr="00EF23CB" w:rsidRDefault="004D0270" w:rsidP="00C04D29">
      <w:pPr>
        <w:tabs>
          <w:tab w:val="left" w:pos="540"/>
        </w:tabs>
        <w:jc w:val="both"/>
        <w:rPr>
          <w:sz w:val="22"/>
          <w:szCs w:val="22"/>
        </w:rPr>
      </w:pPr>
    </w:p>
    <w:p w:rsidR="00D64C38" w:rsidRPr="005668FF" w:rsidRDefault="006A0239" w:rsidP="00C04D29">
      <w:p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>KUJU će dokumentovati n</w:t>
      </w:r>
      <w:r w:rsidR="0064779E">
        <w:rPr>
          <w:sz w:val="22"/>
          <w:szCs w:val="22"/>
        </w:rPr>
        <w:t>aučene</w:t>
      </w:r>
      <w:r w:rsidR="00B91405">
        <w:rPr>
          <w:sz w:val="22"/>
          <w:szCs w:val="22"/>
        </w:rPr>
        <w:t xml:space="preserve"> l</w:t>
      </w:r>
      <w:r w:rsidR="00222F49">
        <w:rPr>
          <w:sz w:val="22"/>
          <w:szCs w:val="22"/>
        </w:rPr>
        <w:t>ekcije iz ranijih investicija,</w:t>
      </w:r>
      <w:r w:rsidR="0064779E">
        <w:rPr>
          <w:sz w:val="22"/>
          <w:szCs w:val="22"/>
        </w:rPr>
        <w:t xml:space="preserve"> tehničk</w:t>
      </w:r>
      <w:r>
        <w:rPr>
          <w:sz w:val="22"/>
          <w:szCs w:val="22"/>
        </w:rPr>
        <w:t>e</w:t>
      </w:r>
      <w:r w:rsidR="0064779E">
        <w:rPr>
          <w:sz w:val="22"/>
          <w:szCs w:val="22"/>
        </w:rPr>
        <w:t xml:space="preserve"> i tehnološk</w:t>
      </w:r>
      <w:r>
        <w:rPr>
          <w:sz w:val="22"/>
          <w:szCs w:val="22"/>
        </w:rPr>
        <w:t>e</w:t>
      </w:r>
      <w:r w:rsidR="0064779E">
        <w:rPr>
          <w:sz w:val="22"/>
          <w:szCs w:val="22"/>
        </w:rPr>
        <w:t xml:space="preserve"> izazov</w:t>
      </w:r>
      <w:r>
        <w:rPr>
          <w:sz w:val="22"/>
          <w:szCs w:val="22"/>
        </w:rPr>
        <w:t>e</w:t>
      </w:r>
      <w:r w:rsidR="00222F49">
        <w:rPr>
          <w:sz w:val="22"/>
          <w:szCs w:val="22"/>
        </w:rPr>
        <w:t xml:space="preserve">, </w:t>
      </w:r>
      <w:r w:rsidR="0064779E">
        <w:rPr>
          <w:sz w:val="22"/>
          <w:szCs w:val="22"/>
        </w:rPr>
        <w:t>kao i promene u obimu radova tokom radova</w:t>
      </w:r>
      <w:r w:rsidR="00222F49">
        <w:rPr>
          <w:sz w:val="22"/>
          <w:szCs w:val="22"/>
        </w:rPr>
        <w:t xml:space="preserve"> i dr</w:t>
      </w:r>
      <w:r w:rsidR="00B91405">
        <w:rPr>
          <w:sz w:val="22"/>
          <w:szCs w:val="22"/>
        </w:rPr>
        <w:t>.</w:t>
      </w:r>
      <w:r w:rsidR="00222F49">
        <w:rPr>
          <w:sz w:val="22"/>
          <w:szCs w:val="22"/>
        </w:rPr>
        <w:t xml:space="preserve">, </w:t>
      </w:r>
      <w:r>
        <w:rPr>
          <w:sz w:val="22"/>
          <w:szCs w:val="22"/>
        </w:rPr>
        <w:t>kako bi ih podelila</w:t>
      </w:r>
      <w:r w:rsidR="00222F49">
        <w:rPr>
          <w:sz w:val="22"/>
          <w:szCs w:val="22"/>
        </w:rPr>
        <w:t xml:space="preserve"> sa </w:t>
      </w:r>
      <w:r>
        <w:rPr>
          <w:sz w:val="22"/>
          <w:szCs w:val="22"/>
        </w:rPr>
        <w:t>lokalnim samoupravama</w:t>
      </w:r>
      <w:r w:rsidR="00222F49">
        <w:rPr>
          <w:sz w:val="22"/>
          <w:szCs w:val="22"/>
        </w:rPr>
        <w:t xml:space="preserve">, tehničkim konstulatnima i firmama </w:t>
      </w:r>
      <w:r>
        <w:rPr>
          <w:sz w:val="22"/>
          <w:szCs w:val="22"/>
        </w:rPr>
        <w:t>i time se</w:t>
      </w:r>
      <w:r w:rsidR="00222F49">
        <w:rPr>
          <w:sz w:val="22"/>
          <w:szCs w:val="22"/>
        </w:rPr>
        <w:t xml:space="preserve"> izbeglo njihovo ponavljanje</w:t>
      </w:r>
      <w:r w:rsidR="00D64C38" w:rsidRPr="00EF23CB">
        <w:rPr>
          <w:sz w:val="22"/>
          <w:szCs w:val="22"/>
        </w:rPr>
        <w:t xml:space="preserve">. </w:t>
      </w:r>
      <w:bookmarkStart w:id="58" w:name="_Hlk514916962"/>
      <w:r w:rsidR="00222F49">
        <w:rPr>
          <w:sz w:val="22"/>
          <w:szCs w:val="22"/>
        </w:rPr>
        <w:t xml:space="preserve">KUJU će takođe obezbeđivati periodične obuke za </w:t>
      </w:r>
      <w:r>
        <w:rPr>
          <w:sz w:val="22"/>
          <w:szCs w:val="22"/>
        </w:rPr>
        <w:t>lokalne samouprave</w:t>
      </w:r>
      <w:r w:rsidR="00222F49">
        <w:rPr>
          <w:sz w:val="22"/>
          <w:szCs w:val="22"/>
        </w:rPr>
        <w:t xml:space="preserve"> o </w:t>
      </w:r>
      <w:r>
        <w:rPr>
          <w:sz w:val="22"/>
          <w:szCs w:val="22"/>
        </w:rPr>
        <w:t>p</w:t>
      </w:r>
      <w:r w:rsidR="00222F49">
        <w:rPr>
          <w:sz w:val="22"/>
          <w:szCs w:val="22"/>
        </w:rPr>
        <w:t xml:space="preserve">rogramskim zahtevima i proceduraama, </w:t>
      </w:r>
      <w:r w:rsidR="00B91405">
        <w:rPr>
          <w:sz w:val="22"/>
          <w:szCs w:val="22"/>
        </w:rPr>
        <w:t>po</w:t>
      </w:r>
      <w:r w:rsidR="00222F49">
        <w:rPr>
          <w:sz w:val="22"/>
          <w:szCs w:val="22"/>
        </w:rPr>
        <w:t>deliti informacije o standardnim dokumentima i t</w:t>
      </w:r>
      <w:r w:rsidR="00B91405">
        <w:rPr>
          <w:sz w:val="22"/>
          <w:szCs w:val="22"/>
        </w:rPr>
        <w:t>e</w:t>
      </w:r>
      <w:r w:rsidR="00222F49">
        <w:rPr>
          <w:sz w:val="22"/>
          <w:szCs w:val="22"/>
        </w:rPr>
        <w:t>hničkim zahtevima, savladanim lekcijama, najboljoj praksi itd.</w:t>
      </w:r>
      <w:bookmarkEnd w:id="58"/>
    </w:p>
    <w:p w:rsidR="00F62E6C" w:rsidRPr="002B044C" w:rsidRDefault="00C80FA2" w:rsidP="00C04D29">
      <w:pPr>
        <w:pStyle w:val="Heading2"/>
        <w:tabs>
          <w:tab w:val="left" w:pos="540"/>
        </w:tabs>
        <w:jc w:val="left"/>
        <w:rPr>
          <w:caps/>
          <w:sz w:val="22"/>
        </w:rPr>
      </w:pPr>
      <w:bookmarkStart w:id="59" w:name="_Toc523909969"/>
      <w:r w:rsidRPr="002B044C">
        <w:rPr>
          <w:caps/>
          <w:sz w:val="22"/>
        </w:rPr>
        <w:t>6</w:t>
      </w:r>
      <w:r w:rsidR="00F62E6C" w:rsidRPr="002B044C">
        <w:rPr>
          <w:sz w:val="22"/>
        </w:rPr>
        <w:t>.2</w:t>
      </w:r>
      <w:r w:rsidRPr="002B044C">
        <w:rPr>
          <w:caps/>
          <w:sz w:val="22"/>
        </w:rPr>
        <w:t xml:space="preserve"> </w:t>
      </w:r>
      <w:r w:rsidR="00F62E6C" w:rsidRPr="002B044C">
        <w:rPr>
          <w:sz w:val="22"/>
        </w:rPr>
        <w:tab/>
      </w:r>
      <w:r w:rsidR="00235DC2">
        <w:rPr>
          <w:sz w:val="22"/>
        </w:rPr>
        <w:t>Rezultati i programa i pokazatelji</w:t>
      </w:r>
      <w:bookmarkEnd w:id="59"/>
    </w:p>
    <w:p w:rsidR="00D01B6A" w:rsidRPr="00A52EAC" w:rsidRDefault="00C80FA2" w:rsidP="00C04D29">
      <w:pPr>
        <w:pStyle w:val="Heading3"/>
        <w:tabs>
          <w:tab w:val="left" w:pos="540"/>
        </w:tabs>
        <w:rPr>
          <w:sz w:val="22"/>
        </w:rPr>
      </w:pPr>
      <w:bookmarkStart w:id="60" w:name="_Toc523909970"/>
      <w:r w:rsidRPr="009877C7">
        <w:rPr>
          <w:sz w:val="22"/>
        </w:rPr>
        <w:t>6</w:t>
      </w:r>
      <w:r w:rsidR="00D01B6A" w:rsidRPr="000B53E8">
        <w:rPr>
          <w:sz w:val="22"/>
        </w:rPr>
        <w:t>.2.1</w:t>
      </w:r>
      <w:r w:rsidRPr="002E2078">
        <w:rPr>
          <w:sz w:val="22"/>
        </w:rPr>
        <w:t xml:space="preserve"> </w:t>
      </w:r>
      <w:r w:rsidRPr="002E2078">
        <w:rPr>
          <w:sz w:val="22"/>
        </w:rPr>
        <w:tab/>
      </w:r>
      <w:r w:rsidR="001C2F67">
        <w:rPr>
          <w:sz w:val="22"/>
        </w:rPr>
        <w:t>Ključni pokazatelji za monitoring i evaluaciju rezultata</w:t>
      </w:r>
      <w:bookmarkEnd w:id="60"/>
    </w:p>
    <w:p w:rsidR="00A52EAC" w:rsidRDefault="00235DC2" w:rsidP="00C04D29">
      <w:p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>KUJU će biti odgovorna za mo</w:t>
      </w:r>
      <w:r w:rsidR="00B91405">
        <w:rPr>
          <w:sz w:val="22"/>
          <w:szCs w:val="22"/>
        </w:rPr>
        <w:t>nito</w:t>
      </w:r>
      <w:r>
        <w:rPr>
          <w:sz w:val="22"/>
          <w:szCs w:val="22"/>
        </w:rPr>
        <w:t xml:space="preserve">ring i evaluaciju </w:t>
      </w:r>
      <w:r w:rsidR="00D50C4F" w:rsidRPr="00B84CD1">
        <w:rPr>
          <w:sz w:val="22"/>
          <w:szCs w:val="22"/>
        </w:rPr>
        <w:t xml:space="preserve">(M&amp;E) </w:t>
      </w:r>
      <w:r>
        <w:rPr>
          <w:sz w:val="22"/>
          <w:szCs w:val="22"/>
        </w:rPr>
        <w:t>aktivnosti, uključujući podnošenje šestomesečnih izveštaja UOP</w:t>
      </w:r>
      <w:r w:rsidR="004A3097" w:rsidRPr="00FA381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na prethodno odbrenje za </w:t>
      </w:r>
      <w:r w:rsidR="002B044C">
        <w:rPr>
          <w:sz w:val="22"/>
          <w:szCs w:val="22"/>
        </w:rPr>
        <w:t>P</w:t>
      </w:r>
      <w:r>
        <w:rPr>
          <w:sz w:val="22"/>
          <w:szCs w:val="22"/>
        </w:rPr>
        <w:t xml:space="preserve">za </w:t>
      </w:r>
      <w:r w:rsidR="00E800E6" w:rsidRPr="00AA7470">
        <w:rPr>
          <w:sz w:val="22"/>
          <w:szCs w:val="22"/>
        </w:rPr>
        <w:t>R</w:t>
      </w:r>
      <w:r w:rsidR="004A3097" w:rsidRPr="00D45C94">
        <w:rPr>
          <w:sz w:val="22"/>
          <w:szCs w:val="22"/>
        </w:rPr>
        <w:t xml:space="preserve"> </w:t>
      </w:r>
      <w:r>
        <w:rPr>
          <w:sz w:val="22"/>
          <w:szCs w:val="22"/>
        </w:rPr>
        <w:t>programe, a kasnije i V</w:t>
      </w:r>
      <w:r w:rsidR="00E8466F">
        <w:rPr>
          <w:sz w:val="22"/>
          <w:szCs w:val="22"/>
        </w:rPr>
        <w:t>ladi Republike Srbije</w:t>
      </w:r>
      <w:r>
        <w:rPr>
          <w:sz w:val="22"/>
          <w:szCs w:val="22"/>
        </w:rPr>
        <w:t xml:space="preserve"> i drugim finansijerima Programa</w:t>
      </w:r>
      <w:r w:rsidR="00D50C4F" w:rsidRPr="009877C7">
        <w:rPr>
          <w:sz w:val="22"/>
          <w:szCs w:val="22"/>
        </w:rPr>
        <w:t xml:space="preserve">. </w:t>
      </w:r>
      <w:r w:rsidR="00E8466F">
        <w:rPr>
          <w:sz w:val="22"/>
          <w:szCs w:val="22"/>
        </w:rPr>
        <w:t>KUJU će dizajnirati softversko rešenje za s</w:t>
      </w:r>
      <w:r>
        <w:rPr>
          <w:sz w:val="22"/>
          <w:szCs w:val="22"/>
        </w:rPr>
        <w:t>istematično upravljanje informacijama za potrebe</w:t>
      </w:r>
      <w:r w:rsidR="00D50C4F" w:rsidRPr="002B044C">
        <w:rPr>
          <w:sz w:val="22"/>
          <w:szCs w:val="22"/>
        </w:rPr>
        <w:t xml:space="preserve"> M&amp;E, </w:t>
      </w:r>
      <w:r>
        <w:rPr>
          <w:sz w:val="22"/>
          <w:szCs w:val="22"/>
        </w:rPr>
        <w:t xml:space="preserve">na osnovu dole prikazanih pokazatelja rezultata i nekih dodatnih pokazatelja, kako bi se olakšalo praćenje napretka </w:t>
      </w:r>
      <w:r>
        <w:rPr>
          <w:sz w:val="22"/>
          <w:szCs w:val="22"/>
        </w:rPr>
        <w:lastRenderedPageBreak/>
        <w:t>različitih aspekata implemetacije Programa</w:t>
      </w:r>
      <w:r w:rsidR="00B91405">
        <w:rPr>
          <w:sz w:val="22"/>
          <w:szCs w:val="22"/>
        </w:rPr>
        <w:t>.</w:t>
      </w:r>
      <w:r w:rsidR="004A3097" w:rsidRPr="002B044C">
        <w:rPr>
          <w:sz w:val="22"/>
          <w:szCs w:val="22"/>
        </w:rPr>
        <w:t xml:space="preserve"> </w:t>
      </w:r>
      <w:r w:rsidR="00E6632C" w:rsidRPr="002B044C">
        <w:rPr>
          <w:sz w:val="22"/>
          <w:szCs w:val="22"/>
        </w:rPr>
        <w:t xml:space="preserve">M&amp;E </w:t>
      </w:r>
      <w:r>
        <w:rPr>
          <w:sz w:val="22"/>
          <w:szCs w:val="22"/>
        </w:rPr>
        <w:t xml:space="preserve">će uključiti </w:t>
      </w:r>
      <w:r w:rsidR="00E8466F">
        <w:rPr>
          <w:sz w:val="22"/>
          <w:szCs w:val="22"/>
        </w:rPr>
        <w:t xml:space="preserve">podatke o </w:t>
      </w:r>
      <w:r>
        <w:rPr>
          <w:sz w:val="22"/>
          <w:szCs w:val="22"/>
        </w:rPr>
        <w:t>ušted</w:t>
      </w:r>
      <w:r w:rsidR="00E8466F">
        <w:rPr>
          <w:sz w:val="22"/>
          <w:szCs w:val="22"/>
        </w:rPr>
        <w:t>i</w:t>
      </w:r>
      <w:r>
        <w:rPr>
          <w:sz w:val="22"/>
          <w:szCs w:val="22"/>
        </w:rPr>
        <w:t xml:space="preserve"> energije obračuna</w:t>
      </w:r>
      <w:r w:rsidR="00B91405">
        <w:rPr>
          <w:sz w:val="22"/>
          <w:szCs w:val="22"/>
        </w:rPr>
        <w:t>te</w:t>
      </w:r>
      <w:r>
        <w:rPr>
          <w:sz w:val="22"/>
          <w:szCs w:val="22"/>
        </w:rPr>
        <w:t xml:space="preserve"> u skladu sa propisim</w:t>
      </w:r>
      <w:r w:rsidR="00B91405">
        <w:rPr>
          <w:sz w:val="22"/>
          <w:szCs w:val="22"/>
        </w:rPr>
        <w:t>a</w:t>
      </w:r>
      <w:r>
        <w:rPr>
          <w:sz w:val="22"/>
          <w:szCs w:val="22"/>
        </w:rPr>
        <w:t xml:space="preserve"> Republike Srbije za svaki projekat</w:t>
      </w:r>
      <w:r w:rsidR="00E6632C" w:rsidRPr="002B044C">
        <w:rPr>
          <w:sz w:val="22"/>
          <w:szCs w:val="22"/>
        </w:rPr>
        <w:t xml:space="preserve">. </w:t>
      </w:r>
      <w:r>
        <w:rPr>
          <w:sz w:val="22"/>
          <w:szCs w:val="22"/>
        </w:rPr>
        <w:t>Detaljna lista pokazatelja uključuje</w:t>
      </w:r>
      <w:r w:rsidR="00D50C4F" w:rsidRPr="002B044C">
        <w:rPr>
          <w:sz w:val="22"/>
          <w:szCs w:val="22"/>
        </w:rPr>
        <w:t>:</w:t>
      </w:r>
    </w:p>
    <w:p w:rsidR="00266F95" w:rsidRDefault="00D50C4F" w:rsidP="00C04D29">
      <w:pPr>
        <w:tabs>
          <w:tab w:val="left" w:pos="540"/>
        </w:tabs>
        <w:jc w:val="both"/>
        <w:rPr>
          <w:sz w:val="22"/>
          <w:szCs w:val="22"/>
        </w:rPr>
      </w:pPr>
      <w:r w:rsidRPr="003B40B1">
        <w:rPr>
          <w:sz w:val="22"/>
          <w:szCs w:val="22"/>
        </w:rPr>
        <w:t xml:space="preserve"> </w:t>
      </w:r>
    </w:p>
    <w:p w:rsidR="00D50C4F" w:rsidRPr="00F3742A" w:rsidRDefault="009A4411" w:rsidP="00C04D29">
      <w:pPr>
        <w:tabs>
          <w:tab w:val="left" w:pos="540"/>
        </w:tabs>
        <w:jc w:val="both"/>
        <w:rPr>
          <w:b/>
          <w:sz w:val="22"/>
          <w:szCs w:val="22"/>
        </w:rPr>
      </w:pPr>
      <w:r w:rsidRPr="00F3742A">
        <w:rPr>
          <w:b/>
          <w:sz w:val="22"/>
          <w:szCs w:val="22"/>
        </w:rPr>
        <w:t>Tabl</w:t>
      </w:r>
      <w:r w:rsidR="00222F49">
        <w:rPr>
          <w:b/>
          <w:sz w:val="22"/>
          <w:szCs w:val="22"/>
        </w:rPr>
        <w:t>a</w:t>
      </w:r>
      <w:r w:rsidRPr="00F3742A">
        <w:rPr>
          <w:b/>
          <w:sz w:val="22"/>
          <w:szCs w:val="22"/>
        </w:rPr>
        <w:t xml:space="preserve"> </w:t>
      </w:r>
      <w:r w:rsidR="00F3742A" w:rsidRPr="00F3742A">
        <w:rPr>
          <w:b/>
          <w:sz w:val="22"/>
          <w:szCs w:val="22"/>
        </w:rPr>
        <w:t xml:space="preserve">2 </w:t>
      </w:r>
      <w:r w:rsidR="00222F49">
        <w:rPr>
          <w:b/>
          <w:sz w:val="22"/>
          <w:szCs w:val="22"/>
        </w:rPr>
        <w:t>Pokazatelji rezultata uključeni u online informacioni sistem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4"/>
        <w:gridCol w:w="4172"/>
      </w:tblGrid>
      <w:tr w:rsidR="00F63859" w:rsidRPr="009877C7" w:rsidTr="009F0672">
        <w:tc>
          <w:tcPr>
            <w:tcW w:w="4644" w:type="dxa"/>
            <w:shd w:val="clear" w:color="auto" w:fill="D9D9D9"/>
          </w:tcPr>
          <w:p w:rsidR="00D50C4F" w:rsidRPr="00B84CD1" w:rsidRDefault="00235DC2" w:rsidP="00C04D29">
            <w:pPr>
              <w:tabs>
                <w:tab w:val="left" w:pos="540"/>
              </w:tabs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Pokazatelji rezultata</w:t>
            </w:r>
          </w:p>
        </w:tc>
        <w:tc>
          <w:tcPr>
            <w:tcW w:w="4644" w:type="dxa"/>
            <w:shd w:val="clear" w:color="auto" w:fill="D9D9D9"/>
          </w:tcPr>
          <w:p w:rsidR="00D50C4F" w:rsidRPr="00FA3815" w:rsidRDefault="00235DC2" w:rsidP="00C04D29">
            <w:pPr>
              <w:tabs>
                <w:tab w:val="left" w:pos="540"/>
              </w:tabs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Drugi pokazatelji</w:t>
            </w:r>
          </w:p>
        </w:tc>
      </w:tr>
      <w:tr w:rsidR="00F63859" w:rsidRPr="009877C7" w:rsidTr="009F0672">
        <w:tc>
          <w:tcPr>
            <w:tcW w:w="4644" w:type="dxa"/>
          </w:tcPr>
          <w:p w:rsidR="00D50C4F" w:rsidRPr="009877C7" w:rsidRDefault="00235DC2" w:rsidP="00C04D29">
            <w:pPr>
              <w:numPr>
                <w:ilvl w:val="0"/>
                <w:numId w:val="41"/>
              </w:numPr>
              <w:tabs>
                <w:tab w:val="left" w:pos="54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Ostvarena ušteda energije</w:t>
            </w:r>
            <w:r w:rsidR="00D50C4F" w:rsidRPr="009877C7">
              <w:rPr>
                <w:sz w:val="22"/>
                <w:szCs w:val="22"/>
              </w:rPr>
              <w:t xml:space="preserve"> (kWh)</w:t>
            </w:r>
            <w:r w:rsidR="005238E0" w:rsidRPr="009877C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po godini i u toku trajanja inve</w:t>
            </w:r>
            <w:r w:rsidR="00983993">
              <w:rPr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>ticije</w:t>
            </w:r>
            <w:r w:rsidR="00D50C4F" w:rsidRPr="009877C7">
              <w:rPr>
                <w:sz w:val="22"/>
                <w:szCs w:val="22"/>
              </w:rPr>
              <w:t xml:space="preserve">; </w:t>
            </w:r>
          </w:p>
          <w:p w:rsidR="00D50C4F" w:rsidRPr="009877C7" w:rsidRDefault="00235DC2" w:rsidP="00C04D29">
            <w:pPr>
              <w:numPr>
                <w:ilvl w:val="0"/>
                <w:numId w:val="41"/>
              </w:numPr>
              <w:tabs>
                <w:tab w:val="left" w:pos="54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Ostvarena ušteda goriva</w:t>
            </w:r>
            <w:r w:rsidR="00D50C4F" w:rsidRPr="009877C7">
              <w:rPr>
                <w:sz w:val="22"/>
                <w:szCs w:val="22"/>
              </w:rPr>
              <w:t xml:space="preserve"> (MJ); </w:t>
            </w:r>
          </w:p>
          <w:p w:rsidR="00D50C4F" w:rsidRPr="009877C7" w:rsidRDefault="00235DC2" w:rsidP="00C04D29">
            <w:pPr>
              <w:numPr>
                <w:ilvl w:val="0"/>
                <w:numId w:val="41"/>
              </w:numPr>
              <w:tabs>
                <w:tab w:val="left" w:pos="54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redukcije </w:t>
            </w:r>
            <w:proofErr w:type="gramStart"/>
            <w:r w:rsidR="00DD53DA" w:rsidRPr="009877C7">
              <w:rPr>
                <w:sz w:val="22"/>
                <w:szCs w:val="22"/>
              </w:rPr>
              <w:t>CO</w:t>
            </w:r>
            <w:r w:rsidR="00DD53DA" w:rsidRPr="009877C7">
              <w:rPr>
                <w:sz w:val="22"/>
                <w:szCs w:val="22"/>
                <w:vertAlign w:val="subscript"/>
              </w:rPr>
              <w:t>2</w:t>
            </w:r>
            <w:r w:rsidR="00D50C4F" w:rsidRPr="009877C7">
              <w:rPr>
                <w:sz w:val="22"/>
                <w:szCs w:val="22"/>
              </w:rPr>
              <w:t xml:space="preserve"> </w:t>
            </w:r>
            <w:r w:rsidR="00867ED0" w:rsidRPr="009877C7">
              <w:rPr>
                <w:sz w:val="22"/>
                <w:szCs w:val="22"/>
              </w:rPr>
              <w:t xml:space="preserve"> (</w:t>
            </w:r>
            <w:proofErr w:type="gramEnd"/>
            <w:r w:rsidR="00867ED0" w:rsidRPr="009877C7">
              <w:rPr>
                <w:sz w:val="22"/>
                <w:szCs w:val="22"/>
              </w:rPr>
              <w:t>ton</w:t>
            </w:r>
            <w:r>
              <w:rPr>
                <w:sz w:val="22"/>
                <w:szCs w:val="22"/>
              </w:rPr>
              <w:t>a</w:t>
            </w:r>
            <w:r w:rsidR="00867ED0" w:rsidRPr="009877C7">
              <w:rPr>
                <w:sz w:val="22"/>
                <w:szCs w:val="22"/>
              </w:rPr>
              <w:t>)</w:t>
            </w:r>
            <w:r w:rsidR="00D50C4F" w:rsidRPr="009877C7">
              <w:rPr>
                <w:sz w:val="22"/>
                <w:szCs w:val="22"/>
              </w:rPr>
              <w:t xml:space="preserve">; </w:t>
            </w:r>
          </w:p>
          <w:p w:rsidR="00D50C4F" w:rsidRPr="009877C7" w:rsidRDefault="00235DC2" w:rsidP="00C04D29">
            <w:pPr>
              <w:numPr>
                <w:ilvl w:val="0"/>
                <w:numId w:val="41"/>
              </w:numPr>
              <w:tabs>
                <w:tab w:val="left" w:pos="54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Broj korisnika Programa –razvrtanih</w:t>
            </w:r>
            <w:r w:rsidR="001C3073">
              <w:rPr>
                <w:sz w:val="22"/>
                <w:szCs w:val="22"/>
              </w:rPr>
              <w:t xml:space="preserve"> po polu</w:t>
            </w:r>
            <w:r w:rsidR="00D50C4F" w:rsidRPr="009877C7">
              <w:rPr>
                <w:sz w:val="22"/>
                <w:szCs w:val="22"/>
              </w:rPr>
              <w:t xml:space="preserve">; </w:t>
            </w:r>
          </w:p>
          <w:p w:rsidR="00D50C4F" w:rsidRPr="009877C7" w:rsidRDefault="00235DC2" w:rsidP="00C04D29">
            <w:pPr>
              <w:numPr>
                <w:ilvl w:val="0"/>
                <w:numId w:val="41"/>
              </w:numPr>
              <w:tabs>
                <w:tab w:val="left" w:pos="54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Nivo zadovoljstva korisnika Programa</w:t>
            </w:r>
            <w:r w:rsidR="00D50C4F" w:rsidRPr="009877C7">
              <w:rPr>
                <w:sz w:val="22"/>
                <w:szCs w:val="22"/>
              </w:rPr>
              <w:t xml:space="preserve">; </w:t>
            </w:r>
          </w:p>
          <w:p w:rsidR="00D50C4F" w:rsidRPr="009877C7" w:rsidRDefault="00235DC2" w:rsidP="00C04D29">
            <w:pPr>
              <w:numPr>
                <w:ilvl w:val="0"/>
                <w:numId w:val="41"/>
              </w:numPr>
              <w:tabs>
                <w:tab w:val="left" w:pos="54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Broj </w:t>
            </w:r>
            <w:r w:rsidR="001C3073">
              <w:rPr>
                <w:sz w:val="22"/>
                <w:szCs w:val="22"/>
              </w:rPr>
              <w:t>objekata</w:t>
            </w:r>
            <w:r>
              <w:rPr>
                <w:sz w:val="22"/>
                <w:szCs w:val="22"/>
              </w:rPr>
              <w:t xml:space="preserve"> sa energetskim sertifikato</w:t>
            </w:r>
            <w:r w:rsidR="00B91405">
              <w:rPr>
                <w:sz w:val="22"/>
                <w:szCs w:val="22"/>
              </w:rPr>
              <w:t>m</w:t>
            </w:r>
            <w:r>
              <w:rPr>
                <w:sz w:val="22"/>
                <w:szCs w:val="22"/>
              </w:rPr>
              <w:t xml:space="preserve"> C </w:t>
            </w:r>
            <w:r w:rsidR="001C3073">
              <w:rPr>
                <w:sz w:val="22"/>
                <w:szCs w:val="22"/>
              </w:rPr>
              <w:t>razreda</w:t>
            </w:r>
            <w:r w:rsidR="00DD53DA" w:rsidRPr="009877C7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ili dve klase više</w:t>
            </w:r>
            <w:r w:rsidR="00DD53DA" w:rsidRPr="009877C7">
              <w:rPr>
                <w:sz w:val="22"/>
                <w:szCs w:val="22"/>
              </w:rPr>
              <w:t>)</w:t>
            </w:r>
            <w:r w:rsidR="00D50C4F" w:rsidRPr="009877C7">
              <w:rPr>
                <w:sz w:val="22"/>
                <w:szCs w:val="22"/>
              </w:rPr>
              <w:t>;</w:t>
            </w:r>
          </w:p>
          <w:p w:rsidR="001C3073" w:rsidRPr="001C3073" w:rsidRDefault="00235DC2" w:rsidP="001C3073">
            <w:pPr>
              <w:numPr>
                <w:ilvl w:val="0"/>
                <w:numId w:val="41"/>
              </w:numPr>
              <w:tabs>
                <w:tab w:val="left" w:pos="540"/>
              </w:tabs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Broj </w:t>
            </w:r>
            <w:r w:rsidR="001C3073">
              <w:rPr>
                <w:sz w:val="22"/>
                <w:szCs w:val="22"/>
              </w:rPr>
              <w:t>završenih objekata</w:t>
            </w:r>
            <w:r w:rsidR="00D50C4F" w:rsidRPr="009A4411">
              <w:rPr>
                <w:sz w:val="22"/>
                <w:szCs w:val="22"/>
              </w:rPr>
              <w:t>;</w:t>
            </w:r>
          </w:p>
          <w:p w:rsidR="00D50C4F" w:rsidRPr="009877C7" w:rsidRDefault="00FD69E6" w:rsidP="001C3073">
            <w:pPr>
              <w:numPr>
                <w:ilvl w:val="0"/>
                <w:numId w:val="41"/>
              </w:numPr>
              <w:tabs>
                <w:tab w:val="left" w:pos="540"/>
              </w:tabs>
              <w:rPr>
                <w:b/>
                <w:bCs/>
                <w:i/>
                <w:iCs/>
                <w:sz w:val="22"/>
                <w:szCs w:val="22"/>
              </w:rPr>
            </w:pPr>
            <w:r w:rsidRPr="009A4411">
              <w:rPr>
                <w:sz w:val="22"/>
                <w:szCs w:val="22"/>
              </w:rPr>
              <w:t xml:space="preserve">% </w:t>
            </w:r>
            <w:r w:rsidR="00235DC2">
              <w:rPr>
                <w:sz w:val="22"/>
                <w:szCs w:val="22"/>
              </w:rPr>
              <w:t>uštede energije u poređenju sa potrošnj</w:t>
            </w:r>
            <w:r w:rsidR="001C3073">
              <w:rPr>
                <w:sz w:val="22"/>
                <w:szCs w:val="22"/>
              </w:rPr>
              <w:t>o</w:t>
            </w:r>
            <w:r w:rsidR="00235DC2">
              <w:rPr>
                <w:sz w:val="22"/>
                <w:szCs w:val="22"/>
              </w:rPr>
              <w:t>m energije pre pr</w:t>
            </w:r>
            <w:r w:rsidR="00B91405">
              <w:rPr>
                <w:sz w:val="22"/>
                <w:szCs w:val="22"/>
              </w:rPr>
              <w:t>e</w:t>
            </w:r>
            <w:r w:rsidR="00235DC2">
              <w:rPr>
                <w:sz w:val="22"/>
                <w:szCs w:val="22"/>
              </w:rPr>
              <w:t>duzimanja projektni</w:t>
            </w:r>
            <w:r w:rsidR="00B91405">
              <w:rPr>
                <w:sz w:val="22"/>
                <w:szCs w:val="22"/>
              </w:rPr>
              <w:t>h</w:t>
            </w:r>
            <w:r w:rsidR="00235DC2">
              <w:rPr>
                <w:sz w:val="22"/>
                <w:szCs w:val="22"/>
              </w:rPr>
              <w:t xml:space="preserve"> aktivnosti</w:t>
            </w:r>
          </w:p>
        </w:tc>
        <w:tc>
          <w:tcPr>
            <w:tcW w:w="4644" w:type="dxa"/>
          </w:tcPr>
          <w:p w:rsidR="00D50C4F" w:rsidRPr="009877C7" w:rsidRDefault="000B0CE1" w:rsidP="00C04D29">
            <w:pPr>
              <w:numPr>
                <w:ilvl w:val="0"/>
                <w:numId w:val="41"/>
              </w:numPr>
              <w:tabs>
                <w:tab w:val="left" w:pos="540"/>
              </w:tabs>
              <w:rPr>
                <w:sz w:val="22"/>
                <w:szCs w:val="22"/>
              </w:rPr>
            </w:pPr>
            <w:r w:rsidRPr="009877C7">
              <w:rPr>
                <w:sz w:val="22"/>
                <w:szCs w:val="22"/>
              </w:rPr>
              <w:t>Program</w:t>
            </w:r>
            <w:r w:rsidR="00983993">
              <w:rPr>
                <w:sz w:val="22"/>
                <w:szCs w:val="22"/>
              </w:rPr>
              <w:t xml:space="preserve"> – odobrenje sredstava na čekanju</w:t>
            </w:r>
            <w:r w:rsidRPr="009877C7">
              <w:rPr>
                <w:sz w:val="22"/>
                <w:szCs w:val="22"/>
              </w:rPr>
              <w:t xml:space="preserve"> (</w:t>
            </w:r>
            <w:r w:rsidR="00235DC2">
              <w:rPr>
                <w:sz w:val="22"/>
                <w:szCs w:val="22"/>
              </w:rPr>
              <w:t xml:space="preserve">npr. lista </w:t>
            </w:r>
            <w:r w:rsidR="000514B1">
              <w:rPr>
                <w:sz w:val="22"/>
                <w:szCs w:val="22"/>
              </w:rPr>
              <w:t>objekata koju je</w:t>
            </w:r>
            <w:r w:rsidR="00235DC2">
              <w:rPr>
                <w:sz w:val="22"/>
                <w:szCs w:val="22"/>
              </w:rPr>
              <w:t xml:space="preserve"> odobr</w:t>
            </w:r>
            <w:r w:rsidR="000514B1">
              <w:rPr>
                <w:sz w:val="22"/>
                <w:szCs w:val="22"/>
              </w:rPr>
              <w:t>ila</w:t>
            </w:r>
            <w:r w:rsidR="00235DC2">
              <w:rPr>
                <w:sz w:val="22"/>
                <w:szCs w:val="22"/>
              </w:rPr>
              <w:t xml:space="preserve"> V</w:t>
            </w:r>
            <w:r w:rsidR="000514B1">
              <w:rPr>
                <w:sz w:val="22"/>
                <w:szCs w:val="22"/>
              </w:rPr>
              <w:t>lada</w:t>
            </w:r>
            <w:r w:rsidR="00235DC2">
              <w:rPr>
                <w:sz w:val="22"/>
                <w:szCs w:val="22"/>
              </w:rPr>
              <w:t xml:space="preserve">, broj završenih </w:t>
            </w:r>
            <w:r w:rsidRPr="009877C7">
              <w:rPr>
                <w:sz w:val="22"/>
                <w:szCs w:val="22"/>
              </w:rPr>
              <w:t>EE Elaborat</w:t>
            </w:r>
            <w:r w:rsidR="00235DC2">
              <w:rPr>
                <w:sz w:val="22"/>
                <w:szCs w:val="22"/>
              </w:rPr>
              <w:t>a i tehničkih projekata itd.</w:t>
            </w:r>
            <w:r w:rsidR="00D50C4F" w:rsidRPr="009877C7">
              <w:rPr>
                <w:sz w:val="22"/>
                <w:szCs w:val="22"/>
              </w:rPr>
              <w:t>);</w:t>
            </w:r>
          </w:p>
          <w:p w:rsidR="00D50C4F" w:rsidRPr="009877C7" w:rsidRDefault="000514B1" w:rsidP="000514B1">
            <w:pPr>
              <w:numPr>
                <w:ilvl w:val="0"/>
                <w:numId w:val="41"/>
              </w:numPr>
              <w:tabs>
                <w:tab w:val="left" w:pos="54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</w:t>
            </w:r>
            <w:r w:rsidRPr="000514B1">
              <w:rPr>
                <w:sz w:val="22"/>
                <w:szCs w:val="22"/>
              </w:rPr>
              <w:t>kupn</w:t>
            </w:r>
            <w:r>
              <w:rPr>
                <w:sz w:val="22"/>
                <w:szCs w:val="22"/>
              </w:rPr>
              <w:t>e</w:t>
            </w:r>
            <w:r w:rsidRPr="000514B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u</w:t>
            </w:r>
            <w:r w:rsidR="00F63859">
              <w:rPr>
                <w:sz w:val="22"/>
                <w:szCs w:val="22"/>
              </w:rPr>
              <w:t>štede za troškove energije</w:t>
            </w:r>
            <w:r w:rsidR="000B0CE1" w:rsidRPr="009877C7">
              <w:rPr>
                <w:sz w:val="22"/>
                <w:szCs w:val="22"/>
              </w:rPr>
              <w:t xml:space="preserve"> (EUR</w:t>
            </w:r>
            <w:r w:rsidR="00D50C4F" w:rsidRPr="009877C7">
              <w:rPr>
                <w:sz w:val="22"/>
                <w:szCs w:val="22"/>
              </w:rPr>
              <w:t>)</w:t>
            </w:r>
            <w:r w:rsidR="000B0CE1" w:rsidRPr="009877C7">
              <w:rPr>
                <w:sz w:val="22"/>
                <w:szCs w:val="22"/>
              </w:rPr>
              <w:t xml:space="preserve"> </w:t>
            </w:r>
            <w:r w:rsidR="00F63859">
              <w:rPr>
                <w:sz w:val="22"/>
                <w:szCs w:val="22"/>
              </w:rPr>
              <w:t xml:space="preserve">po </w:t>
            </w:r>
            <w:r>
              <w:rPr>
                <w:sz w:val="22"/>
                <w:szCs w:val="22"/>
              </w:rPr>
              <w:t>objektu</w:t>
            </w:r>
            <w:r w:rsidR="00D50C4F" w:rsidRPr="009877C7">
              <w:rPr>
                <w:sz w:val="22"/>
                <w:szCs w:val="22"/>
              </w:rPr>
              <w:t xml:space="preserve">; </w:t>
            </w:r>
          </w:p>
          <w:p w:rsidR="00D50C4F" w:rsidRPr="009877C7" w:rsidRDefault="00F63859" w:rsidP="00C04D29">
            <w:pPr>
              <w:numPr>
                <w:ilvl w:val="0"/>
                <w:numId w:val="41"/>
              </w:numPr>
              <w:tabs>
                <w:tab w:val="left" w:pos="54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Unaprđenje u pogledu un</w:t>
            </w:r>
            <w:r w:rsidR="000514B1">
              <w:rPr>
                <w:sz w:val="22"/>
                <w:szCs w:val="22"/>
              </w:rPr>
              <w:t>u</w:t>
            </w:r>
            <w:r>
              <w:rPr>
                <w:sz w:val="22"/>
                <w:szCs w:val="22"/>
              </w:rPr>
              <w:t>trašnjih temperatura</w:t>
            </w:r>
            <w:r w:rsidR="00D50C4F" w:rsidRPr="009877C7">
              <w:rPr>
                <w:sz w:val="22"/>
                <w:szCs w:val="22"/>
              </w:rPr>
              <w:t xml:space="preserve">; </w:t>
            </w:r>
          </w:p>
          <w:p w:rsidR="00D50C4F" w:rsidRPr="009877C7" w:rsidRDefault="00F63859" w:rsidP="00C04D29">
            <w:pPr>
              <w:numPr>
                <w:ilvl w:val="0"/>
                <w:numId w:val="41"/>
              </w:numPr>
              <w:tabs>
                <w:tab w:val="left" w:pos="54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Povećanje nivoa svesti</w:t>
            </w:r>
            <w:r w:rsidR="00582642">
              <w:rPr>
                <w:sz w:val="22"/>
                <w:szCs w:val="22"/>
              </w:rPr>
              <w:t xml:space="preserve"> </w:t>
            </w:r>
            <w:r w:rsidR="000514B1">
              <w:rPr>
                <w:sz w:val="22"/>
                <w:szCs w:val="22"/>
              </w:rPr>
              <w:t>u pogledu energetske efikasnosti</w:t>
            </w:r>
            <w:r>
              <w:rPr>
                <w:sz w:val="22"/>
                <w:szCs w:val="22"/>
              </w:rPr>
              <w:t xml:space="preserve"> u periodu implementacije Programa</w:t>
            </w:r>
            <w:r w:rsidR="00D50C4F" w:rsidRPr="009877C7">
              <w:rPr>
                <w:sz w:val="22"/>
                <w:szCs w:val="22"/>
              </w:rPr>
              <w:t xml:space="preserve">; </w:t>
            </w:r>
          </w:p>
          <w:p w:rsidR="00153BB3" w:rsidRPr="009877C7" w:rsidRDefault="00582642" w:rsidP="00C04D29">
            <w:pPr>
              <w:numPr>
                <w:ilvl w:val="0"/>
                <w:numId w:val="41"/>
              </w:numPr>
              <w:tabs>
                <w:tab w:val="left" w:pos="54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Broj odobrenih potprojekata</w:t>
            </w:r>
            <w:r w:rsidR="00B91405">
              <w:rPr>
                <w:sz w:val="22"/>
                <w:szCs w:val="22"/>
              </w:rPr>
              <w:t xml:space="preserve"> i plaćeni iznosi</w:t>
            </w:r>
            <w:r w:rsidR="00D50C4F" w:rsidRPr="009877C7">
              <w:rPr>
                <w:sz w:val="22"/>
                <w:szCs w:val="22"/>
              </w:rPr>
              <w:t>;</w:t>
            </w:r>
          </w:p>
          <w:p w:rsidR="00D50C4F" w:rsidRPr="009877C7" w:rsidRDefault="00F63859" w:rsidP="00C04D29">
            <w:pPr>
              <w:numPr>
                <w:ilvl w:val="0"/>
                <w:numId w:val="41"/>
              </w:numPr>
              <w:tabs>
                <w:tab w:val="left" w:pos="54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Specifične investicije po </w:t>
            </w:r>
            <w:r w:rsidR="00867ED0" w:rsidRPr="009877C7">
              <w:rPr>
                <w:sz w:val="22"/>
                <w:szCs w:val="22"/>
              </w:rPr>
              <w:t>m</w:t>
            </w:r>
            <w:r w:rsidR="00867ED0" w:rsidRPr="009877C7">
              <w:rPr>
                <w:sz w:val="22"/>
                <w:szCs w:val="22"/>
                <w:vertAlign w:val="superscript"/>
              </w:rPr>
              <w:t>2</w:t>
            </w:r>
            <w:r w:rsidR="00867ED0" w:rsidRPr="009877C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gr</w:t>
            </w:r>
            <w:r w:rsidR="00582642">
              <w:rPr>
                <w:sz w:val="22"/>
                <w:szCs w:val="22"/>
              </w:rPr>
              <w:t>ejne</w:t>
            </w:r>
            <w:r>
              <w:rPr>
                <w:sz w:val="22"/>
                <w:szCs w:val="22"/>
              </w:rPr>
              <w:t xml:space="preserve"> površine za </w:t>
            </w:r>
            <w:r w:rsidR="00867ED0" w:rsidRPr="009877C7">
              <w:rPr>
                <w:sz w:val="22"/>
                <w:szCs w:val="22"/>
              </w:rPr>
              <w:t xml:space="preserve">EE </w:t>
            </w:r>
            <w:r>
              <w:rPr>
                <w:sz w:val="22"/>
                <w:szCs w:val="22"/>
              </w:rPr>
              <w:t>mere i po</w:t>
            </w:r>
            <w:r w:rsidR="00D50C4F" w:rsidRPr="009877C7">
              <w:rPr>
                <w:sz w:val="22"/>
                <w:szCs w:val="22"/>
              </w:rPr>
              <w:t xml:space="preserve"> </w:t>
            </w:r>
            <w:r w:rsidR="00867ED0" w:rsidRPr="009877C7">
              <w:rPr>
                <w:sz w:val="22"/>
                <w:szCs w:val="22"/>
              </w:rPr>
              <w:t>m</w:t>
            </w:r>
            <w:r w:rsidR="00867ED0" w:rsidRPr="009877C7">
              <w:rPr>
                <w:sz w:val="22"/>
                <w:szCs w:val="22"/>
                <w:vertAlign w:val="superscript"/>
              </w:rPr>
              <w:t>2</w:t>
            </w:r>
            <w:r w:rsidR="00867ED0" w:rsidRPr="009877C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bruto površine za celokupne završene radove</w:t>
            </w:r>
          </w:p>
          <w:p w:rsidR="00D50C4F" w:rsidRPr="009877C7" w:rsidRDefault="00F63859" w:rsidP="00C04D29">
            <w:pPr>
              <w:numPr>
                <w:ilvl w:val="0"/>
                <w:numId w:val="41"/>
              </w:numPr>
              <w:tabs>
                <w:tab w:val="left" w:pos="54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Prosečan period povratka investicije primenjenih </w:t>
            </w:r>
            <w:r w:rsidR="00153BB3" w:rsidRPr="009877C7">
              <w:rPr>
                <w:sz w:val="22"/>
                <w:szCs w:val="22"/>
              </w:rPr>
              <w:t>EE</w:t>
            </w:r>
            <w:r w:rsidR="00D50C4F" w:rsidRPr="009877C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mera za celokupne radove</w:t>
            </w:r>
            <w:r w:rsidR="00D50C4F" w:rsidRPr="009877C7">
              <w:rPr>
                <w:sz w:val="22"/>
                <w:szCs w:val="22"/>
              </w:rPr>
              <w:t xml:space="preserve">; </w:t>
            </w:r>
          </w:p>
          <w:p w:rsidR="00D50C4F" w:rsidRPr="009877C7" w:rsidRDefault="00F63859" w:rsidP="00C04D29">
            <w:pPr>
              <w:numPr>
                <w:ilvl w:val="0"/>
                <w:numId w:val="41"/>
              </w:numPr>
              <w:tabs>
                <w:tab w:val="left" w:pos="54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Broj organizovanih obuka i </w:t>
            </w:r>
            <w:r w:rsidR="00B91405">
              <w:rPr>
                <w:sz w:val="22"/>
                <w:szCs w:val="22"/>
              </w:rPr>
              <w:t xml:space="preserve">broj </w:t>
            </w:r>
            <w:r>
              <w:rPr>
                <w:sz w:val="22"/>
                <w:szCs w:val="22"/>
              </w:rPr>
              <w:t>ljudi koji su pohađali obuke</w:t>
            </w:r>
            <w:r w:rsidR="00D50C4F" w:rsidRPr="009877C7">
              <w:rPr>
                <w:sz w:val="22"/>
                <w:szCs w:val="22"/>
              </w:rPr>
              <w:t xml:space="preserve"> (</w:t>
            </w:r>
            <w:r>
              <w:rPr>
                <w:sz w:val="22"/>
                <w:szCs w:val="22"/>
              </w:rPr>
              <w:t>spisak učesnika u arhivi</w:t>
            </w:r>
            <w:r w:rsidR="00D50C4F" w:rsidRPr="009877C7">
              <w:rPr>
                <w:sz w:val="22"/>
                <w:szCs w:val="22"/>
              </w:rPr>
              <w:t>);</w:t>
            </w:r>
          </w:p>
          <w:p w:rsidR="00D50C4F" w:rsidRPr="009877C7" w:rsidRDefault="00F63859" w:rsidP="00C04D29">
            <w:pPr>
              <w:numPr>
                <w:ilvl w:val="0"/>
                <w:numId w:val="41"/>
              </w:numPr>
              <w:tabs>
                <w:tab w:val="left" w:pos="54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Broj i tip sprovedenih komunikacijskih aktivnosti</w:t>
            </w:r>
            <w:r w:rsidR="00D50C4F" w:rsidRPr="009877C7">
              <w:rPr>
                <w:sz w:val="22"/>
                <w:szCs w:val="22"/>
              </w:rPr>
              <w:t>;</w:t>
            </w:r>
          </w:p>
          <w:p w:rsidR="00D50C4F" w:rsidRPr="009877C7" w:rsidRDefault="00F63859" w:rsidP="00C04D29">
            <w:pPr>
              <w:numPr>
                <w:ilvl w:val="0"/>
                <w:numId w:val="41"/>
              </w:numPr>
              <w:tabs>
                <w:tab w:val="left" w:pos="54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</w:t>
            </w:r>
            <w:r w:rsidR="00197BE8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finansiranje od strane korisnika Programa i</w:t>
            </w:r>
            <w:r w:rsidRPr="009877C7" w:rsidDel="00F63859">
              <w:rPr>
                <w:sz w:val="22"/>
                <w:szCs w:val="22"/>
              </w:rPr>
              <w:t xml:space="preserve"> </w:t>
            </w:r>
            <w:r w:rsidR="00D50C4F" w:rsidRPr="009877C7">
              <w:rPr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ili drugih finansijskih partnera, ako je primenljivo</w:t>
            </w:r>
            <w:r w:rsidR="00D50C4F" w:rsidRPr="009877C7">
              <w:rPr>
                <w:sz w:val="22"/>
                <w:szCs w:val="22"/>
              </w:rPr>
              <w:t xml:space="preserve">;  </w:t>
            </w:r>
          </w:p>
          <w:p w:rsidR="00D50C4F" w:rsidRPr="009877C7" w:rsidRDefault="00D50C4F" w:rsidP="00C04D29">
            <w:pPr>
              <w:tabs>
                <w:tab w:val="left" w:pos="540"/>
              </w:tabs>
              <w:ind w:left="360"/>
              <w:rPr>
                <w:sz w:val="22"/>
                <w:szCs w:val="22"/>
              </w:rPr>
            </w:pPr>
          </w:p>
        </w:tc>
      </w:tr>
    </w:tbl>
    <w:p w:rsidR="00D01B6A" w:rsidRPr="009877C7" w:rsidRDefault="00D01B6A" w:rsidP="00C04D29">
      <w:pPr>
        <w:tabs>
          <w:tab w:val="left" w:pos="540"/>
        </w:tabs>
        <w:jc w:val="both"/>
        <w:rPr>
          <w:sz w:val="22"/>
          <w:szCs w:val="22"/>
        </w:rPr>
      </w:pPr>
    </w:p>
    <w:p w:rsidR="00867ED0" w:rsidRPr="00F3742A" w:rsidRDefault="00F3742A" w:rsidP="00C04D29">
      <w:pPr>
        <w:tabs>
          <w:tab w:val="left" w:pos="540"/>
        </w:tabs>
        <w:jc w:val="both"/>
        <w:rPr>
          <w:b/>
          <w:sz w:val="22"/>
          <w:szCs w:val="22"/>
        </w:rPr>
      </w:pPr>
      <w:r w:rsidRPr="00F3742A">
        <w:rPr>
          <w:b/>
          <w:sz w:val="22"/>
          <w:szCs w:val="22"/>
        </w:rPr>
        <w:t>Tab</w:t>
      </w:r>
      <w:r w:rsidR="00F63859">
        <w:rPr>
          <w:b/>
          <w:sz w:val="22"/>
          <w:szCs w:val="22"/>
        </w:rPr>
        <w:t>e</w:t>
      </w:r>
      <w:r w:rsidRPr="00F3742A">
        <w:rPr>
          <w:b/>
          <w:sz w:val="22"/>
          <w:szCs w:val="22"/>
        </w:rPr>
        <w:t>l</w:t>
      </w:r>
      <w:r w:rsidR="00F63859">
        <w:rPr>
          <w:b/>
          <w:sz w:val="22"/>
          <w:szCs w:val="22"/>
        </w:rPr>
        <w:t>a</w:t>
      </w:r>
      <w:r w:rsidRPr="00F3742A">
        <w:rPr>
          <w:b/>
          <w:sz w:val="22"/>
          <w:szCs w:val="22"/>
        </w:rPr>
        <w:t xml:space="preserve"> 3</w:t>
      </w:r>
      <w:r w:rsidR="00266F95" w:rsidRPr="00F3742A">
        <w:rPr>
          <w:b/>
          <w:sz w:val="22"/>
          <w:szCs w:val="22"/>
        </w:rPr>
        <w:t xml:space="preserve">: </w:t>
      </w:r>
      <w:r w:rsidR="00F63859">
        <w:rPr>
          <w:b/>
          <w:sz w:val="22"/>
          <w:szCs w:val="22"/>
        </w:rPr>
        <w:t xml:space="preserve">Pokazatelji rezultata definisani u </w:t>
      </w:r>
      <w:r w:rsidR="00266F95" w:rsidRPr="00F3742A">
        <w:rPr>
          <w:b/>
          <w:sz w:val="22"/>
          <w:szCs w:val="22"/>
        </w:rPr>
        <w:t>P</w:t>
      </w:r>
      <w:r w:rsidR="00F63859">
        <w:rPr>
          <w:b/>
          <w:sz w:val="22"/>
          <w:szCs w:val="22"/>
        </w:rPr>
        <w:t>za</w:t>
      </w:r>
      <w:r w:rsidR="00266F95" w:rsidRPr="00F3742A">
        <w:rPr>
          <w:b/>
          <w:sz w:val="22"/>
          <w:szCs w:val="22"/>
        </w:rPr>
        <w:t>R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1767"/>
        <w:gridCol w:w="999"/>
        <w:gridCol w:w="1754"/>
        <w:gridCol w:w="1845"/>
        <w:gridCol w:w="1931"/>
      </w:tblGrid>
      <w:tr w:rsidR="004C4E24" w:rsidRPr="009877C7" w:rsidTr="004C4E24">
        <w:trPr>
          <w:cantSplit/>
          <w:trHeight w:val="276"/>
          <w:jc w:val="center"/>
        </w:trPr>
        <w:tc>
          <w:tcPr>
            <w:tcW w:w="11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915" w:rsidRPr="009877C7" w:rsidRDefault="00FA2915" w:rsidP="00C04D29">
            <w:pPr>
              <w:tabs>
                <w:tab w:val="left" w:pos="540"/>
              </w:tabs>
              <w:rPr>
                <w:rFonts w:eastAsia="Calibri"/>
                <w:b/>
                <w:sz w:val="22"/>
                <w:szCs w:val="22"/>
              </w:rPr>
            </w:pPr>
            <w:r w:rsidRPr="009877C7">
              <w:rPr>
                <w:rFonts w:eastAsia="Calibri"/>
                <w:b/>
                <w:sz w:val="22"/>
                <w:szCs w:val="22"/>
              </w:rPr>
              <w:t xml:space="preserve"> </w:t>
            </w:r>
            <w:r w:rsidR="00F63859">
              <w:rPr>
                <w:rFonts w:eastAsia="Calibri"/>
                <w:b/>
                <w:sz w:val="22"/>
                <w:szCs w:val="22"/>
              </w:rPr>
              <w:t>Pokazatelji rezultata</w:t>
            </w:r>
          </w:p>
        </w:tc>
        <w:tc>
          <w:tcPr>
            <w:tcW w:w="4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915" w:rsidRPr="009877C7" w:rsidRDefault="00F63859" w:rsidP="00C04D29">
            <w:pPr>
              <w:tabs>
                <w:tab w:val="left" w:pos="540"/>
              </w:tabs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Jedinica mer</w:t>
            </w:r>
            <w:r w:rsidR="00912698">
              <w:rPr>
                <w:rFonts w:eastAsia="Calibri"/>
                <w:b/>
                <w:sz w:val="22"/>
                <w:szCs w:val="22"/>
              </w:rPr>
              <w:t>e</w:t>
            </w:r>
          </w:p>
        </w:tc>
        <w:tc>
          <w:tcPr>
            <w:tcW w:w="11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915" w:rsidRPr="009877C7" w:rsidRDefault="00F63859" w:rsidP="00C04D29">
            <w:pPr>
              <w:tabs>
                <w:tab w:val="left" w:pos="540"/>
              </w:tabs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Učestalost</w:t>
            </w:r>
          </w:p>
        </w:tc>
        <w:tc>
          <w:tcPr>
            <w:tcW w:w="11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915" w:rsidRPr="009877C7" w:rsidRDefault="00F63859" w:rsidP="00C04D29">
            <w:pPr>
              <w:tabs>
                <w:tab w:val="left" w:pos="540"/>
              </w:tabs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Izvor podataka</w:t>
            </w:r>
            <w:r w:rsidRPr="009877C7" w:rsidDel="00F63859">
              <w:rPr>
                <w:rFonts w:eastAsia="Calibri"/>
                <w:b/>
                <w:sz w:val="22"/>
                <w:szCs w:val="22"/>
              </w:rPr>
              <w:t xml:space="preserve"> </w:t>
            </w:r>
            <w:r w:rsidR="00FA2915" w:rsidRPr="009877C7">
              <w:rPr>
                <w:rFonts w:eastAsia="Calibri"/>
                <w:b/>
                <w:sz w:val="22"/>
                <w:szCs w:val="22"/>
              </w:rPr>
              <w:t>/ Met</w:t>
            </w:r>
            <w:r>
              <w:rPr>
                <w:rFonts w:eastAsia="Calibri"/>
                <w:b/>
                <w:sz w:val="22"/>
                <w:szCs w:val="22"/>
              </w:rPr>
              <w:t>odologija</w:t>
            </w:r>
          </w:p>
        </w:tc>
        <w:tc>
          <w:tcPr>
            <w:tcW w:w="12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915" w:rsidRPr="009877C7" w:rsidRDefault="00F63859" w:rsidP="00C04D29">
            <w:pPr>
              <w:tabs>
                <w:tab w:val="left" w:pos="540"/>
              </w:tabs>
              <w:jc w:val="center"/>
              <w:rPr>
                <w:rFonts w:eastAsia="Calibri"/>
                <w:b/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Odgovornost za prikupljanje podataka</w:t>
            </w:r>
          </w:p>
        </w:tc>
      </w:tr>
      <w:tr w:rsidR="004C4E24" w:rsidRPr="009877C7" w:rsidTr="004C4E24">
        <w:trPr>
          <w:trHeight w:val="296"/>
          <w:jc w:val="center"/>
        </w:trPr>
        <w:tc>
          <w:tcPr>
            <w:tcW w:w="11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915" w:rsidRPr="009877C7" w:rsidRDefault="00FA2915" w:rsidP="00C04D29">
            <w:pPr>
              <w:tabs>
                <w:tab w:val="left" w:pos="540"/>
              </w:tabs>
              <w:spacing w:line="256" w:lineRule="auto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4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915" w:rsidRPr="009877C7" w:rsidRDefault="00FA2915" w:rsidP="00C04D29">
            <w:pPr>
              <w:tabs>
                <w:tab w:val="left" w:pos="540"/>
              </w:tabs>
              <w:spacing w:line="256" w:lineRule="auto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1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915" w:rsidRPr="009877C7" w:rsidRDefault="00FA2915" w:rsidP="00C04D29">
            <w:pPr>
              <w:tabs>
                <w:tab w:val="left" w:pos="540"/>
              </w:tabs>
              <w:spacing w:line="256" w:lineRule="auto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1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915" w:rsidRPr="009877C7" w:rsidRDefault="00FA2915" w:rsidP="00C04D29">
            <w:pPr>
              <w:tabs>
                <w:tab w:val="left" w:pos="540"/>
              </w:tabs>
              <w:spacing w:line="256" w:lineRule="auto"/>
              <w:rPr>
                <w:rFonts w:eastAsia="Calibri"/>
                <w:b/>
                <w:sz w:val="22"/>
                <w:szCs w:val="22"/>
              </w:rPr>
            </w:pPr>
          </w:p>
        </w:tc>
        <w:tc>
          <w:tcPr>
            <w:tcW w:w="12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915" w:rsidRPr="009877C7" w:rsidRDefault="00FA2915" w:rsidP="00C04D29">
            <w:pPr>
              <w:tabs>
                <w:tab w:val="left" w:pos="540"/>
              </w:tabs>
              <w:spacing w:line="256" w:lineRule="auto"/>
              <w:rPr>
                <w:rFonts w:eastAsia="Calibri"/>
                <w:b/>
                <w:sz w:val="22"/>
                <w:szCs w:val="22"/>
              </w:rPr>
            </w:pPr>
          </w:p>
        </w:tc>
      </w:tr>
      <w:tr w:rsidR="004C4E24" w:rsidRPr="009877C7" w:rsidTr="004C4E24">
        <w:trPr>
          <w:jc w:val="center"/>
        </w:trPr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2915" w:rsidRPr="00605F9E" w:rsidRDefault="00F63859" w:rsidP="00C04D29">
            <w:pPr>
              <w:tabs>
                <w:tab w:val="left" w:pos="540"/>
              </w:tabs>
              <w:rPr>
                <w:rFonts w:eastAsia="Calibri"/>
                <w:b/>
                <w:sz w:val="18"/>
                <w:szCs w:val="18"/>
              </w:rPr>
            </w:pPr>
            <w:r w:rsidRPr="00605F9E">
              <w:rPr>
                <w:rFonts w:eastAsia="Calibri"/>
                <w:sz w:val="18"/>
                <w:szCs w:val="18"/>
              </w:rPr>
              <w:t>Projek</w:t>
            </w:r>
            <w:r w:rsidR="00AE7253">
              <w:rPr>
                <w:rFonts w:eastAsia="Calibri"/>
                <w:sz w:val="18"/>
                <w:szCs w:val="18"/>
              </w:rPr>
              <w:t>t</w:t>
            </w:r>
            <w:r w:rsidRPr="00605F9E">
              <w:rPr>
                <w:rFonts w:eastAsia="Calibri"/>
                <w:sz w:val="18"/>
                <w:szCs w:val="18"/>
              </w:rPr>
              <w:t>ovane uštede en</w:t>
            </w:r>
            <w:r w:rsidR="00F765C9">
              <w:rPr>
                <w:rFonts w:eastAsia="Calibri"/>
                <w:sz w:val="18"/>
                <w:szCs w:val="18"/>
              </w:rPr>
              <w:t>e</w:t>
            </w:r>
            <w:r w:rsidRPr="00605F9E">
              <w:rPr>
                <w:rFonts w:eastAsia="Calibri"/>
                <w:sz w:val="18"/>
                <w:szCs w:val="18"/>
              </w:rPr>
              <w:t>rgije u toku eksploatacionog veka</w:t>
            </w:r>
            <w:r w:rsidR="00FA2915" w:rsidRPr="00605F9E">
              <w:rPr>
                <w:rFonts w:eastAsia="Calibri"/>
                <w:sz w:val="18"/>
                <w:szCs w:val="18"/>
              </w:rPr>
              <w:t xml:space="preserve"> (</w:t>
            </w:r>
            <w:r w:rsidRPr="00605F9E">
              <w:rPr>
                <w:rFonts w:eastAsia="Calibri"/>
                <w:sz w:val="18"/>
                <w:szCs w:val="18"/>
              </w:rPr>
              <w:t xml:space="preserve">u renoviranim </w:t>
            </w:r>
            <w:r w:rsidR="00667F18">
              <w:rPr>
                <w:rFonts w:eastAsia="Calibri"/>
                <w:sz w:val="18"/>
                <w:szCs w:val="18"/>
              </w:rPr>
              <w:t>objektima</w:t>
            </w:r>
            <w:r w:rsidR="00FA2915" w:rsidRPr="00605F9E">
              <w:rPr>
                <w:rFonts w:eastAsia="Calibri"/>
                <w:sz w:val="18"/>
                <w:szCs w:val="18"/>
              </w:rPr>
              <w:t>)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915" w:rsidRPr="00605F9E" w:rsidRDefault="00FA2915" w:rsidP="00C04D29">
            <w:pPr>
              <w:tabs>
                <w:tab w:val="left" w:pos="540"/>
              </w:tabs>
              <w:jc w:val="center"/>
              <w:rPr>
                <w:rFonts w:eastAsia="Calibri"/>
                <w:sz w:val="18"/>
                <w:szCs w:val="18"/>
              </w:rPr>
            </w:pPr>
            <w:r w:rsidRPr="00605F9E">
              <w:rPr>
                <w:rFonts w:eastAsia="Calibri"/>
                <w:sz w:val="18"/>
                <w:szCs w:val="18"/>
              </w:rPr>
              <w:t>MWh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915" w:rsidRPr="00605F9E" w:rsidRDefault="00F63859" w:rsidP="00C04D29">
            <w:pPr>
              <w:tabs>
                <w:tab w:val="left" w:pos="540"/>
              </w:tabs>
              <w:jc w:val="center"/>
              <w:rPr>
                <w:rFonts w:eastAsia="Calibri"/>
                <w:sz w:val="18"/>
                <w:szCs w:val="18"/>
              </w:rPr>
            </w:pPr>
            <w:r w:rsidRPr="00605F9E">
              <w:rPr>
                <w:rFonts w:eastAsia="Calibri"/>
                <w:sz w:val="18"/>
                <w:szCs w:val="18"/>
              </w:rPr>
              <w:t>Šestomesečno</w:t>
            </w:r>
          </w:p>
        </w:tc>
        <w:tc>
          <w:tcPr>
            <w:tcW w:w="1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915" w:rsidRPr="00605F9E" w:rsidRDefault="004C4E24" w:rsidP="00C04D29">
            <w:pPr>
              <w:tabs>
                <w:tab w:val="left" w:pos="540"/>
              </w:tabs>
              <w:rPr>
                <w:rFonts w:eastAsia="Calibri"/>
                <w:sz w:val="18"/>
                <w:szCs w:val="18"/>
              </w:rPr>
            </w:pPr>
            <w:r w:rsidRPr="00605F9E">
              <w:rPr>
                <w:rFonts w:eastAsia="Calibri"/>
                <w:sz w:val="18"/>
                <w:szCs w:val="18"/>
              </w:rPr>
              <w:t>Sertifikati o energetskom učinku pr</w:t>
            </w:r>
            <w:r w:rsidR="00200962">
              <w:rPr>
                <w:rFonts w:eastAsia="Calibri"/>
                <w:sz w:val="18"/>
                <w:szCs w:val="18"/>
              </w:rPr>
              <w:t>e</w:t>
            </w:r>
            <w:r w:rsidRPr="00605F9E">
              <w:rPr>
                <w:rFonts w:eastAsia="Calibri"/>
                <w:sz w:val="18"/>
                <w:szCs w:val="18"/>
              </w:rPr>
              <w:t xml:space="preserve"> i posle renoviranja</w:t>
            </w:r>
            <w:r w:rsidR="00FA2915" w:rsidRPr="00605F9E">
              <w:rPr>
                <w:rFonts w:eastAsia="Calibri"/>
                <w:sz w:val="18"/>
                <w:szCs w:val="18"/>
              </w:rPr>
              <w:t xml:space="preserve"> </w:t>
            </w:r>
          </w:p>
        </w:tc>
        <w:tc>
          <w:tcPr>
            <w:tcW w:w="1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915" w:rsidRPr="00605F9E" w:rsidRDefault="00F63859" w:rsidP="00C04D29">
            <w:pPr>
              <w:tabs>
                <w:tab w:val="left" w:pos="540"/>
              </w:tabs>
              <w:jc w:val="center"/>
              <w:rPr>
                <w:rFonts w:eastAsia="Calibri"/>
                <w:sz w:val="18"/>
                <w:szCs w:val="18"/>
              </w:rPr>
            </w:pPr>
            <w:r w:rsidRPr="00605F9E">
              <w:rPr>
                <w:rFonts w:eastAsia="Calibri"/>
                <w:sz w:val="18"/>
                <w:szCs w:val="18"/>
              </w:rPr>
              <w:t>KUJU</w:t>
            </w:r>
          </w:p>
        </w:tc>
      </w:tr>
      <w:tr w:rsidR="004C4E24" w:rsidRPr="009877C7" w:rsidTr="004C4E24">
        <w:trPr>
          <w:jc w:val="center"/>
        </w:trPr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D5C" w:rsidRPr="00605F9E" w:rsidRDefault="00F63859" w:rsidP="00C04D29">
            <w:pPr>
              <w:tabs>
                <w:tab w:val="left" w:pos="540"/>
              </w:tabs>
              <w:rPr>
                <w:rFonts w:eastAsia="Calibri"/>
                <w:b/>
                <w:sz w:val="18"/>
                <w:szCs w:val="18"/>
              </w:rPr>
            </w:pPr>
            <w:r w:rsidRPr="00605F9E">
              <w:rPr>
                <w:rFonts w:eastAsia="Calibri"/>
                <w:sz w:val="18"/>
                <w:szCs w:val="18"/>
              </w:rPr>
              <w:t xml:space="preserve">Renovirane </w:t>
            </w:r>
            <w:r w:rsidR="00B50978">
              <w:rPr>
                <w:rFonts w:eastAsia="Calibri"/>
                <w:sz w:val="18"/>
                <w:szCs w:val="18"/>
              </w:rPr>
              <w:t>objekti</w:t>
            </w:r>
            <w:r w:rsidRPr="00605F9E">
              <w:rPr>
                <w:rFonts w:eastAsia="Calibri"/>
                <w:sz w:val="18"/>
                <w:szCs w:val="18"/>
              </w:rPr>
              <w:t xml:space="preserve"> koj</w:t>
            </w:r>
            <w:r w:rsidR="00B50978">
              <w:rPr>
                <w:rFonts w:eastAsia="Calibri"/>
                <w:sz w:val="18"/>
                <w:szCs w:val="18"/>
              </w:rPr>
              <w:t>i</w:t>
            </w:r>
            <w:r w:rsidRPr="00605F9E">
              <w:rPr>
                <w:rFonts w:eastAsia="Calibri"/>
                <w:sz w:val="18"/>
                <w:szCs w:val="18"/>
              </w:rPr>
              <w:t xml:space="preserve"> zadovo</w:t>
            </w:r>
            <w:r w:rsidR="00B50978">
              <w:rPr>
                <w:rFonts w:eastAsia="Calibri"/>
                <w:sz w:val="18"/>
                <w:szCs w:val="18"/>
              </w:rPr>
              <w:t>l</w:t>
            </w:r>
            <w:r w:rsidRPr="00605F9E">
              <w:rPr>
                <w:rFonts w:eastAsia="Calibri"/>
                <w:sz w:val="18"/>
                <w:szCs w:val="18"/>
              </w:rPr>
              <w:t xml:space="preserve">javaju </w:t>
            </w:r>
            <w:r w:rsidR="00B50978">
              <w:rPr>
                <w:rFonts w:eastAsia="Calibri"/>
                <w:sz w:val="18"/>
                <w:szCs w:val="18"/>
              </w:rPr>
              <w:t>razred</w:t>
            </w:r>
            <w:r w:rsidR="00C60D5C" w:rsidRPr="00605F9E">
              <w:rPr>
                <w:rFonts w:eastAsia="Calibri"/>
                <w:sz w:val="18"/>
                <w:szCs w:val="18"/>
              </w:rPr>
              <w:t xml:space="preserve"> C (</w:t>
            </w:r>
            <w:r w:rsidRPr="00605F9E">
              <w:rPr>
                <w:rFonts w:eastAsia="Calibri"/>
                <w:sz w:val="18"/>
                <w:szCs w:val="18"/>
              </w:rPr>
              <w:t>ili dv</w:t>
            </w:r>
            <w:r w:rsidR="00B50978">
              <w:rPr>
                <w:rFonts w:eastAsia="Calibri"/>
                <w:sz w:val="18"/>
                <w:szCs w:val="18"/>
              </w:rPr>
              <w:t>a</w:t>
            </w:r>
            <w:r w:rsidRPr="00605F9E">
              <w:rPr>
                <w:rFonts w:eastAsia="Calibri"/>
                <w:sz w:val="18"/>
                <w:szCs w:val="18"/>
              </w:rPr>
              <w:t xml:space="preserve"> </w:t>
            </w:r>
            <w:r w:rsidR="00B50978">
              <w:rPr>
                <w:rFonts w:eastAsia="Calibri"/>
                <w:sz w:val="18"/>
                <w:szCs w:val="18"/>
              </w:rPr>
              <w:t>rezreda</w:t>
            </w:r>
            <w:r w:rsidRPr="00605F9E">
              <w:rPr>
                <w:rFonts w:eastAsia="Calibri"/>
                <w:sz w:val="18"/>
                <w:szCs w:val="18"/>
              </w:rPr>
              <w:t xml:space="preserve"> više</w:t>
            </w:r>
            <w:r w:rsidR="00C60D5C" w:rsidRPr="00605F9E">
              <w:rPr>
                <w:rFonts w:eastAsia="Calibri"/>
                <w:sz w:val="18"/>
                <w:szCs w:val="18"/>
              </w:rPr>
              <w:t xml:space="preserve">) </w:t>
            </w:r>
            <w:r w:rsidR="00B50978">
              <w:rPr>
                <w:rFonts w:eastAsia="Calibri"/>
                <w:sz w:val="18"/>
                <w:szCs w:val="18"/>
              </w:rPr>
              <w:t xml:space="preserve">– Energetski sertifikat </w:t>
            </w:r>
            <w:r w:rsidR="00BA4372">
              <w:rPr>
                <w:rFonts w:eastAsia="Calibri"/>
                <w:sz w:val="18"/>
                <w:szCs w:val="18"/>
              </w:rPr>
              <w:t xml:space="preserve">i </w:t>
            </w:r>
            <w:r w:rsidR="00B50978">
              <w:rPr>
                <w:rFonts w:eastAsia="Calibri"/>
                <w:sz w:val="18"/>
                <w:szCs w:val="18"/>
              </w:rPr>
              <w:t>zapisnici o primopredaji i konačnom obračunu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D5C" w:rsidRPr="00605F9E" w:rsidRDefault="004C4E24" w:rsidP="00C04D29">
            <w:pPr>
              <w:tabs>
                <w:tab w:val="left" w:pos="540"/>
              </w:tabs>
              <w:jc w:val="center"/>
              <w:rPr>
                <w:rFonts w:eastAsia="Calibri"/>
                <w:sz w:val="18"/>
                <w:szCs w:val="18"/>
              </w:rPr>
            </w:pPr>
            <w:r w:rsidRPr="00605F9E">
              <w:rPr>
                <w:rFonts w:eastAsia="Calibri"/>
                <w:sz w:val="18"/>
                <w:szCs w:val="18"/>
              </w:rPr>
              <w:t>Br.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D5C" w:rsidRPr="00605F9E" w:rsidRDefault="004C4E24" w:rsidP="00C04D29">
            <w:pPr>
              <w:tabs>
                <w:tab w:val="left" w:pos="540"/>
              </w:tabs>
              <w:jc w:val="center"/>
              <w:rPr>
                <w:rFonts w:eastAsia="Calibri"/>
                <w:sz w:val="18"/>
                <w:szCs w:val="18"/>
              </w:rPr>
            </w:pPr>
            <w:r w:rsidRPr="00605F9E">
              <w:rPr>
                <w:rFonts w:eastAsia="Calibri"/>
                <w:sz w:val="18"/>
                <w:szCs w:val="18"/>
              </w:rPr>
              <w:t>Šestomesečno</w:t>
            </w:r>
            <w:r w:rsidR="00C60D5C" w:rsidRPr="00605F9E">
              <w:rPr>
                <w:rFonts w:eastAsia="Calibri"/>
                <w:sz w:val="18"/>
                <w:szCs w:val="18"/>
              </w:rPr>
              <w:t>-</w:t>
            </w:r>
            <w:r w:rsidRPr="00605F9E">
              <w:rPr>
                <w:rFonts w:eastAsia="Calibri"/>
                <w:sz w:val="18"/>
                <w:szCs w:val="18"/>
              </w:rPr>
              <w:t>godišnje</w:t>
            </w:r>
          </w:p>
        </w:tc>
        <w:tc>
          <w:tcPr>
            <w:tcW w:w="1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D5C" w:rsidRPr="00605F9E" w:rsidRDefault="00BA4372" w:rsidP="00C04D29">
            <w:pPr>
              <w:tabs>
                <w:tab w:val="left" w:pos="540"/>
              </w:tabs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Zapisnici o primopredaji i konačnom obračunu</w:t>
            </w:r>
            <w:r w:rsidR="004C4E24" w:rsidRPr="00605F9E">
              <w:rPr>
                <w:rFonts w:eastAsia="Calibri"/>
                <w:sz w:val="18"/>
                <w:szCs w:val="18"/>
              </w:rPr>
              <w:t>, sertifikati o energetskom učinku</w:t>
            </w:r>
          </w:p>
        </w:tc>
        <w:tc>
          <w:tcPr>
            <w:tcW w:w="1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D5C" w:rsidRPr="00605F9E" w:rsidRDefault="00F63859" w:rsidP="00C04D29">
            <w:pPr>
              <w:tabs>
                <w:tab w:val="left" w:pos="540"/>
              </w:tabs>
              <w:jc w:val="center"/>
              <w:rPr>
                <w:rFonts w:eastAsia="Calibri"/>
                <w:sz w:val="18"/>
                <w:szCs w:val="18"/>
              </w:rPr>
            </w:pPr>
            <w:r w:rsidRPr="00605F9E">
              <w:rPr>
                <w:rFonts w:eastAsia="Calibri"/>
                <w:sz w:val="18"/>
                <w:szCs w:val="18"/>
              </w:rPr>
              <w:t>KUJU</w:t>
            </w:r>
          </w:p>
        </w:tc>
      </w:tr>
      <w:tr w:rsidR="004C4E24" w:rsidRPr="009877C7" w:rsidTr="004C4E24">
        <w:trPr>
          <w:jc w:val="center"/>
        </w:trPr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D5C" w:rsidRPr="00605F9E" w:rsidRDefault="004C4E24" w:rsidP="00C04D29">
            <w:pPr>
              <w:tabs>
                <w:tab w:val="left" w:pos="540"/>
              </w:tabs>
              <w:rPr>
                <w:rFonts w:eastAsia="Calibri"/>
                <w:sz w:val="18"/>
                <w:szCs w:val="18"/>
              </w:rPr>
            </w:pPr>
            <w:r w:rsidRPr="00605F9E">
              <w:rPr>
                <w:rFonts w:eastAsia="Calibri"/>
                <w:sz w:val="18"/>
                <w:szCs w:val="18"/>
              </w:rPr>
              <w:t>Smanjen</w:t>
            </w:r>
            <w:r w:rsidR="00200962">
              <w:rPr>
                <w:rFonts w:eastAsia="Calibri"/>
                <w:sz w:val="18"/>
                <w:szCs w:val="18"/>
              </w:rPr>
              <w:t>je</w:t>
            </w:r>
            <w:r w:rsidRPr="00605F9E">
              <w:rPr>
                <w:rFonts w:eastAsia="Calibri"/>
                <w:sz w:val="18"/>
                <w:szCs w:val="18"/>
              </w:rPr>
              <w:t xml:space="preserve"> veza</w:t>
            </w:r>
            <w:r w:rsidR="00200962">
              <w:rPr>
                <w:rFonts w:eastAsia="Calibri"/>
                <w:sz w:val="18"/>
                <w:szCs w:val="18"/>
              </w:rPr>
              <w:t>no</w:t>
            </w:r>
            <w:r w:rsidRPr="00605F9E">
              <w:rPr>
                <w:rFonts w:eastAsia="Calibri"/>
                <w:sz w:val="18"/>
                <w:szCs w:val="18"/>
              </w:rPr>
              <w:t xml:space="preserve"> za</w:t>
            </w:r>
            <w:r w:rsidR="00C60D5C" w:rsidRPr="00605F9E">
              <w:rPr>
                <w:rFonts w:eastAsia="Calibri"/>
                <w:sz w:val="18"/>
                <w:szCs w:val="18"/>
              </w:rPr>
              <w:t xml:space="preserve"> CO</w:t>
            </w:r>
            <w:r w:rsidR="00C60D5C" w:rsidRPr="00605F9E">
              <w:rPr>
                <w:rFonts w:eastAsia="Calibri"/>
                <w:sz w:val="18"/>
                <w:szCs w:val="18"/>
                <w:vertAlign w:val="subscript"/>
              </w:rPr>
              <w:t>2</w:t>
            </w:r>
            <w:r w:rsidR="00C60D5C" w:rsidRPr="00605F9E">
              <w:rPr>
                <w:rFonts w:eastAsia="Calibri"/>
                <w:sz w:val="18"/>
                <w:szCs w:val="18"/>
              </w:rPr>
              <w:t xml:space="preserve"> </w:t>
            </w:r>
            <w:r w:rsidRPr="00605F9E">
              <w:rPr>
                <w:rFonts w:eastAsia="Calibri"/>
                <w:sz w:val="18"/>
                <w:szCs w:val="18"/>
              </w:rPr>
              <w:t xml:space="preserve">emisije, kao posledica uštede energije u </w:t>
            </w:r>
            <w:r w:rsidRPr="00605F9E">
              <w:rPr>
                <w:rFonts w:eastAsia="Calibri"/>
                <w:sz w:val="18"/>
                <w:szCs w:val="18"/>
              </w:rPr>
              <w:lastRenderedPageBreak/>
              <w:t>renov</w:t>
            </w:r>
            <w:r w:rsidR="00BA4372">
              <w:rPr>
                <w:rFonts w:eastAsia="Calibri"/>
                <w:sz w:val="18"/>
                <w:szCs w:val="18"/>
              </w:rPr>
              <w:t>i</w:t>
            </w:r>
            <w:r w:rsidRPr="00605F9E">
              <w:rPr>
                <w:rFonts w:eastAsia="Calibri"/>
                <w:sz w:val="18"/>
                <w:szCs w:val="18"/>
              </w:rPr>
              <w:t xml:space="preserve">ranim </w:t>
            </w:r>
            <w:r w:rsidR="00BA4372">
              <w:rPr>
                <w:rFonts w:eastAsia="Calibri"/>
                <w:sz w:val="18"/>
                <w:szCs w:val="18"/>
              </w:rPr>
              <w:t>objektima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D5C" w:rsidRPr="00605F9E" w:rsidRDefault="00C60D5C" w:rsidP="00C04D29">
            <w:pPr>
              <w:tabs>
                <w:tab w:val="left" w:pos="540"/>
              </w:tabs>
              <w:rPr>
                <w:rFonts w:eastAsia="Calibri"/>
                <w:sz w:val="18"/>
                <w:szCs w:val="18"/>
              </w:rPr>
            </w:pPr>
            <w:r w:rsidRPr="00605F9E">
              <w:rPr>
                <w:rFonts w:eastAsia="Calibri"/>
                <w:sz w:val="18"/>
                <w:szCs w:val="18"/>
              </w:rPr>
              <w:lastRenderedPageBreak/>
              <w:t>Ton</w:t>
            </w:r>
            <w:r w:rsidR="004C4E24" w:rsidRPr="00605F9E">
              <w:rPr>
                <w:rFonts w:eastAsia="Calibri"/>
                <w:sz w:val="18"/>
                <w:szCs w:val="18"/>
              </w:rPr>
              <w:t xml:space="preserve">a </w:t>
            </w:r>
            <w:r w:rsidRPr="00605F9E">
              <w:rPr>
                <w:rFonts w:eastAsia="Calibri"/>
                <w:sz w:val="18"/>
                <w:szCs w:val="18"/>
              </w:rPr>
              <w:t>CO</w:t>
            </w:r>
            <w:r w:rsidRPr="00605F9E">
              <w:rPr>
                <w:rFonts w:eastAsia="Calibri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D5C" w:rsidRPr="00605F9E" w:rsidRDefault="004C4E24" w:rsidP="00C04D29">
            <w:pPr>
              <w:tabs>
                <w:tab w:val="left" w:pos="540"/>
              </w:tabs>
              <w:jc w:val="center"/>
              <w:rPr>
                <w:rFonts w:eastAsia="Calibri"/>
                <w:sz w:val="18"/>
                <w:szCs w:val="18"/>
              </w:rPr>
            </w:pPr>
            <w:r w:rsidRPr="00605F9E">
              <w:rPr>
                <w:rFonts w:eastAsia="Calibri"/>
                <w:sz w:val="18"/>
                <w:szCs w:val="18"/>
              </w:rPr>
              <w:t>šestomesečno</w:t>
            </w:r>
          </w:p>
        </w:tc>
        <w:tc>
          <w:tcPr>
            <w:tcW w:w="1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D5C" w:rsidRPr="00605F9E" w:rsidRDefault="00C60D5C" w:rsidP="00C04D29">
            <w:pPr>
              <w:tabs>
                <w:tab w:val="left" w:pos="540"/>
              </w:tabs>
              <w:jc w:val="center"/>
              <w:rPr>
                <w:rFonts w:eastAsia="Calibri"/>
                <w:sz w:val="18"/>
                <w:szCs w:val="18"/>
              </w:rPr>
            </w:pPr>
            <w:r w:rsidRPr="00605F9E">
              <w:rPr>
                <w:rFonts w:eastAsia="Calibri"/>
                <w:sz w:val="18"/>
                <w:szCs w:val="18"/>
              </w:rPr>
              <w:t>EE elaborati</w:t>
            </w:r>
          </w:p>
        </w:tc>
        <w:tc>
          <w:tcPr>
            <w:tcW w:w="1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D5C" w:rsidRPr="00605F9E" w:rsidRDefault="00F63859" w:rsidP="00C04D29">
            <w:pPr>
              <w:tabs>
                <w:tab w:val="left" w:pos="540"/>
              </w:tabs>
              <w:jc w:val="center"/>
              <w:rPr>
                <w:rFonts w:eastAsia="Calibri"/>
                <w:sz w:val="18"/>
                <w:szCs w:val="18"/>
              </w:rPr>
            </w:pPr>
            <w:r w:rsidRPr="00605F9E">
              <w:rPr>
                <w:rFonts w:eastAsia="Calibri"/>
                <w:sz w:val="18"/>
                <w:szCs w:val="18"/>
              </w:rPr>
              <w:t>KUJU</w:t>
            </w:r>
          </w:p>
        </w:tc>
      </w:tr>
      <w:tr w:rsidR="004C4E24" w:rsidRPr="009877C7" w:rsidTr="004C4E24">
        <w:trPr>
          <w:jc w:val="center"/>
        </w:trPr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D5C" w:rsidRPr="00605F9E" w:rsidRDefault="004C4E24" w:rsidP="00C04D29">
            <w:pPr>
              <w:tabs>
                <w:tab w:val="left" w:pos="540"/>
              </w:tabs>
              <w:rPr>
                <w:rFonts w:eastAsia="Calibri"/>
                <w:sz w:val="18"/>
                <w:szCs w:val="18"/>
              </w:rPr>
            </w:pPr>
            <w:r w:rsidRPr="00605F9E">
              <w:rPr>
                <w:rFonts w:eastAsia="Calibri"/>
                <w:sz w:val="18"/>
                <w:szCs w:val="18"/>
              </w:rPr>
              <w:t>Procenjen broj korisnika projekta, od koji</w:t>
            </w:r>
            <w:r w:rsidR="003A388D">
              <w:rPr>
                <w:rFonts w:eastAsia="Calibri"/>
                <w:sz w:val="18"/>
                <w:szCs w:val="18"/>
              </w:rPr>
              <w:t>h</w:t>
            </w:r>
            <w:r w:rsidRPr="00605F9E">
              <w:rPr>
                <w:rFonts w:eastAsia="Calibri"/>
                <w:sz w:val="18"/>
                <w:szCs w:val="18"/>
              </w:rPr>
              <w:t xml:space="preserve"> su žene</w:t>
            </w:r>
            <w:r w:rsidR="00C60D5C" w:rsidRPr="00605F9E">
              <w:rPr>
                <w:rFonts w:eastAsia="Calibri"/>
                <w:sz w:val="18"/>
                <w:szCs w:val="18"/>
                <w:vertAlign w:val="superscript"/>
              </w:rPr>
              <w:footnoteReference w:id="6"/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D5C" w:rsidRPr="00605F9E" w:rsidRDefault="004C4E24" w:rsidP="00C04D29">
            <w:pPr>
              <w:tabs>
                <w:tab w:val="left" w:pos="540"/>
              </w:tabs>
              <w:rPr>
                <w:rFonts w:eastAsia="Calibri"/>
                <w:sz w:val="18"/>
                <w:szCs w:val="18"/>
              </w:rPr>
            </w:pPr>
            <w:r w:rsidRPr="00605F9E">
              <w:rPr>
                <w:rFonts w:eastAsia="Calibri"/>
                <w:sz w:val="18"/>
                <w:szCs w:val="18"/>
              </w:rPr>
              <w:t>Br.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D5C" w:rsidRPr="00605F9E" w:rsidRDefault="004C4E24" w:rsidP="00C04D29">
            <w:pPr>
              <w:tabs>
                <w:tab w:val="left" w:pos="540"/>
              </w:tabs>
              <w:jc w:val="center"/>
              <w:rPr>
                <w:rFonts w:eastAsia="Calibri"/>
                <w:b/>
                <w:sz w:val="18"/>
                <w:szCs w:val="18"/>
              </w:rPr>
            </w:pPr>
            <w:r w:rsidRPr="00605F9E">
              <w:rPr>
                <w:rFonts w:eastAsia="Calibri"/>
                <w:sz w:val="18"/>
                <w:szCs w:val="18"/>
              </w:rPr>
              <w:t>Godišnje</w:t>
            </w:r>
          </w:p>
        </w:tc>
        <w:tc>
          <w:tcPr>
            <w:tcW w:w="1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D5C" w:rsidRPr="00605F9E" w:rsidRDefault="004C4E24" w:rsidP="00C04D29">
            <w:pPr>
              <w:tabs>
                <w:tab w:val="left" w:pos="540"/>
              </w:tabs>
              <w:jc w:val="center"/>
              <w:rPr>
                <w:rFonts w:eastAsia="Calibri"/>
                <w:sz w:val="18"/>
                <w:szCs w:val="18"/>
              </w:rPr>
            </w:pPr>
            <w:r w:rsidRPr="00605F9E">
              <w:rPr>
                <w:rFonts w:eastAsia="Calibri"/>
                <w:sz w:val="18"/>
                <w:szCs w:val="18"/>
              </w:rPr>
              <w:t xml:space="preserve">Godišnje </w:t>
            </w:r>
            <w:proofErr w:type="gramStart"/>
            <w:r w:rsidR="003A388D">
              <w:rPr>
                <w:rFonts w:eastAsia="Calibri"/>
                <w:sz w:val="18"/>
                <w:szCs w:val="18"/>
              </w:rPr>
              <w:t xml:space="preserve">socioekonomsko </w:t>
            </w:r>
            <w:r w:rsidRPr="00605F9E">
              <w:rPr>
                <w:rFonts w:eastAsia="Calibri"/>
                <w:sz w:val="18"/>
                <w:szCs w:val="18"/>
              </w:rPr>
              <w:t xml:space="preserve"> istraživanje</w:t>
            </w:r>
            <w:proofErr w:type="gramEnd"/>
            <w:r w:rsidRPr="00605F9E">
              <w:rPr>
                <w:rFonts w:eastAsia="Calibri"/>
                <w:sz w:val="18"/>
                <w:szCs w:val="18"/>
              </w:rPr>
              <w:t xml:space="preserve"> zadovoljstva</w:t>
            </w:r>
            <w:r w:rsidR="003A388D">
              <w:rPr>
                <w:rFonts w:eastAsia="Calibri"/>
                <w:sz w:val="18"/>
                <w:szCs w:val="18"/>
              </w:rPr>
              <w:t xml:space="preserve"> korisnika</w:t>
            </w:r>
          </w:p>
        </w:tc>
        <w:tc>
          <w:tcPr>
            <w:tcW w:w="1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D5C" w:rsidRPr="00605F9E" w:rsidRDefault="00F63859" w:rsidP="00C04D29">
            <w:pPr>
              <w:tabs>
                <w:tab w:val="left" w:pos="540"/>
              </w:tabs>
              <w:jc w:val="center"/>
              <w:rPr>
                <w:rFonts w:eastAsia="Calibri"/>
                <w:sz w:val="18"/>
                <w:szCs w:val="18"/>
              </w:rPr>
            </w:pPr>
            <w:r w:rsidRPr="00605F9E">
              <w:rPr>
                <w:rFonts w:eastAsia="Calibri"/>
                <w:sz w:val="18"/>
                <w:szCs w:val="18"/>
              </w:rPr>
              <w:t>KUJU</w:t>
            </w:r>
          </w:p>
        </w:tc>
      </w:tr>
      <w:tr w:rsidR="004C4E24" w:rsidRPr="009877C7" w:rsidTr="00F32753">
        <w:trPr>
          <w:trHeight w:val="1493"/>
          <w:jc w:val="center"/>
        </w:trPr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D5C" w:rsidRPr="00605F9E" w:rsidRDefault="004C4E24" w:rsidP="00C04D29">
            <w:pPr>
              <w:tabs>
                <w:tab w:val="left" w:pos="540"/>
              </w:tabs>
              <w:rPr>
                <w:rFonts w:eastAsia="Calibri"/>
                <w:sz w:val="18"/>
                <w:szCs w:val="18"/>
              </w:rPr>
            </w:pPr>
            <w:r w:rsidRPr="00605F9E">
              <w:rPr>
                <w:rFonts w:eastAsia="Calibri"/>
                <w:sz w:val="18"/>
                <w:szCs w:val="18"/>
              </w:rPr>
              <w:t xml:space="preserve">Završena i odobrena </w:t>
            </w:r>
            <w:r w:rsidR="00F32753">
              <w:rPr>
                <w:rFonts w:eastAsia="Calibri"/>
                <w:sz w:val="18"/>
                <w:szCs w:val="18"/>
              </w:rPr>
              <w:t xml:space="preserve">konkursna </w:t>
            </w:r>
            <w:r w:rsidRPr="00605F9E">
              <w:rPr>
                <w:rFonts w:eastAsia="Calibri"/>
                <w:sz w:val="18"/>
                <w:szCs w:val="18"/>
              </w:rPr>
              <w:t>dokumentaciija uključujući</w:t>
            </w:r>
            <w:r w:rsidR="00F32753">
              <w:rPr>
                <w:rFonts w:eastAsia="Calibri"/>
                <w:sz w:val="18"/>
                <w:szCs w:val="18"/>
              </w:rPr>
              <w:t xml:space="preserve"> </w:t>
            </w:r>
            <w:r w:rsidRPr="00605F9E">
              <w:rPr>
                <w:rFonts w:eastAsia="Calibri"/>
                <w:sz w:val="18"/>
                <w:szCs w:val="18"/>
              </w:rPr>
              <w:t>tehničke projekte, kao i generičke PUZŽS I PUO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D5C" w:rsidRPr="00605F9E" w:rsidRDefault="004C4E24" w:rsidP="00C04D29">
            <w:pPr>
              <w:tabs>
                <w:tab w:val="left" w:pos="540"/>
              </w:tabs>
              <w:rPr>
                <w:rFonts w:eastAsia="Calibri"/>
                <w:sz w:val="18"/>
                <w:szCs w:val="18"/>
              </w:rPr>
            </w:pPr>
            <w:r w:rsidRPr="00605F9E">
              <w:rPr>
                <w:rFonts w:eastAsia="Calibri"/>
                <w:sz w:val="18"/>
                <w:szCs w:val="18"/>
              </w:rPr>
              <w:t>Br.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D5C" w:rsidRPr="00605F9E" w:rsidRDefault="004C4E24" w:rsidP="00C04D29">
            <w:pPr>
              <w:tabs>
                <w:tab w:val="left" w:pos="540"/>
              </w:tabs>
              <w:jc w:val="center"/>
              <w:rPr>
                <w:rFonts w:eastAsia="Calibri"/>
                <w:b/>
                <w:sz w:val="18"/>
                <w:szCs w:val="18"/>
              </w:rPr>
            </w:pPr>
            <w:r w:rsidRPr="00605F9E">
              <w:rPr>
                <w:rFonts w:eastAsia="Calibri"/>
                <w:sz w:val="18"/>
                <w:szCs w:val="18"/>
              </w:rPr>
              <w:t>šestomesečno</w:t>
            </w:r>
          </w:p>
        </w:tc>
        <w:tc>
          <w:tcPr>
            <w:tcW w:w="1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D5C" w:rsidRPr="00605F9E" w:rsidRDefault="004C4E24" w:rsidP="00C04D29">
            <w:pPr>
              <w:tabs>
                <w:tab w:val="left" w:pos="540"/>
              </w:tabs>
              <w:jc w:val="center"/>
              <w:rPr>
                <w:rFonts w:eastAsia="Calibri"/>
                <w:sz w:val="18"/>
                <w:szCs w:val="18"/>
              </w:rPr>
            </w:pPr>
            <w:r w:rsidRPr="00605F9E">
              <w:rPr>
                <w:rFonts w:eastAsia="Calibri"/>
                <w:sz w:val="18"/>
                <w:szCs w:val="18"/>
              </w:rPr>
              <w:t>Opštine</w:t>
            </w:r>
          </w:p>
        </w:tc>
        <w:tc>
          <w:tcPr>
            <w:tcW w:w="1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D5C" w:rsidRPr="00605F9E" w:rsidRDefault="00F63859" w:rsidP="00C04D29">
            <w:pPr>
              <w:tabs>
                <w:tab w:val="left" w:pos="540"/>
              </w:tabs>
              <w:jc w:val="center"/>
              <w:rPr>
                <w:rFonts w:eastAsia="Calibri"/>
                <w:sz w:val="18"/>
                <w:szCs w:val="18"/>
              </w:rPr>
            </w:pPr>
            <w:r w:rsidRPr="00605F9E">
              <w:rPr>
                <w:rFonts w:eastAsia="Calibri"/>
                <w:sz w:val="18"/>
                <w:szCs w:val="18"/>
              </w:rPr>
              <w:t>KUJU</w:t>
            </w:r>
          </w:p>
        </w:tc>
      </w:tr>
      <w:tr w:rsidR="004C4E24" w:rsidRPr="009877C7" w:rsidTr="004C4E24">
        <w:trPr>
          <w:jc w:val="center"/>
        </w:trPr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D5C" w:rsidRPr="00605F9E" w:rsidRDefault="001C2F67" w:rsidP="00C04D29">
            <w:pPr>
              <w:tabs>
                <w:tab w:val="left" w:pos="540"/>
              </w:tabs>
              <w:rPr>
                <w:rFonts w:eastAsia="Calibri"/>
                <w:i/>
                <w:sz w:val="18"/>
                <w:szCs w:val="18"/>
              </w:rPr>
            </w:pPr>
            <w:r w:rsidRPr="00605F9E">
              <w:rPr>
                <w:rFonts w:eastAsia="Calibri"/>
                <w:sz w:val="18"/>
                <w:szCs w:val="18"/>
              </w:rPr>
              <w:t xml:space="preserve">Zadovoljstvo učesnika </w:t>
            </w:r>
            <w:r w:rsidR="00F32753">
              <w:rPr>
                <w:rFonts w:eastAsia="Calibri"/>
                <w:sz w:val="18"/>
                <w:szCs w:val="18"/>
              </w:rPr>
              <w:t>P</w:t>
            </w:r>
            <w:r w:rsidRPr="00605F9E">
              <w:rPr>
                <w:rFonts w:eastAsia="Calibri"/>
                <w:sz w:val="18"/>
                <w:szCs w:val="18"/>
              </w:rPr>
              <w:t>rogram</w:t>
            </w:r>
            <w:r w:rsidR="00F32753">
              <w:rPr>
                <w:rFonts w:eastAsia="Calibri"/>
                <w:sz w:val="18"/>
                <w:szCs w:val="18"/>
              </w:rPr>
              <w:t>a i</w:t>
            </w:r>
            <w:r w:rsidRPr="00605F9E">
              <w:rPr>
                <w:rFonts w:eastAsia="Calibri"/>
                <w:sz w:val="18"/>
                <w:szCs w:val="18"/>
              </w:rPr>
              <w:t xml:space="preserve"> izveštavanje o pozitivnim socioekonomskim efektima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D5C" w:rsidRPr="00605F9E" w:rsidRDefault="00C60D5C" w:rsidP="00C04D29">
            <w:pPr>
              <w:tabs>
                <w:tab w:val="left" w:pos="540"/>
              </w:tabs>
              <w:rPr>
                <w:rFonts w:eastAsia="Calibri"/>
                <w:sz w:val="18"/>
                <w:szCs w:val="18"/>
              </w:rPr>
            </w:pPr>
            <w:r w:rsidRPr="00605F9E">
              <w:rPr>
                <w:rFonts w:eastAsia="Calibri"/>
                <w:sz w:val="18"/>
                <w:szCs w:val="18"/>
              </w:rPr>
              <w:t>%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D5C" w:rsidRPr="00605F9E" w:rsidRDefault="00F63859" w:rsidP="00C04D29">
            <w:pPr>
              <w:tabs>
                <w:tab w:val="left" w:pos="540"/>
              </w:tabs>
              <w:rPr>
                <w:rFonts w:eastAsia="Calibri"/>
                <w:b/>
                <w:sz w:val="18"/>
                <w:szCs w:val="18"/>
              </w:rPr>
            </w:pPr>
            <w:r w:rsidRPr="00605F9E">
              <w:rPr>
                <w:rFonts w:eastAsia="Calibri"/>
                <w:sz w:val="18"/>
                <w:szCs w:val="18"/>
              </w:rPr>
              <w:t>Godišnje</w:t>
            </w:r>
          </w:p>
        </w:tc>
        <w:tc>
          <w:tcPr>
            <w:tcW w:w="1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D5C" w:rsidRPr="00605F9E" w:rsidRDefault="00F32753" w:rsidP="00C04D29">
            <w:pPr>
              <w:tabs>
                <w:tab w:val="left" w:pos="540"/>
              </w:tabs>
              <w:jc w:val="center"/>
              <w:rPr>
                <w:rFonts w:eastAsia="Calibri"/>
                <w:sz w:val="18"/>
                <w:szCs w:val="18"/>
              </w:rPr>
            </w:pPr>
            <w:r w:rsidRPr="00605F9E">
              <w:rPr>
                <w:rFonts w:eastAsia="Calibri"/>
                <w:sz w:val="18"/>
                <w:szCs w:val="18"/>
              </w:rPr>
              <w:t xml:space="preserve">Godišnje </w:t>
            </w:r>
            <w:r>
              <w:rPr>
                <w:rFonts w:eastAsia="Calibri"/>
                <w:sz w:val="18"/>
                <w:szCs w:val="18"/>
              </w:rPr>
              <w:t xml:space="preserve">socioekonomsko </w:t>
            </w:r>
            <w:r w:rsidRPr="00605F9E">
              <w:rPr>
                <w:rFonts w:eastAsia="Calibri"/>
                <w:sz w:val="18"/>
                <w:szCs w:val="18"/>
              </w:rPr>
              <w:t>istraživanje zadovoljstva</w:t>
            </w:r>
            <w:r>
              <w:rPr>
                <w:rFonts w:eastAsia="Calibri"/>
                <w:sz w:val="18"/>
                <w:szCs w:val="18"/>
              </w:rPr>
              <w:t xml:space="preserve"> korisnika</w:t>
            </w:r>
          </w:p>
        </w:tc>
        <w:tc>
          <w:tcPr>
            <w:tcW w:w="1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60D5C" w:rsidRPr="00605F9E" w:rsidRDefault="00F63859" w:rsidP="00C04D29">
            <w:pPr>
              <w:tabs>
                <w:tab w:val="left" w:pos="540"/>
              </w:tabs>
              <w:jc w:val="center"/>
              <w:rPr>
                <w:rFonts w:eastAsia="Calibri"/>
                <w:sz w:val="18"/>
                <w:szCs w:val="18"/>
              </w:rPr>
            </w:pPr>
            <w:r w:rsidRPr="00605F9E">
              <w:rPr>
                <w:rFonts w:eastAsia="Calibri"/>
                <w:sz w:val="18"/>
                <w:szCs w:val="18"/>
              </w:rPr>
              <w:t>KUJU</w:t>
            </w:r>
          </w:p>
        </w:tc>
      </w:tr>
    </w:tbl>
    <w:p w:rsidR="00300209" w:rsidRPr="009877C7" w:rsidRDefault="00300209" w:rsidP="00C04D29">
      <w:pPr>
        <w:tabs>
          <w:tab w:val="left" w:pos="540"/>
        </w:tabs>
        <w:jc w:val="both"/>
        <w:rPr>
          <w:sz w:val="22"/>
          <w:szCs w:val="22"/>
        </w:rPr>
      </w:pPr>
    </w:p>
    <w:p w:rsidR="00A52EAC" w:rsidRPr="009877C7" w:rsidRDefault="00605F9E" w:rsidP="00C04D29">
      <w:p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>Podaci prikupljeni u on</w:t>
      </w:r>
      <w:r w:rsidR="00AE3977">
        <w:rPr>
          <w:sz w:val="22"/>
          <w:szCs w:val="22"/>
        </w:rPr>
        <w:t>-</w:t>
      </w:r>
      <w:r>
        <w:rPr>
          <w:sz w:val="22"/>
          <w:szCs w:val="22"/>
        </w:rPr>
        <w:t xml:space="preserve">line informacionom sistemu koji će biti finalizovan od strane KUJU do kraja </w:t>
      </w:r>
      <w:r w:rsidR="00EB03A2" w:rsidRPr="00EB03A2">
        <w:rPr>
          <w:sz w:val="22"/>
          <w:szCs w:val="22"/>
        </w:rPr>
        <w:t>2018.</w:t>
      </w:r>
      <w:r w:rsidR="00355108">
        <w:rPr>
          <w:sz w:val="22"/>
          <w:szCs w:val="22"/>
        </w:rPr>
        <w:t xml:space="preserve"> </w:t>
      </w:r>
      <w:r>
        <w:rPr>
          <w:sz w:val="22"/>
          <w:szCs w:val="22"/>
        </w:rPr>
        <w:t>godine, predstavljaće primarni resurs za šestomesečne i godišnje izveštaje o napretku koje priprema glav</w:t>
      </w:r>
      <w:r w:rsidR="00AE3977">
        <w:rPr>
          <w:sz w:val="22"/>
          <w:szCs w:val="22"/>
        </w:rPr>
        <w:t>n</w:t>
      </w:r>
      <w:r>
        <w:rPr>
          <w:sz w:val="22"/>
          <w:szCs w:val="22"/>
        </w:rPr>
        <w:t xml:space="preserve">i </w:t>
      </w:r>
      <w:r w:rsidR="008F33D9">
        <w:rPr>
          <w:sz w:val="22"/>
          <w:szCs w:val="22"/>
        </w:rPr>
        <w:t>k</w:t>
      </w:r>
      <w:r>
        <w:rPr>
          <w:sz w:val="22"/>
          <w:szCs w:val="22"/>
        </w:rPr>
        <w:t>oordinator KUJU, zajedno sa relevantim službama</w:t>
      </w:r>
      <w:r w:rsidR="00A52EAC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KUJU </w:t>
      </w:r>
      <w:r w:rsidR="008F33D9">
        <w:rPr>
          <w:sz w:val="22"/>
          <w:szCs w:val="22"/>
        </w:rPr>
        <w:t>k</w:t>
      </w:r>
      <w:r>
        <w:rPr>
          <w:sz w:val="22"/>
          <w:szCs w:val="22"/>
        </w:rPr>
        <w:t xml:space="preserve">oordinatori </w:t>
      </w:r>
      <w:r w:rsidR="008F33D9">
        <w:rPr>
          <w:sz w:val="22"/>
          <w:szCs w:val="22"/>
        </w:rPr>
        <w:t xml:space="preserve">i glavni inženjeri </w:t>
      </w:r>
      <w:r>
        <w:rPr>
          <w:sz w:val="22"/>
          <w:szCs w:val="22"/>
        </w:rPr>
        <w:t xml:space="preserve">će biti odgovorni da svi podaci o </w:t>
      </w:r>
      <w:r w:rsidR="008F33D9">
        <w:rPr>
          <w:sz w:val="22"/>
          <w:szCs w:val="22"/>
        </w:rPr>
        <w:t>obnovljenim objektima</w:t>
      </w:r>
      <w:r>
        <w:rPr>
          <w:sz w:val="22"/>
          <w:szCs w:val="22"/>
        </w:rPr>
        <w:t xml:space="preserve"> budu prikupljen</w:t>
      </w:r>
      <w:r w:rsidR="00820E4A">
        <w:rPr>
          <w:sz w:val="22"/>
          <w:szCs w:val="22"/>
        </w:rPr>
        <w:t>i</w:t>
      </w:r>
      <w:r>
        <w:rPr>
          <w:sz w:val="22"/>
          <w:szCs w:val="22"/>
        </w:rPr>
        <w:t xml:space="preserve"> i uneti u on</w:t>
      </w:r>
      <w:r w:rsidR="00AE3977">
        <w:rPr>
          <w:sz w:val="22"/>
          <w:szCs w:val="22"/>
        </w:rPr>
        <w:t>-</w:t>
      </w:r>
      <w:r>
        <w:rPr>
          <w:sz w:val="22"/>
          <w:szCs w:val="22"/>
        </w:rPr>
        <w:t>line sistem, vodić</w:t>
      </w:r>
      <w:r w:rsidR="008F33D9">
        <w:rPr>
          <w:sz w:val="22"/>
          <w:szCs w:val="22"/>
        </w:rPr>
        <w:t>i</w:t>
      </w:r>
      <w:r>
        <w:rPr>
          <w:sz w:val="22"/>
          <w:szCs w:val="22"/>
        </w:rPr>
        <w:t xml:space="preserve"> računa da su sve opštine predale</w:t>
      </w:r>
      <w:r w:rsidR="00A52EAC">
        <w:rPr>
          <w:sz w:val="22"/>
          <w:szCs w:val="22"/>
        </w:rPr>
        <w:t xml:space="preserve"> </w:t>
      </w:r>
      <w:r w:rsidR="00A52EAC" w:rsidRPr="009877C7">
        <w:rPr>
          <w:sz w:val="22"/>
          <w:szCs w:val="22"/>
        </w:rPr>
        <w:t>EE Elaborat</w:t>
      </w:r>
      <w:r>
        <w:rPr>
          <w:sz w:val="22"/>
          <w:szCs w:val="22"/>
        </w:rPr>
        <w:t>e</w:t>
      </w:r>
      <w:r w:rsidR="00A52EAC" w:rsidRPr="009877C7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tehničke projekte i </w:t>
      </w:r>
      <w:r w:rsidR="00A52EAC" w:rsidRPr="009877C7">
        <w:rPr>
          <w:sz w:val="22"/>
          <w:szCs w:val="22"/>
        </w:rPr>
        <w:t xml:space="preserve">OPG </w:t>
      </w:r>
      <w:r>
        <w:rPr>
          <w:sz w:val="22"/>
          <w:szCs w:val="22"/>
        </w:rPr>
        <w:t>obrasce, koji su pri</w:t>
      </w:r>
      <w:r w:rsidR="00AE3977">
        <w:rPr>
          <w:sz w:val="22"/>
          <w:szCs w:val="22"/>
        </w:rPr>
        <w:t>m</w:t>
      </w:r>
      <w:r>
        <w:rPr>
          <w:sz w:val="22"/>
          <w:szCs w:val="22"/>
        </w:rPr>
        <w:t>arni izvor informacija o pokazeteljima rezultata</w:t>
      </w:r>
      <w:r w:rsidR="00A52EAC">
        <w:rPr>
          <w:sz w:val="22"/>
          <w:szCs w:val="22"/>
        </w:rPr>
        <w:t>.</w:t>
      </w:r>
      <w:r w:rsidR="00A52EAC" w:rsidRPr="009877C7">
        <w:rPr>
          <w:sz w:val="22"/>
          <w:szCs w:val="22"/>
        </w:rPr>
        <w:t xml:space="preserve"> </w:t>
      </w:r>
      <w:r>
        <w:rPr>
          <w:sz w:val="22"/>
          <w:szCs w:val="22"/>
        </w:rPr>
        <w:t>Informacije dobijene prilikom socijalnih istraživanja, obuka, kao mehanizma za rešavanje žalbi, biće prikupljene od strane KUJU i opština i takođe će biti uključeni u buduć</w:t>
      </w:r>
      <w:r w:rsidR="00AE3977">
        <w:rPr>
          <w:sz w:val="22"/>
          <w:szCs w:val="22"/>
        </w:rPr>
        <w:t>i</w:t>
      </w:r>
      <w:r>
        <w:rPr>
          <w:sz w:val="22"/>
          <w:szCs w:val="22"/>
        </w:rPr>
        <w:t xml:space="preserve"> informacioni sistem</w:t>
      </w:r>
      <w:r w:rsidR="00A52EAC">
        <w:rPr>
          <w:sz w:val="22"/>
          <w:szCs w:val="22"/>
        </w:rPr>
        <w:t>.</w:t>
      </w:r>
    </w:p>
    <w:p w:rsidR="007F5472" w:rsidRPr="009877C7" w:rsidRDefault="007F5472" w:rsidP="00C04D29">
      <w:pPr>
        <w:tabs>
          <w:tab w:val="left" w:pos="540"/>
        </w:tabs>
        <w:jc w:val="both"/>
        <w:rPr>
          <w:sz w:val="22"/>
          <w:szCs w:val="22"/>
        </w:rPr>
      </w:pPr>
    </w:p>
    <w:p w:rsidR="00D01B6A" w:rsidRPr="009877C7" w:rsidRDefault="00C80FA2" w:rsidP="00C04D29">
      <w:pPr>
        <w:pStyle w:val="Heading3"/>
        <w:tabs>
          <w:tab w:val="left" w:pos="540"/>
        </w:tabs>
        <w:rPr>
          <w:sz w:val="22"/>
          <w:szCs w:val="22"/>
        </w:rPr>
      </w:pPr>
      <w:bookmarkStart w:id="61" w:name="_Toc523909971"/>
      <w:r w:rsidRPr="009877C7">
        <w:rPr>
          <w:rFonts w:cs="Times New Roman"/>
          <w:sz w:val="22"/>
        </w:rPr>
        <w:t>6</w:t>
      </w:r>
      <w:r w:rsidR="00D01B6A" w:rsidRPr="009877C7">
        <w:rPr>
          <w:rFonts w:cs="Times New Roman"/>
          <w:sz w:val="22"/>
        </w:rPr>
        <w:t>.2.2</w:t>
      </w:r>
      <w:r w:rsidRPr="009877C7">
        <w:rPr>
          <w:rFonts w:cs="Times New Roman"/>
          <w:sz w:val="22"/>
        </w:rPr>
        <w:t xml:space="preserve"> </w:t>
      </w:r>
      <w:r w:rsidRPr="009877C7">
        <w:rPr>
          <w:rFonts w:cs="Times New Roman"/>
          <w:sz w:val="22"/>
        </w:rPr>
        <w:tab/>
      </w:r>
      <w:r w:rsidR="00056F93" w:rsidRPr="00056F93">
        <w:rPr>
          <w:rFonts w:cs="Times New Roman"/>
          <w:sz w:val="22"/>
        </w:rPr>
        <w:t>Pokazatelji učinka od čijeg postizanja zavisi isplata sredstava zajma</w:t>
      </w:r>
      <w:r w:rsidR="00D01B6A" w:rsidRPr="009877C7">
        <w:rPr>
          <w:rFonts w:cs="Times New Roman"/>
          <w:sz w:val="22"/>
        </w:rPr>
        <w:t xml:space="preserve"> (DLI)</w:t>
      </w:r>
      <w:bookmarkEnd w:id="61"/>
      <w:r w:rsidR="003C4633" w:rsidRPr="003C4633">
        <w:t xml:space="preserve"> </w:t>
      </w:r>
    </w:p>
    <w:p w:rsidR="00FA4325" w:rsidRPr="009877C7" w:rsidRDefault="00056F93" w:rsidP="00C04D29">
      <w:p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>Za potrebe zajma Svetske banke u iznosu od</w:t>
      </w:r>
      <w:r w:rsidR="00F0117C" w:rsidRPr="009877C7">
        <w:rPr>
          <w:sz w:val="22"/>
          <w:szCs w:val="22"/>
        </w:rPr>
        <w:t xml:space="preserve"> </w:t>
      </w:r>
      <w:r w:rsidR="007F5472" w:rsidRPr="009877C7">
        <w:rPr>
          <w:sz w:val="22"/>
          <w:szCs w:val="22"/>
        </w:rPr>
        <w:t>40 milion</w:t>
      </w:r>
      <w:r w:rsidR="00AE3977">
        <w:rPr>
          <w:sz w:val="22"/>
          <w:szCs w:val="22"/>
        </w:rPr>
        <w:t>a</w:t>
      </w:r>
      <w:r w:rsidR="007F5472" w:rsidRPr="009877C7">
        <w:rPr>
          <w:sz w:val="22"/>
          <w:szCs w:val="22"/>
        </w:rPr>
        <w:t xml:space="preserve"> </w:t>
      </w:r>
      <w:r>
        <w:rPr>
          <w:sz w:val="22"/>
          <w:szCs w:val="22"/>
        </w:rPr>
        <w:t>EUR, ispl</w:t>
      </w:r>
      <w:r w:rsidR="00AE3977">
        <w:rPr>
          <w:sz w:val="22"/>
          <w:szCs w:val="22"/>
        </w:rPr>
        <w:t>a</w:t>
      </w:r>
      <w:r>
        <w:rPr>
          <w:sz w:val="22"/>
          <w:szCs w:val="22"/>
        </w:rPr>
        <w:t>te će se vršiti na osnovu ostvarnih i verifikovanih pokazatelja</w:t>
      </w:r>
      <w:r w:rsidR="00FA4325" w:rsidRPr="009877C7">
        <w:rPr>
          <w:sz w:val="22"/>
          <w:szCs w:val="22"/>
        </w:rPr>
        <w:t xml:space="preserve"> </w:t>
      </w:r>
      <w:r>
        <w:rPr>
          <w:sz w:val="22"/>
          <w:szCs w:val="22"/>
        </w:rPr>
        <w:t>(</w:t>
      </w:r>
      <w:r w:rsidR="00FA4325" w:rsidRPr="009877C7">
        <w:rPr>
          <w:sz w:val="22"/>
          <w:szCs w:val="22"/>
        </w:rPr>
        <w:t>DLI</w:t>
      </w:r>
      <w:r>
        <w:rPr>
          <w:sz w:val="22"/>
          <w:szCs w:val="22"/>
        </w:rPr>
        <w:t>)</w:t>
      </w:r>
      <w:r w:rsidR="00FA4325" w:rsidRPr="009877C7">
        <w:rPr>
          <w:sz w:val="22"/>
          <w:szCs w:val="22"/>
        </w:rPr>
        <w:t xml:space="preserve">, </w:t>
      </w:r>
      <w:r>
        <w:rPr>
          <w:sz w:val="22"/>
          <w:szCs w:val="22"/>
        </w:rPr>
        <w:t>nakon revizije Svetske Banke zasnovane na verifikacionim protokolima i odluke o nivou isplate</w:t>
      </w:r>
      <w:r w:rsidR="00FA4325" w:rsidRPr="009877C7">
        <w:rPr>
          <w:sz w:val="22"/>
          <w:szCs w:val="22"/>
        </w:rPr>
        <w:t xml:space="preserve">. </w:t>
      </w:r>
    </w:p>
    <w:p w:rsidR="00AF4F13" w:rsidRPr="009877C7" w:rsidRDefault="00AF4F13" w:rsidP="00C04D29">
      <w:pPr>
        <w:tabs>
          <w:tab w:val="left" w:pos="540"/>
        </w:tabs>
        <w:jc w:val="both"/>
        <w:rPr>
          <w:sz w:val="22"/>
          <w:szCs w:val="22"/>
        </w:rPr>
      </w:pPr>
    </w:p>
    <w:p w:rsidR="009F0672" w:rsidRPr="009877C7" w:rsidRDefault="00AF4F13" w:rsidP="00C04D29">
      <w:pPr>
        <w:tabs>
          <w:tab w:val="left" w:pos="540"/>
        </w:tabs>
        <w:jc w:val="both"/>
        <w:rPr>
          <w:sz w:val="22"/>
          <w:szCs w:val="22"/>
        </w:rPr>
      </w:pPr>
      <w:r w:rsidRPr="009877C7">
        <w:rPr>
          <w:sz w:val="22"/>
          <w:szCs w:val="22"/>
        </w:rPr>
        <w:t xml:space="preserve">DLI </w:t>
      </w:r>
      <w:r w:rsidR="00056F93">
        <w:rPr>
          <w:sz w:val="22"/>
          <w:szCs w:val="22"/>
        </w:rPr>
        <w:t>verifikacija je dodatni zahtev za zajam Svets</w:t>
      </w:r>
      <w:r w:rsidR="004F3A4C">
        <w:rPr>
          <w:sz w:val="22"/>
          <w:szCs w:val="22"/>
        </w:rPr>
        <w:t>k</w:t>
      </w:r>
      <w:r w:rsidR="00056F93">
        <w:rPr>
          <w:sz w:val="22"/>
          <w:szCs w:val="22"/>
        </w:rPr>
        <w:t>e banke i od izuzetnog je značaja za povezivanje isplata sa rezultatima</w:t>
      </w:r>
      <w:r w:rsidRPr="009877C7">
        <w:rPr>
          <w:sz w:val="22"/>
          <w:szCs w:val="22"/>
        </w:rPr>
        <w:t>.</w:t>
      </w:r>
      <w:r w:rsidRPr="009877C7">
        <w:rPr>
          <w:rFonts w:eastAsia="Calibri"/>
          <w:sz w:val="22"/>
          <w:szCs w:val="22"/>
        </w:rPr>
        <w:t xml:space="preserve"> </w:t>
      </w:r>
      <w:r w:rsidR="00056F93">
        <w:rPr>
          <w:rFonts w:eastAsia="Calibri"/>
          <w:sz w:val="22"/>
          <w:szCs w:val="22"/>
        </w:rPr>
        <w:t xml:space="preserve">Dva </w:t>
      </w:r>
      <w:r w:rsidRPr="009877C7">
        <w:rPr>
          <w:sz w:val="22"/>
          <w:szCs w:val="22"/>
        </w:rPr>
        <w:t>DLI</w:t>
      </w:r>
      <w:r w:rsidR="00056F93">
        <w:rPr>
          <w:sz w:val="22"/>
          <w:szCs w:val="22"/>
        </w:rPr>
        <w:t xml:space="preserve"> pokazatelja</w:t>
      </w:r>
      <w:r w:rsidRPr="009877C7">
        <w:rPr>
          <w:sz w:val="22"/>
          <w:szCs w:val="22"/>
        </w:rPr>
        <w:t xml:space="preserve"> (</w:t>
      </w:r>
      <w:r w:rsidR="00056F93">
        <w:rPr>
          <w:sz w:val="22"/>
          <w:szCs w:val="22"/>
        </w:rPr>
        <w:t xml:space="preserve">usvajanje </w:t>
      </w:r>
      <w:r w:rsidR="004F3A4C">
        <w:rPr>
          <w:sz w:val="22"/>
          <w:szCs w:val="22"/>
        </w:rPr>
        <w:t>O</w:t>
      </w:r>
      <w:r w:rsidR="00056F93">
        <w:rPr>
          <w:sz w:val="22"/>
          <w:szCs w:val="22"/>
        </w:rPr>
        <w:t>perativnog priručni</w:t>
      </w:r>
      <w:r w:rsidR="00AE3977">
        <w:rPr>
          <w:sz w:val="22"/>
          <w:szCs w:val="22"/>
        </w:rPr>
        <w:t>ka</w:t>
      </w:r>
      <w:r w:rsidR="004F3A4C">
        <w:rPr>
          <w:sz w:val="22"/>
          <w:szCs w:val="22"/>
        </w:rPr>
        <w:t xml:space="preserve"> Programa</w:t>
      </w:r>
      <w:r w:rsidR="00056F93">
        <w:rPr>
          <w:sz w:val="22"/>
          <w:szCs w:val="22"/>
        </w:rPr>
        <w:t xml:space="preserve"> od strane UOP, kao i razvoj i usvajanje srednjoročnog nacionalnog plana za renoviranje javnih zgrada od strane V</w:t>
      </w:r>
      <w:r w:rsidR="004F3A4C">
        <w:rPr>
          <w:sz w:val="22"/>
          <w:szCs w:val="22"/>
        </w:rPr>
        <w:t>lade</w:t>
      </w:r>
      <w:r w:rsidRPr="009877C7">
        <w:rPr>
          <w:sz w:val="22"/>
          <w:szCs w:val="22"/>
        </w:rPr>
        <w:t>)</w:t>
      </w:r>
      <w:r w:rsidR="00AE3977">
        <w:rPr>
          <w:sz w:val="22"/>
          <w:szCs w:val="22"/>
        </w:rPr>
        <w:t>,</w:t>
      </w:r>
      <w:r w:rsidRPr="009877C7">
        <w:rPr>
          <w:sz w:val="22"/>
          <w:szCs w:val="22"/>
        </w:rPr>
        <w:t xml:space="preserve"> </w:t>
      </w:r>
      <w:r w:rsidR="00056F93">
        <w:rPr>
          <w:sz w:val="22"/>
          <w:szCs w:val="22"/>
        </w:rPr>
        <w:t xml:space="preserve">bave se specifičnim odlukama koje </w:t>
      </w:r>
      <w:r w:rsidR="004F3A4C">
        <w:rPr>
          <w:sz w:val="22"/>
          <w:szCs w:val="22"/>
        </w:rPr>
        <w:t xml:space="preserve">Vlada </w:t>
      </w:r>
      <w:r w:rsidR="00056F93">
        <w:rPr>
          <w:sz w:val="22"/>
          <w:szCs w:val="22"/>
        </w:rPr>
        <w:t>treba da donese i o njima formalno izvesti, što će biti verifikovano od strane nezavisn</w:t>
      </w:r>
      <w:r w:rsidR="004F3A4C">
        <w:rPr>
          <w:sz w:val="22"/>
          <w:szCs w:val="22"/>
        </w:rPr>
        <w:t>e verifikacione institucije</w:t>
      </w:r>
      <w:r w:rsidRPr="009877C7">
        <w:rPr>
          <w:sz w:val="22"/>
          <w:szCs w:val="22"/>
        </w:rPr>
        <w:t xml:space="preserve">. </w:t>
      </w:r>
      <w:r w:rsidR="00056F93">
        <w:rPr>
          <w:sz w:val="22"/>
          <w:szCs w:val="22"/>
        </w:rPr>
        <w:t>Na sl</w:t>
      </w:r>
      <w:r w:rsidR="004F3A4C">
        <w:rPr>
          <w:sz w:val="22"/>
          <w:szCs w:val="22"/>
        </w:rPr>
        <w:t>i</w:t>
      </w:r>
      <w:r w:rsidR="00056F93">
        <w:rPr>
          <w:sz w:val="22"/>
          <w:szCs w:val="22"/>
        </w:rPr>
        <w:t>čan način dr</w:t>
      </w:r>
      <w:r w:rsidR="004F3A4C">
        <w:rPr>
          <w:sz w:val="22"/>
          <w:szCs w:val="22"/>
        </w:rPr>
        <w:t>u</w:t>
      </w:r>
      <w:r w:rsidR="00056F93">
        <w:rPr>
          <w:sz w:val="22"/>
          <w:szCs w:val="22"/>
        </w:rPr>
        <w:t xml:space="preserve">ga dva </w:t>
      </w:r>
      <w:r w:rsidRPr="009877C7">
        <w:rPr>
          <w:sz w:val="22"/>
          <w:szCs w:val="22"/>
        </w:rPr>
        <w:t>DLI</w:t>
      </w:r>
      <w:r w:rsidR="00056F93">
        <w:rPr>
          <w:sz w:val="22"/>
          <w:szCs w:val="22"/>
        </w:rPr>
        <w:t xml:space="preserve"> pikazatelja</w:t>
      </w:r>
      <w:r w:rsidRPr="009877C7">
        <w:rPr>
          <w:sz w:val="22"/>
          <w:szCs w:val="22"/>
        </w:rPr>
        <w:t xml:space="preserve">, </w:t>
      </w:r>
      <w:r w:rsidR="00056F93">
        <w:rPr>
          <w:sz w:val="22"/>
          <w:szCs w:val="22"/>
        </w:rPr>
        <w:t>operacionalizacija i konsolidovan si</w:t>
      </w:r>
      <w:r w:rsidR="00AE3977">
        <w:rPr>
          <w:sz w:val="22"/>
          <w:szCs w:val="22"/>
        </w:rPr>
        <w:t>s</w:t>
      </w:r>
      <w:r w:rsidR="00056F93">
        <w:rPr>
          <w:sz w:val="22"/>
          <w:szCs w:val="22"/>
        </w:rPr>
        <w:t xml:space="preserve">tem </w:t>
      </w:r>
      <w:r w:rsidR="00573A67">
        <w:rPr>
          <w:sz w:val="22"/>
          <w:szCs w:val="22"/>
        </w:rPr>
        <w:t>monitoring</w:t>
      </w:r>
      <w:r w:rsidR="00AE3977">
        <w:rPr>
          <w:sz w:val="22"/>
          <w:szCs w:val="22"/>
        </w:rPr>
        <w:t>a</w:t>
      </w:r>
      <w:r w:rsidR="00573A67">
        <w:rPr>
          <w:sz w:val="22"/>
          <w:szCs w:val="22"/>
        </w:rPr>
        <w:t xml:space="preserve"> i evaluacije i  broj renoviranih </w:t>
      </w:r>
      <w:r w:rsidR="004F3A4C">
        <w:rPr>
          <w:sz w:val="22"/>
          <w:szCs w:val="22"/>
        </w:rPr>
        <w:t>objekata</w:t>
      </w:r>
      <w:r w:rsidR="00573A67">
        <w:rPr>
          <w:sz w:val="22"/>
          <w:szCs w:val="22"/>
        </w:rPr>
        <w:t xml:space="preserve"> koj</w:t>
      </w:r>
      <w:r w:rsidR="004F3A4C">
        <w:rPr>
          <w:sz w:val="22"/>
          <w:szCs w:val="22"/>
        </w:rPr>
        <w:t>i</w:t>
      </w:r>
      <w:r w:rsidR="00573A67">
        <w:rPr>
          <w:sz w:val="22"/>
          <w:szCs w:val="22"/>
        </w:rPr>
        <w:t xml:space="preserve"> zadovoljavaju zaheve </w:t>
      </w:r>
      <w:r w:rsidR="004F3A4C">
        <w:rPr>
          <w:sz w:val="22"/>
          <w:szCs w:val="22"/>
        </w:rPr>
        <w:t xml:space="preserve">za razred </w:t>
      </w:r>
      <w:r w:rsidRPr="009877C7">
        <w:rPr>
          <w:sz w:val="22"/>
          <w:szCs w:val="22"/>
        </w:rPr>
        <w:t>C (</w:t>
      </w:r>
      <w:r w:rsidR="00573A67">
        <w:rPr>
          <w:sz w:val="22"/>
          <w:szCs w:val="22"/>
        </w:rPr>
        <w:t>što mora da bude registrovano kod</w:t>
      </w:r>
      <w:r w:rsidRPr="009877C7">
        <w:rPr>
          <w:sz w:val="22"/>
          <w:szCs w:val="22"/>
        </w:rPr>
        <w:t xml:space="preserve"> M</w:t>
      </w:r>
      <w:r w:rsidR="004F3A4C">
        <w:rPr>
          <w:sz w:val="22"/>
          <w:szCs w:val="22"/>
        </w:rPr>
        <w:t>GS</w:t>
      </w:r>
      <w:r w:rsidRPr="009877C7">
        <w:rPr>
          <w:sz w:val="22"/>
          <w:szCs w:val="22"/>
        </w:rPr>
        <w:t xml:space="preserve">I </w:t>
      </w:r>
      <w:r w:rsidR="00573A67">
        <w:rPr>
          <w:sz w:val="22"/>
          <w:szCs w:val="22"/>
        </w:rPr>
        <w:t>u svakom slučaju</w:t>
      </w:r>
      <w:r w:rsidRPr="009877C7">
        <w:rPr>
          <w:sz w:val="22"/>
          <w:szCs w:val="22"/>
        </w:rPr>
        <w:t>)</w:t>
      </w:r>
      <w:r w:rsidR="00573A67">
        <w:rPr>
          <w:sz w:val="22"/>
          <w:szCs w:val="22"/>
        </w:rPr>
        <w:t xml:space="preserve">, </w:t>
      </w:r>
      <w:r w:rsidR="0094461F">
        <w:rPr>
          <w:sz w:val="22"/>
          <w:szCs w:val="22"/>
        </w:rPr>
        <w:t>što uključuje i</w:t>
      </w:r>
      <w:r w:rsidR="00573A67">
        <w:rPr>
          <w:sz w:val="22"/>
          <w:szCs w:val="22"/>
        </w:rPr>
        <w:t xml:space="preserve"> broj primljenih </w:t>
      </w:r>
      <w:r w:rsidR="004F3A4C">
        <w:rPr>
          <w:sz w:val="22"/>
          <w:szCs w:val="22"/>
        </w:rPr>
        <w:t>zapisnika o primopredaji,</w:t>
      </w:r>
      <w:r w:rsidR="00573A67">
        <w:rPr>
          <w:sz w:val="22"/>
          <w:szCs w:val="22"/>
        </w:rPr>
        <w:t xml:space="preserve"> će verifikova</w:t>
      </w:r>
      <w:r w:rsidR="004F3A4C">
        <w:rPr>
          <w:sz w:val="22"/>
          <w:szCs w:val="22"/>
        </w:rPr>
        <w:t>t</w:t>
      </w:r>
      <w:r w:rsidR="00573A67">
        <w:rPr>
          <w:sz w:val="22"/>
          <w:szCs w:val="22"/>
        </w:rPr>
        <w:t xml:space="preserve">i </w:t>
      </w:r>
      <w:r w:rsidR="004F3A4C">
        <w:rPr>
          <w:sz w:val="22"/>
          <w:szCs w:val="22"/>
        </w:rPr>
        <w:t>nezavisna verifikaciona institucija</w:t>
      </w:r>
      <w:r w:rsidR="00573A67">
        <w:rPr>
          <w:sz w:val="22"/>
          <w:szCs w:val="22"/>
        </w:rPr>
        <w:t xml:space="preserve"> čije mišljenje uključuje reviziju relevantne dokumenaticje za svaki objekat kao i obilaske gradilišta na bazi slučajnog uzorka</w:t>
      </w:r>
      <w:r w:rsidRPr="009877C7">
        <w:rPr>
          <w:sz w:val="22"/>
          <w:szCs w:val="22"/>
        </w:rPr>
        <w:t xml:space="preserve"> (</w:t>
      </w:r>
      <w:r w:rsidR="00573A67">
        <w:rPr>
          <w:sz w:val="22"/>
          <w:szCs w:val="22"/>
        </w:rPr>
        <w:t xml:space="preserve">najmanje </w:t>
      </w:r>
      <w:r w:rsidR="003C4F48" w:rsidRPr="009877C7">
        <w:rPr>
          <w:sz w:val="22"/>
          <w:szCs w:val="22"/>
        </w:rPr>
        <w:t xml:space="preserve"> </w:t>
      </w:r>
      <w:r w:rsidRPr="009877C7">
        <w:rPr>
          <w:sz w:val="22"/>
          <w:szCs w:val="22"/>
        </w:rPr>
        <w:t>10%</w:t>
      </w:r>
      <w:r w:rsidR="003C4F48" w:rsidRPr="009877C7">
        <w:rPr>
          <w:sz w:val="22"/>
          <w:szCs w:val="22"/>
        </w:rPr>
        <w:t xml:space="preserve"> </w:t>
      </w:r>
      <w:r w:rsidR="00573A67">
        <w:rPr>
          <w:sz w:val="22"/>
          <w:szCs w:val="22"/>
        </w:rPr>
        <w:t>objekata treba da bude verifikovano na terenu</w:t>
      </w:r>
      <w:r w:rsidRPr="009877C7">
        <w:rPr>
          <w:sz w:val="22"/>
          <w:szCs w:val="22"/>
        </w:rPr>
        <w:t>).</w:t>
      </w:r>
    </w:p>
    <w:p w:rsidR="00F62E6C" w:rsidRPr="006D110C" w:rsidRDefault="007351A0" w:rsidP="00C04D29">
      <w:pPr>
        <w:pStyle w:val="Heading2"/>
        <w:tabs>
          <w:tab w:val="left" w:pos="540"/>
        </w:tabs>
        <w:jc w:val="left"/>
        <w:rPr>
          <w:caps/>
          <w:sz w:val="22"/>
        </w:rPr>
      </w:pPr>
      <w:bookmarkStart w:id="62" w:name="_Toc523909972"/>
      <w:r w:rsidRPr="009877C7">
        <w:rPr>
          <w:sz w:val="22"/>
        </w:rPr>
        <w:t>6</w:t>
      </w:r>
      <w:r w:rsidR="00F62E6C" w:rsidRPr="006D110C">
        <w:rPr>
          <w:sz w:val="22"/>
        </w:rPr>
        <w:t>.3</w:t>
      </w:r>
      <w:r w:rsidRPr="006D110C">
        <w:rPr>
          <w:sz w:val="22"/>
        </w:rPr>
        <w:t xml:space="preserve"> </w:t>
      </w:r>
      <w:r w:rsidR="00F62E6C" w:rsidRPr="006D110C">
        <w:rPr>
          <w:sz w:val="22"/>
        </w:rPr>
        <w:tab/>
        <w:t>M</w:t>
      </w:r>
      <w:r w:rsidR="00573A67">
        <w:rPr>
          <w:sz w:val="22"/>
        </w:rPr>
        <w:t>etodologije za prikupljanje podataka i analiza</w:t>
      </w:r>
      <w:bookmarkEnd w:id="62"/>
    </w:p>
    <w:p w:rsidR="00573713" w:rsidRPr="006D110C" w:rsidRDefault="00573A67" w:rsidP="00C04D29">
      <w:pPr>
        <w:tabs>
          <w:tab w:val="left" w:pos="540"/>
        </w:tabs>
        <w:rPr>
          <w:sz w:val="22"/>
          <w:szCs w:val="22"/>
        </w:rPr>
      </w:pPr>
      <w:r>
        <w:rPr>
          <w:sz w:val="22"/>
          <w:szCs w:val="22"/>
        </w:rPr>
        <w:t>Nakon završetka sledećih aktivnosti biće prikupljen skup podataka</w:t>
      </w:r>
      <w:r w:rsidR="00573713" w:rsidRPr="006D110C">
        <w:rPr>
          <w:sz w:val="22"/>
          <w:szCs w:val="22"/>
        </w:rPr>
        <w:t>:</w:t>
      </w:r>
    </w:p>
    <w:p w:rsidR="00573713" w:rsidRPr="006D110C" w:rsidRDefault="00573713" w:rsidP="00C04D29">
      <w:pPr>
        <w:tabs>
          <w:tab w:val="left" w:pos="540"/>
        </w:tabs>
        <w:rPr>
          <w:sz w:val="22"/>
          <w:szCs w:val="22"/>
        </w:rPr>
      </w:pPr>
    </w:p>
    <w:p w:rsidR="00CD282E" w:rsidRPr="006D110C" w:rsidRDefault="00573713" w:rsidP="00C04D29">
      <w:pPr>
        <w:tabs>
          <w:tab w:val="left" w:pos="540"/>
        </w:tabs>
        <w:rPr>
          <w:sz w:val="22"/>
          <w:szCs w:val="22"/>
        </w:rPr>
      </w:pPr>
      <w:r w:rsidRPr="006D110C">
        <w:rPr>
          <w:sz w:val="22"/>
          <w:szCs w:val="22"/>
        </w:rPr>
        <w:t xml:space="preserve">- </w:t>
      </w:r>
      <w:r w:rsidRPr="006D110C">
        <w:rPr>
          <w:sz w:val="22"/>
          <w:szCs w:val="22"/>
          <w:u w:val="single"/>
        </w:rPr>
        <w:t>EE Elaborati</w:t>
      </w:r>
      <w:r w:rsidRPr="006D110C">
        <w:rPr>
          <w:sz w:val="22"/>
          <w:szCs w:val="22"/>
        </w:rPr>
        <w:t xml:space="preserve">: </w:t>
      </w:r>
      <w:r w:rsidR="00573A67">
        <w:rPr>
          <w:sz w:val="22"/>
          <w:szCs w:val="22"/>
        </w:rPr>
        <w:t>naziv opštine, naziv objekata, naziv sektora kome objekat pripada, broj korisnika, grejana i bruto povr</w:t>
      </w:r>
      <w:r w:rsidR="00AE3977">
        <w:rPr>
          <w:sz w:val="22"/>
          <w:szCs w:val="22"/>
        </w:rPr>
        <w:t>š</w:t>
      </w:r>
      <w:r w:rsidR="00573A67">
        <w:rPr>
          <w:sz w:val="22"/>
          <w:szCs w:val="22"/>
        </w:rPr>
        <w:t>ina, specifični zahtevi u pogledu energije pre i posle primene mera, period povrćaja investicije</w:t>
      </w:r>
      <w:r w:rsidR="00AE3977">
        <w:rPr>
          <w:sz w:val="22"/>
          <w:szCs w:val="22"/>
        </w:rPr>
        <w:t xml:space="preserve"> </w:t>
      </w:r>
      <w:r w:rsidR="00573A67">
        <w:rPr>
          <w:sz w:val="22"/>
          <w:szCs w:val="22"/>
        </w:rPr>
        <w:t>za EE mere</w:t>
      </w:r>
      <w:r w:rsidR="00257D3A" w:rsidRPr="006D110C">
        <w:rPr>
          <w:sz w:val="22"/>
          <w:szCs w:val="22"/>
        </w:rPr>
        <w:t>.</w:t>
      </w:r>
    </w:p>
    <w:p w:rsidR="0041035D" w:rsidRPr="006D110C" w:rsidRDefault="0041035D" w:rsidP="00C04D29">
      <w:pPr>
        <w:tabs>
          <w:tab w:val="left" w:pos="540"/>
        </w:tabs>
        <w:rPr>
          <w:sz w:val="22"/>
          <w:szCs w:val="22"/>
        </w:rPr>
      </w:pPr>
      <w:r w:rsidRPr="006D110C">
        <w:rPr>
          <w:sz w:val="22"/>
          <w:szCs w:val="22"/>
        </w:rPr>
        <w:lastRenderedPageBreak/>
        <w:t xml:space="preserve">- </w:t>
      </w:r>
      <w:r w:rsidRPr="006D110C">
        <w:rPr>
          <w:sz w:val="22"/>
          <w:szCs w:val="22"/>
          <w:u w:val="single"/>
        </w:rPr>
        <w:t>T</w:t>
      </w:r>
      <w:r w:rsidR="00573A67">
        <w:rPr>
          <w:sz w:val="22"/>
          <w:szCs w:val="22"/>
          <w:u w:val="single"/>
        </w:rPr>
        <w:t>ehnički projekti</w:t>
      </w:r>
      <w:r w:rsidRPr="006D110C">
        <w:rPr>
          <w:sz w:val="22"/>
          <w:szCs w:val="22"/>
        </w:rPr>
        <w:t xml:space="preserve">: </w:t>
      </w:r>
      <w:r w:rsidR="00573A67">
        <w:rPr>
          <w:sz w:val="22"/>
          <w:szCs w:val="22"/>
        </w:rPr>
        <w:t xml:space="preserve">procenjena investicija, udeo </w:t>
      </w:r>
      <w:r w:rsidRPr="006D110C">
        <w:rPr>
          <w:sz w:val="22"/>
          <w:szCs w:val="22"/>
        </w:rPr>
        <w:t xml:space="preserve">EE </w:t>
      </w:r>
      <w:r w:rsidR="00573A67">
        <w:rPr>
          <w:sz w:val="22"/>
          <w:szCs w:val="22"/>
        </w:rPr>
        <w:t>mera u ukupnoj investiciji, jedinične cene ključnih radova, period povraćaja ukupne investicije</w:t>
      </w:r>
      <w:r w:rsidR="00257D3A" w:rsidRPr="006D110C">
        <w:rPr>
          <w:sz w:val="22"/>
          <w:szCs w:val="22"/>
        </w:rPr>
        <w:t>.</w:t>
      </w:r>
    </w:p>
    <w:p w:rsidR="002F738B" w:rsidRPr="006D110C" w:rsidRDefault="00573713" w:rsidP="00C04D29">
      <w:pPr>
        <w:tabs>
          <w:tab w:val="left" w:pos="540"/>
        </w:tabs>
        <w:rPr>
          <w:sz w:val="22"/>
          <w:szCs w:val="22"/>
        </w:rPr>
      </w:pPr>
      <w:r w:rsidRPr="006D110C">
        <w:rPr>
          <w:sz w:val="22"/>
          <w:szCs w:val="22"/>
        </w:rPr>
        <w:t xml:space="preserve">- </w:t>
      </w:r>
      <w:r w:rsidR="00573A67">
        <w:rPr>
          <w:sz w:val="22"/>
          <w:szCs w:val="22"/>
        </w:rPr>
        <w:t>Ugovor za izvođenje građevinskih radova</w:t>
      </w:r>
      <w:r w:rsidR="002F738B" w:rsidRPr="006D110C">
        <w:rPr>
          <w:sz w:val="22"/>
          <w:szCs w:val="22"/>
        </w:rPr>
        <w:t xml:space="preserve">: </w:t>
      </w:r>
      <w:r w:rsidR="00573A67">
        <w:rPr>
          <w:sz w:val="22"/>
          <w:szCs w:val="22"/>
        </w:rPr>
        <w:t>naziv izvođača, ugovorena cena, avansno plaćanje, ugovorni rok završetka radova</w:t>
      </w:r>
      <w:r w:rsidR="0041035D" w:rsidRPr="006D110C">
        <w:rPr>
          <w:sz w:val="22"/>
          <w:szCs w:val="22"/>
        </w:rPr>
        <w:t>.</w:t>
      </w:r>
    </w:p>
    <w:p w:rsidR="00573713" w:rsidRPr="006D110C" w:rsidRDefault="002F738B" w:rsidP="00C04D29">
      <w:pPr>
        <w:tabs>
          <w:tab w:val="left" w:pos="540"/>
        </w:tabs>
        <w:rPr>
          <w:sz w:val="22"/>
          <w:szCs w:val="22"/>
        </w:rPr>
      </w:pPr>
      <w:r w:rsidRPr="006D110C">
        <w:rPr>
          <w:sz w:val="22"/>
          <w:szCs w:val="22"/>
        </w:rPr>
        <w:t xml:space="preserve">- </w:t>
      </w:r>
      <w:r w:rsidR="00573A67">
        <w:rPr>
          <w:sz w:val="22"/>
          <w:szCs w:val="22"/>
        </w:rPr>
        <w:t xml:space="preserve">Primopredaja i </w:t>
      </w:r>
      <w:r w:rsidR="00822095">
        <w:rPr>
          <w:sz w:val="22"/>
          <w:szCs w:val="22"/>
        </w:rPr>
        <w:t>konačni</w:t>
      </w:r>
      <w:r w:rsidR="00573A67">
        <w:rPr>
          <w:sz w:val="22"/>
          <w:szCs w:val="22"/>
        </w:rPr>
        <w:t xml:space="preserve"> obračun</w:t>
      </w:r>
      <w:r w:rsidR="00822095">
        <w:rPr>
          <w:sz w:val="22"/>
          <w:szCs w:val="22"/>
        </w:rPr>
        <w:t>energetski sertifikat</w:t>
      </w:r>
      <w:r w:rsidR="00856DD8" w:rsidRPr="006D110C">
        <w:rPr>
          <w:sz w:val="22"/>
          <w:szCs w:val="22"/>
        </w:rPr>
        <w:t xml:space="preserve">: </w:t>
      </w:r>
      <w:r w:rsidR="00573A67">
        <w:rPr>
          <w:sz w:val="22"/>
          <w:szCs w:val="22"/>
        </w:rPr>
        <w:t xml:space="preserve">datum </w:t>
      </w:r>
      <w:r w:rsidR="00822095">
        <w:rPr>
          <w:sz w:val="22"/>
          <w:szCs w:val="22"/>
        </w:rPr>
        <w:t>primopredaje</w:t>
      </w:r>
      <w:r w:rsidR="00573A67">
        <w:rPr>
          <w:sz w:val="22"/>
          <w:szCs w:val="22"/>
        </w:rPr>
        <w:t>, finalna cena,</w:t>
      </w:r>
      <w:r w:rsidR="00856DD8" w:rsidRPr="006D110C">
        <w:rPr>
          <w:sz w:val="22"/>
          <w:szCs w:val="22"/>
        </w:rPr>
        <w:t xml:space="preserve"> </w:t>
      </w:r>
      <w:r w:rsidR="00573A67">
        <w:rPr>
          <w:sz w:val="22"/>
          <w:szCs w:val="22"/>
        </w:rPr>
        <w:t>finalni datum završetka</w:t>
      </w:r>
      <w:r w:rsidR="00856DD8" w:rsidRPr="006D110C">
        <w:rPr>
          <w:sz w:val="22"/>
          <w:szCs w:val="22"/>
        </w:rPr>
        <w:t xml:space="preserve">, </w:t>
      </w:r>
      <w:r w:rsidR="00573A67">
        <w:rPr>
          <w:sz w:val="22"/>
          <w:szCs w:val="22"/>
        </w:rPr>
        <w:t>finalni sertifikat o energetsko</w:t>
      </w:r>
      <w:r w:rsidR="00822095">
        <w:rPr>
          <w:sz w:val="22"/>
          <w:szCs w:val="22"/>
        </w:rPr>
        <w:t xml:space="preserve">m razredu </w:t>
      </w:r>
      <w:r w:rsidR="00304F0F">
        <w:rPr>
          <w:sz w:val="22"/>
          <w:szCs w:val="22"/>
        </w:rPr>
        <w:t>i potrebna energija, OPG formular</w:t>
      </w:r>
      <w:r w:rsidR="00822095">
        <w:rPr>
          <w:sz w:val="22"/>
          <w:szCs w:val="22"/>
        </w:rPr>
        <w:t xml:space="preserve"> </w:t>
      </w:r>
      <w:r w:rsidR="00304F0F">
        <w:rPr>
          <w:sz w:val="22"/>
          <w:szCs w:val="22"/>
        </w:rPr>
        <w:t>i za obračun uštede energije</w:t>
      </w:r>
      <w:r w:rsidR="00775DE4" w:rsidRPr="006D110C">
        <w:rPr>
          <w:sz w:val="22"/>
          <w:szCs w:val="22"/>
        </w:rPr>
        <w:t xml:space="preserve"> (</w:t>
      </w:r>
      <w:r w:rsidR="00304F0F">
        <w:rPr>
          <w:sz w:val="22"/>
          <w:szCs w:val="22"/>
        </w:rPr>
        <w:t>u skladu sa pro</w:t>
      </w:r>
      <w:r w:rsidR="00AE3977">
        <w:rPr>
          <w:sz w:val="22"/>
          <w:szCs w:val="22"/>
        </w:rPr>
        <w:t>pisima)</w:t>
      </w:r>
    </w:p>
    <w:p w:rsidR="00856DD8" w:rsidRPr="009877C7" w:rsidRDefault="00856DD8" w:rsidP="00C04D29">
      <w:pPr>
        <w:tabs>
          <w:tab w:val="left" w:pos="540"/>
        </w:tabs>
        <w:rPr>
          <w:sz w:val="22"/>
          <w:szCs w:val="22"/>
        </w:rPr>
      </w:pPr>
      <w:r w:rsidRPr="006D110C">
        <w:rPr>
          <w:sz w:val="22"/>
          <w:szCs w:val="22"/>
        </w:rPr>
        <w:t xml:space="preserve">- </w:t>
      </w:r>
      <w:r w:rsidR="00304F0F">
        <w:rPr>
          <w:sz w:val="22"/>
          <w:szCs w:val="22"/>
        </w:rPr>
        <w:t>Upotrebna dozovola</w:t>
      </w:r>
      <w:r w:rsidRPr="006D110C">
        <w:rPr>
          <w:sz w:val="22"/>
          <w:szCs w:val="22"/>
        </w:rPr>
        <w:t xml:space="preserve">: </w:t>
      </w:r>
      <w:r w:rsidR="00304F0F">
        <w:rPr>
          <w:sz w:val="22"/>
          <w:szCs w:val="22"/>
        </w:rPr>
        <w:t xml:space="preserve">sertifikati o ispitivanju i probnoj eksploataciji, izveštaj of </w:t>
      </w:r>
      <w:r w:rsidR="0057348E">
        <w:rPr>
          <w:sz w:val="22"/>
          <w:szCs w:val="22"/>
        </w:rPr>
        <w:t>EE</w:t>
      </w:r>
      <w:r w:rsidR="0041035D" w:rsidRPr="009877C7">
        <w:rPr>
          <w:sz w:val="22"/>
          <w:szCs w:val="22"/>
        </w:rPr>
        <w:t xml:space="preserve"> elaborat</w:t>
      </w:r>
      <w:r w:rsidR="00304F0F">
        <w:rPr>
          <w:sz w:val="22"/>
          <w:szCs w:val="22"/>
        </w:rPr>
        <w:t>u</w:t>
      </w:r>
      <w:r w:rsidR="0041035D" w:rsidRPr="009877C7">
        <w:rPr>
          <w:sz w:val="22"/>
          <w:szCs w:val="22"/>
        </w:rPr>
        <w:t xml:space="preserve">, </w:t>
      </w:r>
      <w:r w:rsidR="00304F0F">
        <w:rPr>
          <w:sz w:val="22"/>
          <w:szCs w:val="22"/>
        </w:rPr>
        <w:t>protivpo</w:t>
      </w:r>
      <w:r w:rsidR="00AE3977">
        <w:rPr>
          <w:sz w:val="22"/>
          <w:szCs w:val="22"/>
        </w:rPr>
        <w:t>ž</w:t>
      </w:r>
      <w:r w:rsidR="00304F0F">
        <w:rPr>
          <w:sz w:val="22"/>
          <w:szCs w:val="22"/>
        </w:rPr>
        <w:t>arni sertifikat</w:t>
      </w:r>
      <w:r w:rsidRPr="009877C7">
        <w:rPr>
          <w:sz w:val="22"/>
          <w:szCs w:val="22"/>
        </w:rPr>
        <w:t>.</w:t>
      </w:r>
    </w:p>
    <w:p w:rsidR="0041035D" w:rsidRPr="009877C7" w:rsidRDefault="00856DD8" w:rsidP="00C04D29">
      <w:pPr>
        <w:tabs>
          <w:tab w:val="left" w:pos="540"/>
        </w:tabs>
        <w:rPr>
          <w:sz w:val="22"/>
          <w:szCs w:val="22"/>
        </w:rPr>
      </w:pPr>
      <w:r w:rsidRPr="009877C7">
        <w:rPr>
          <w:sz w:val="22"/>
          <w:szCs w:val="22"/>
        </w:rPr>
        <w:t xml:space="preserve">- </w:t>
      </w:r>
      <w:r w:rsidR="00304F0F">
        <w:rPr>
          <w:sz w:val="22"/>
          <w:szCs w:val="22"/>
        </w:rPr>
        <w:t>Sertifikat o konačnom prihvatanju na dan isteka garantnog period</w:t>
      </w:r>
      <w:r w:rsidR="00AE3977">
        <w:rPr>
          <w:sz w:val="22"/>
          <w:szCs w:val="22"/>
        </w:rPr>
        <w:t>a</w:t>
      </w:r>
      <w:r w:rsidRPr="009877C7">
        <w:rPr>
          <w:sz w:val="22"/>
          <w:szCs w:val="22"/>
        </w:rPr>
        <w:t xml:space="preserve">: </w:t>
      </w:r>
      <w:r w:rsidR="00304F0F">
        <w:rPr>
          <w:sz w:val="22"/>
          <w:szCs w:val="22"/>
        </w:rPr>
        <w:t>stvarna godišnja potrošnja energije merena na meraču toplote</w:t>
      </w:r>
      <w:r w:rsidR="0041035D" w:rsidRPr="009877C7">
        <w:rPr>
          <w:sz w:val="22"/>
          <w:szCs w:val="22"/>
        </w:rPr>
        <w:t xml:space="preserve">, </w:t>
      </w:r>
      <w:r w:rsidR="00304F0F">
        <w:rPr>
          <w:sz w:val="22"/>
          <w:szCs w:val="22"/>
        </w:rPr>
        <w:t>aktuelna cena goriva</w:t>
      </w:r>
      <w:r w:rsidR="0041035D" w:rsidRPr="009877C7">
        <w:rPr>
          <w:sz w:val="22"/>
          <w:szCs w:val="22"/>
        </w:rPr>
        <w:t>.</w:t>
      </w:r>
    </w:p>
    <w:p w:rsidR="00856DD8" w:rsidRPr="009877C7" w:rsidRDefault="0041035D" w:rsidP="00C04D29">
      <w:pPr>
        <w:tabs>
          <w:tab w:val="left" w:pos="540"/>
        </w:tabs>
        <w:rPr>
          <w:sz w:val="22"/>
          <w:szCs w:val="22"/>
        </w:rPr>
      </w:pPr>
      <w:r w:rsidRPr="009877C7">
        <w:rPr>
          <w:sz w:val="22"/>
          <w:szCs w:val="22"/>
        </w:rPr>
        <w:t xml:space="preserve"> </w:t>
      </w:r>
    </w:p>
    <w:p w:rsidR="00257D3A" w:rsidRDefault="00822095" w:rsidP="00C04D29">
      <w:p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>Lokalne samouprave</w:t>
      </w:r>
      <w:r w:rsidR="00304F0F">
        <w:rPr>
          <w:sz w:val="22"/>
          <w:szCs w:val="22"/>
        </w:rPr>
        <w:t xml:space="preserve"> će biti odgovorne </w:t>
      </w:r>
      <w:r w:rsidR="0065120E">
        <w:rPr>
          <w:sz w:val="22"/>
          <w:szCs w:val="22"/>
        </w:rPr>
        <w:t>za prikupljanje podatka koji će se slati KUJU koordinatorima, a biće na raspolaganje KUJU</w:t>
      </w:r>
      <w:r w:rsidR="00257D3A" w:rsidRPr="009877C7">
        <w:rPr>
          <w:sz w:val="22"/>
          <w:szCs w:val="22"/>
        </w:rPr>
        <w:t xml:space="preserve"> </w:t>
      </w:r>
      <w:r w:rsidR="0065120E">
        <w:rPr>
          <w:sz w:val="22"/>
          <w:szCs w:val="22"/>
        </w:rPr>
        <w:t>za dalje analize</w:t>
      </w:r>
      <w:r w:rsidR="00257D3A" w:rsidRPr="009877C7">
        <w:rPr>
          <w:sz w:val="22"/>
          <w:szCs w:val="22"/>
        </w:rPr>
        <w:t>.</w:t>
      </w:r>
      <w:r w:rsidR="007E4189" w:rsidRPr="009877C7">
        <w:rPr>
          <w:sz w:val="22"/>
          <w:szCs w:val="22"/>
        </w:rPr>
        <w:t xml:space="preserve"> </w:t>
      </w:r>
      <w:r w:rsidR="00C234ED">
        <w:rPr>
          <w:sz w:val="22"/>
          <w:szCs w:val="22"/>
        </w:rPr>
        <w:t xml:space="preserve">Naučene </w:t>
      </w:r>
      <w:r w:rsidR="0065120E">
        <w:rPr>
          <w:sz w:val="22"/>
          <w:szCs w:val="22"/>
        </w:rPr>
        <w:t>lekcije u periodu ranijih investicija, tehnički izazovi, izmene u rasporedu radova, će biti ad</w:t>
      </w:r>
      <w:r w:rsidR="00AE3977">
        <w:rPr>
          <w:sz w:val="22"/>
          <w:szCs w:val="22"/>
        </w:rPr>
        <w:t>e</w:t>
      </w:r>
      <w:r w:rsidR="0065120E">
        <w:rPr>
          <w:sz w:val="22"/>
          <w:szCs w:val="22"/>
        </w:rPr>
        <w:t>kvatno dokumentovan</w:t>
      </w:r>
      <w:r w:rsidR="00C234ED">
        <w:rPr>
          <w:sz w:val="22"/>
          <w:szCs w:val="22"/>
        </w:rPr>
        <w:t>e</w:t>
      </w:r>
      <w:r w:rsidR="0065120E">
        <w:rPr>
          <w:sz w:val="22"/>
          <w:szCs w:val="22"/>
        </w:rPr>
        <w:t xml:space="preserve"> i </w:t>
      </w:r>
      <w:r w:rsidR="00C234ED">
        <w:rPr>
          <w:sz w:val="22"/>
          <w:szCs w:val="22"/>
        </w:rPr>
        <w:t>podeljene</w:t>
      </w:r>
      <w:r w:rsidR="0065120E">
        <w:rPr>
          <w:sz w:val="22"/>
          <w:szCs w:val="22"/>
        </w:rPr>
        <w:t xml:space="preserve"> sa </w:t>
      </w:r>
      <w:r w:rsidR="00C234ED">
        <w:rPr>
          <w:sz w:val="22"/>
          <w:szCs w:val="22"/>
        </w:rPr>
        <w:t>lokalnim samoupravama,</w:t>
      </w:r>
      <w:r w:rsidR="0065120E">
        <w:rPr>
          <w:sz w:val="22"/>
          <w:szCs w:val="22"/>
        </w:rPr>
        <w:t xml:space="preserve"> tehničkim konsultantima i firmama, </w:t>
      </w:r>
      <w:r w:rsidR="009476CC">
        <w:rPr>
          <w:sz w:val="22"/>
          <w:szCs w:val="22"/>
        </w:rPr>
        <w:t xml:space="preserve">na tematskim obukama organizovanim </w:t>
      </w:r>
      <w:r w:rsidR="00C234ED">
        <w:rPr>
          <w:sz w:val="22"/>
          <w:szCs w:val="22"/>
        </w:rPr>
        <w:t>koje će organizovati</w:t>
      </w:r>
      <w:r w:rsidR="009476CC">
        <w:rPr>
          <w:sz w:val="22"/>
          <w:szCs w:val="22"/>
        </w:rPr>
        <w:t xml:space="preserve"> KUJU, </w:t>
      </w:r>
      <w:r w:rsidR="0065120E">
        <w:rPr>
          <w:sz w:val="22"/>
          <w:szCs w:val="22"/>
        </w:rPr>
        <w:t>kako bi se izb</w:t>
      </w:r>
      <w:r w:rsidR="00AE3977">
        <w:rPr>
          <w:sz w:val="22"/>
          <w:szCs w:val="22"/>
        </w:rPr>
        <w:t>e</w:t>
      </w:r>
      <w:r w:rsidR="009476CC">
        <w:rPr>
          <w:sz w:val="22"/>
          <w:szCs w:val="22"/>
        </w:rPr>
        <w:t>glo njihovo ponavljanje</w:t>
      </w:r>
      <w:r w:rsidR="007E4189" w:rsidRPr="009877C7">
        <w:rPr>
          <w:sz w:val="22"/>
          <w:szCs w:val="22"/>
        </w:rPr>
        <w:t>.</w:t>
      </w:r>
    </w:p>
    <w:p w:rsidR="00C533AD" w:rsidRPr="009877C7" w:rsidRDefault="00C533AD" w:rsidP="00C04D29">
      <w:pPr>
        <w:tabs>
          <w:tab w:val="left" w:pos="540"/>
        </w:tabs>
        <w:jc w:val="both"/>
        <w:rPr>
          <w:sz w:val="22"/>
          <w:szCs w:val="22"/>
        </w:rPr>
      </w:pPr>
    </w:p>
    <w:p w:rsidR="00F62E6C" w:rsidRPr="006D110C" w:rsidRDefault="007351A0" w:rsidP="00C04D29">
      <w:pPr>
        <w:pStyle w:val="Heading2"/>
        <w:tabs>
          <w:tab w:val="left" w:pos="540"/>
        </w:tabs>
        <w:jc w:val="both"/>
        <w:rPr>
          <w:caps/>
          <w:sz w:val="22"/>
        </w:rPr>
      </w:pPr>
      <w:bookmarkStart w:id="63" w:name="_Toc523909973"/>
      <w:r w:rsidRPr="006D110C">
        <w:rPr>
          <w:caps/>
          <w:sz w:val="22"/>
        </w:rPr>
        <w:t>6</w:t>
      </w:r>
      <w:r w:rsidR="00F62E6C" w:rsidRPr="006D110C">
        <w:rPr>
          <w:sz w:val="22"/>
        </w:rPr>
        <w:t>.4</w:t>
      </w:r>
      <w:r w:rsidRPr="009877C7">
        <w:rPr>
          <w:sz w:val="22"/>
        </w:rPr>
        <w:t xml:space="preserve"> </w:t>
      </w:r>
      <w:r w:rsidR="00F62E6C" w:rsidRPr="006D110C">
        <w:rPr>
          <w:sz w:val="22"/>
        </w:rPr>
        <w:tab/>
      </w:r>
      <w:r w:rsidR="00304F0F">
        <w:rPr>
          <w:sz w:val="22"/>
        </w:rPr>
        <w:t>Kratak pregled sistema monitoringa i evaluacije (</w:t>
      </w:r>
      <w:r w:rsidR="00F62E6C" w:rsidRPr="006D110C">
        <w:rPr>
          <w:sz w:val="22"/>
        </w:rPr>
        <w:t>M&amp;E</w:t>
      </w:r>
      <w:r w:rsidR="00304F0F">
        <w:rPr>
          <w:sz w:val="22"/>
        </w:rPr>
        <w:t>)</w:t>
      </w:r>
      <w:bookmarkEnd w:id="63"/>
      <w:r w:rsidR="00F62E6C" w:rsidRPr="006D110C">
        <w:rPr>
          <w:sz w:val="22"/>
        </w:rPr>
        <w:t xml:space="preserve"> </w:t>
      </w:r>
    </w:p>
    <w:p w:rsidR="00CD282E" w:rsidRPr="009877C7" w:rsidRDefault="00304F0F" w:rsidP="00C04D29">
      <w:p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>Cilj sistema monitoringa i evaluacije je uspostavljanje pouzdan</w:t>
      </w:r>
      <w:r w:rsidR="00D528A9">
        <w:rPr>
          <w:sz w:val="22"/>
          <w:szCs w:val="22"/>
        </w:rPr>
        <w:t>e</w:t>
      </w:r>
      <w:r>
        <w:rPr>
          <w:sz w:val="22"/>
          <w:szCs w:val="22"/>
        </w:rPr>
        <w:t xml:space="preserve"> baze podataka koja će omogućiti praćenje rezultata i ostvareni uticaj po osnovu Programa, verifikovati </w:t>
      </w:r>
      <w:r w:rsidR="00DE336B" w:rsidRPr="00D45C94">
        <w:rPr>
          <w:sz w:val="22"/>
          <w:szCs w:val="22"/>
        </w:rPr>
        <w:t>DLI</w:t>
      </w:r>
      <w:r>
        <w:rPr>
          <w:sz w:val="22"/>
          <w:szCs w:val="22"/>
        </w:rPr>
        <w:t xml:space="preserve"> pokazatelj</w:t>
      </w:r>
      <w:r w:rsidR="00D528A9">
        <w:rPr>
          <w:sz w:val="22"/>
          <w:szCs w:val="22"/>
        </w:rPr>
        <w:t>e</w:t>
      </w:r>
      <w:r>
        <w:rPr>
          <w:sz w:val="22"/>
          <w:szCs w:val="22"/>
        </w:rPr>
        <w:t xml:space="preserve"> za potrebe</w:t>
      </w:r>
      <w:r w:rsidR="00D528A9">
        <w:rPr>
          <w:sz w:val="22"/>
          <w:szCs w:val="22"/>
        </w:rPr>
        <w:t xml:space="preserve"> PzaR Svetske Banke i omogućiti praćen</w:t>
      </w:r>
      <w:r w:rsidR="007731F2">
        <w:rPr>
          <w:sz w:val="22"/>
          <w:szCs w:val="22"/>
        </w:rPr>
        <w:t>j</w:t>
      </w:r>
      <w:r w:rsidR="00D528A9">
        <w:rPr>
          <w:sz w:val="22"/>
          <w:szCs w:val="22"/>
        </w:rPr>
        <w:t xml:space="preserve">e napretka drugih pokazatelja </w:t>
      </w:r>
      <w:r w:rsidR="00DE336B" w:rsidRPr="009877C7">
        <w:rPr>
          <w:sz w:val="22"/>
          <w:szCs w:val="22"/>
        </w:rPr>
        <w:t>Program</w:t>
      </w:r>
      <w:r w:rsidR="00D528A9">
        <w:rPr>
          <w:sz w:val="22"/>
          <w:szCs w:val="22"/>
        </w:rPr>
        <w:t>a za potrebe evaluacije</w:t>
      </w:r>
      <w:r w:rsidR="00DE336B" w:rsidRPr="009877C7">
        <w:rPr>
          <w:sz w:val="22"/>
          <w:szCs w:val="22"/>
        </w:rPr>
        <w:t>.</w:t>
      </w:r>
    </w:p>
    <w:p w:rsidR="00F62E6C" w:rsidRPr="006D110C" w:rsidRDefault="007351A0" w:rsidP="00C04D29">
      <w:pPr>
        <w:pStyle w:val="Heading2"/>
        <w:tabs>
          <w:tab w:val="left" w:pos="540"/>
        </w:tabs>
        <w:jc w:val="both"/>
        <w:rPr>
          <w:caps/>
          <w:sz w:val="22"/>
        </w:rPr>
      </w:pPr>
      <w:bookmarkStart w:id="64" w:name="_Toc523909974"/>
      <w:r w:rsidRPr="006D110C">
        <w:rPr>
          <w:caps/>
          <w:sz w:val="22"/>
        </w:rPr>
        <w:t>6</w:t>
      </w:r>
      <w:r w:rsidR="00F62E6C" w:rsidRPr="006D110C">
        <w:rPr>
          <w:sz w:val="22"/>
        </w:rPr>
        <w:t>.5</w:t>
      </w:r>
      <w:r w:rsidRPr="009877C7">
        <w:rPr>
          <w:sz w:val="22"/>
        </w:rPr>
        <w:t xml:space="preserve"> </w:t>
      </w:r>
      <w:r w:rsidR="00F62E6C" w:rsidRPr="006D110C">
        <w:rPr>
          <w:sz w:val="22"/>
        </w:rPr>
        <w:tab/>
      </w:r>
      <w:r w:rsidR="009476CC">
        <w:rPr>
          <w:sz w:val="22"/>
        </w:rPr>
        <w:t>Sprovođenje godišnjeg socijalnog istraživanja</w:t>
      </w:r>
      <w:bookmarkEnd w:id="64"/>
    </w:p>
    <w:p w:rsidR="00777E03" w:rsidRPr="009877C7" w:rsidRDefault="009476CC" w:rsidP="00C04D29">
      <w:p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KUJU će dizajnirati i sprovesti godišnje istraživanje zadovoljstva </w:t>
      </w:r>
      <w:r w:rsidR="004D2927">
        <w:rPr>
          <w:sz w:val="22"/>
          <w:szCs w:val="22"/>
        </w:rPr>
        <w:t>korisnika</w:t>
      </w:r>
      <w:r>
        <w:rPr>
          <w:sz w:val="22"/>
          <w:szCs w:val="22"/>
        </w:rPr>
        <w:t xml:space="preserve">, u cilju prikupljanja podataka pre i posle renoviranja </w:t>
      </w:r>
      <w:r w:rsidR="004D2927">
        <w:rPr>
          <w:sz w:val="22"/>
          <w:szCs w:val="22"/>
        </w:rPr>
        <w:t>objekata</w:t>
      </w:r>
      <w:r>
        <w:rPr>
          <w:sz w:val="22"/>
          <w:szCs w:val="22"/>
        </w:rPr>
        <w:t xml:space="preserve">, </w:t>
      </w:r>
      <w:r w:rsidR="007731F2">
        <w:rPr>
          <w:sz w:val="22"/>
          <w:szCs w:val="22"/>
        </w:rPr>
        <w:t>s ciljem</w:t>
      </w:r>
      <w:r>
        <w:rPr>
          <w:sz w:val="22"/>
          <w:szCs w:val="22"/>
        </w:rPr>
        <w:t xml:space="preserve"> dokumentova</w:t>
      </w:r>
      <w:r w:rsidR="007731F2">
        <w:rPr>
          <w:sz w:val="22"/>
          <w:szCs w:val="22"/>
        </w:rPr>
        <w:t>nja</w:t>
      </w:r>
      <w:r>
        <w:rPr>
          <w:sz w:val="22"/>
          <w:szCs w:val="22"/>
        </w:rPr>
        <w:t xml:space="preserve"> eventualn</w:t>
      </w:r>
      <w:r w:rsidR="007731F2">
        <w:rPr>
          <w:sz w:val="22"/>
          <w:szCs w:val="22"/>
        </w:rPr>
        <w:t>ih</w:t>
      </w:r>
      <w:r>
        <w:rPr>
          <w:sz w:val="22"/>
          <w:szCs w:val="22"/>
        </w:rPr>
        <w:t xml:space="preserve"> razlog</w:t>
      </w:r>
      <w:r w:rsidR="007731F2">
        <w:rPr>
          <w:sz w:val="22"/>
          <w:szCs w:val="22"/>
        </w:rPr>
        <w:t>a</w:t>
      </w:r>
      <w:r>
        <w:rPr>
          <w:sz w:val="22"/>
          <w:szCs w:val="22"/>
        </w:rPr>
        <w:t xml:space="preserve"> nezadovo</w:t>
      </w:r>
      <w:r w:rsidR="004D2927">
        <w:rPr>
          <w:sz w:val="22"/>
          <w:szCs w:val="22"/>
        </w:rPr>
        <w:t>l</w:t>
      </w:r>
      <w:r>
        <w:rPr>
          <w:sz w:val="22"/>
          <w:szCs w:val="22"/>
        </w:rPr>
        <w:t>jstva</w:t>
      </w:r>
      <w:r w:rsidR="00306F43" w:rsidRPr="005668FF">
        <w:rPr>
          <w:sz w:val="22"/>
          <w:szCs w:val="22"/>
        </w:rPr>
        <w:t xml:space="preserve"> (</w:t>
      </w:r>
      <w:r>
        <w:rPr>
          <w:sz w:val="22"/>
          <w:szCs w:val="22"/>
        </w:rPr>
        <w:t>ako postoje</w:t>
      </w:r>
      <w:r w:rsidR="00306F43" w:rsidRPr="005668FF">
        <w:rPr>
          <w:sz w:val="22"/>
          <w:szCs w:val="22"/>
        </w:rPr>
        <w:t xml:space="preserve">), </w:t>
      </w:r>
      <w:r>
        <w:rPr>
          <w:sz w:val="22"/>
          <w:szCs w:val="22"/>
        </w:rPr>
        <w:t xml:space="preserve">tehničke probleme vezane za projekte i radove na renoviranju, </w:t>
      </w:r>
      <w:r w:rsidR="004D2927">
        <w:rPr>
          <w:sz w:val="22"/>
          <w:szCs w:val="22"/>
        </w:rPr>
        <w:t xml:space="preserve">primopredaju </w:t>
      </w:r>
      <w:r>
        <w:rPr>
          <w:sz w:val="22"/>
          <w:szCs w:val="22"/>
        </w:rPr>
        <w:t xml:space="preserve">i dr., kako bi sa protokom vremena došlo </w:t>
      </w:r>
      <w:r w:rsidR="007731F2">
        <w:rPr>
          <w:sz w:val="22"/>
          <w:szCs w:val="22"/>
        </w:rPr>
        <w:t>do</w:t>
      </w:r>
      <w:r>
        <w:rPr>
          <w:sz w:val="22"/>
          <w:szCs w:val="22"/>
        </w:rPr>
        <w:t xml:space="preserve"> unapređenja procesa i kapaciteta</w:t>
      </w:r>
      <w:r w:rsidR="00306F43" w:rsidRPr="003B40B1">
        <w:rPr>
          <w:sz w:val="22"/>
          <w:szCs w:val="22"/>
        </w:rPr>
        <w:t xml:space="preserve">. </w:t>
      </w:r>
      <w:r>
        <w:rPr>
          <w:sz w:val="22"/>
          <w:szCs w:val="22"/>
        </w:rPr>
        <w:t>Za po</w:t>
      </w:r>
      <w:r w:rsidR="00FF5168">
        <w:rPr>
          <w:sz w:val="22"/>
          <w:szCs w:val="22"/>
        </w:rPr>
        <w:t>t</w:t>
      </w:r>
      <w:r>
        <w:rPr>
          <w:sz w:val="22"/>
          <w:szCs w:val="22"/>
        </w:rPr>
        <w:t>projekte koji su počeli tokom</w:t>
      </w:r>
      <w:r w:rsidR="00692A97" w:rsidRPr="00B84CD1">
        <w:rPr>
          <w:sz w:val="22"/>
          <w:szCs w:val="22"/>
        </w:rPr>
        <w:t xml:space="preserve"> 2018</w:t>
      </w:r>
      <w:r>
        <w:rPr>
          <w:sz w:val="22"/>
          <w:szCs w:val="22"/>
        </w:rPr>
        <w:t>. godine ili ranije, biće sprovedeno samo istraživanje zadovoljstva nakon renovir</w:t>
      </w:r>
      <w:r w:rsidR="007731F2">
        <w:rPr>
          <w:sz w:val="22"/>
          <w:szCs w:val="22"/>
        </w:rPr>
        <w:t>a</w:t>
      </w:r>
      <w:r>
        <w:rPr>
          <w:sz w:val="22"/>
          <w:szCs w:val="22"/>
        </w:rPr>
        <w:t>nja</w:t>
      </w:r>
      <w:r w:rsidR="00692A97" w:rsidRPr="00B84CD1">
        <w:rPr>
          <w:sz w:val="22"/>
          <w:szCs w:val="22"/>
        </w:rPr>
        <w:t xml:space="preserve">. </w:t>
      </w:r>
    </w:p>
    <w:p w:rsidR="00CD282E" w:rsidRPr="009877C7" w:rsidRDefault="00CD282E" w:rsidP="00C04D29">
      <w:pPr>
        <w:tabs>
          <w:tab w:val="left" w:pos="540"/>
        </w:tabs>
        <w:jc w:val="both"/>
        <w:rPr>
          <w:sz w:val="22"/>
          <w:szCs w:val="22"/>
          <w:lang w:eastAsia="sr-Latn-CS"/>
        </w:rPr>
      </w:pPr>
    </w:p>
    <w:p w:rsidR="006A16CB" w:rsidRPr="009877C7" w:rsidRDefault="009476CC" w:rsidP="00C04D29">
      <w:pPr>
        <w:tabs>
          <w:tab w:val="left" w:pos="540"/>
        </w:tabs>
        <w:jc w:val="both"/>
        <w:rPr>
          <w:sz w:val="22"/>
          <w:szCs w:val="22"/>
          <w:lang w:eastAsia="sr-Latn-CS"/>
        </w:rPr>
      </w:pPr>
      <w:r>
        <w:rPr>
          <w:sz w:val="22"/>
          <w:szCs w:val="22"/>
          <w:lang w:eastAsia="sr-Latn-CS"/>
        </w:rPr>
        <w:t xml:space="preserve">Monitoring i evaluacija socijalnih uticaja </w:t>
      </w:r>
      <w:r w:rsidR="006D1805">
        <w:rPr>
          <w:sz w:val="22"/>
          <w:szCs w:val="22"/>
          <w:lang w:eastAsia="sr-Latn-CS"/>
        </w:rPr>
        <w:t>EE</w:t>
      </w:r>
      <w:r w:rsidR="006A16CB" w:rsidRPr="009877C7">
        <w:rPr>
          <w:sz w:val="22"/>
          <w:szCs w:val="22"/>
          <w:lang w:eastAsia="sr-Latn-CS"/>
        </w:rPr>
        <w:t xml:space="preserve"> </w:t>
      </w:r>
      <w:r>
        <w:rPr>
          <w:sz w:val="22"/>
          <w:szCs w:val="22"/>
          <w:lang w:eastAsia="sr-Latn-CS"/>
        </w:rPr>
        <w:t xml:space="preserve">unapređenja u javnim </w:t>
      </w:r>
      <w:r w:rsidR="00652932">
        <w:rPr>
          <w:sz w:val="22"/>
          <w:szCs w:val="22"/>
          <w:lang w:eastAsia="sr-Latn-CS"/>
        </w:rPr>
        <w:t>objektima</w:t>
      </w:r>
      <w:r>
        <w:rPr>
          <w:sz w:val="22"/>
          <w:szCs w:val="22"/>
          <w:lang w:eastAsia="sr-Latn-CS"/>
        </w:rPr>
        <w:t xml:space="preserve"> će biti sprovedno među</w:t>
      </w:r>
      <w:r w:rsidR="006A16CB" w:rsidRPr="009877C7">
        <w:rPr>
          <w:sz w:val="22"/>
          <w:szCs w:val="22"/>
          <w:lang w:eastAsia="sr-Latn-CS"/>
        </w:rPr>
        <w:t>:</w:t>
      </w:r>
    </w:p>
    <w:p w:rsidR="00CD282E" w:rsidRPr="009877C7" w:rsidRDefault="00CD282E" w:rsidP="00C04D29">
      <w:pPr>
        <w:tabs>
          <w:tab w:val="left" w:pos="540"/>
        </w:tabs>
        <w:jc w:val="both"/>
        <w:rPr>
          <w:sz w:val="22"/>
          <w:szCs w:val="22"/>
          <w:lang w:eastAsia="sr-Latn-CS"/>
        </w:rPr>
      </w:pPr>
    </w:p>
    <w:p w:rsidR="007731F2" w:rsidRDefault="009476CC" w:rsidP="00C04D29">
      <w:pPr>
        <w:numPr>
          <w:ilvl w:val="0"/>
          <w:numId w:val="36"/>
        </w:numPr>
        <w:tabs>
          <w:tab w:val="left" w:pos="540"/>
        </w:tabs>
        <w:jc w:val="both"/>
        <w:rPr>
          <w:sz w:val="22"/>
          <w:szCs w:val="22"/>
          <w:lang w:eastAsia="sr-Latn-CS"/>
        </w:rPr>
      </w:pPr>
      <w:r w:rsidRPr="009476CC">
        <w:rPr>
          <w:sz w:val="22"/>
          <w:szCs w:val="22"/>
          <w:lang w:eastAsia="sr-Latn-CS"/>
        </w:rPr>
        <w:t>Korisnicima usluga koje se pružaju u objektima obuhvaćenih programom</w:t>
      </w:r>
    </w:p>
    <w:p w:rsidR="006A16CB" w:rsidRPr="009476CC" w:rsidRDefault="009476CC" w:rsidP="00652932">
      <w:pPr>
        <w:numPr>
          <w:ilvl w:val="0"/>
          <w:numId w:val="36"/>
        </w:numPr>
        <w:tabs>
          <w:tab w:val="left" w:pos="540"/>
        </w:tabs>
        <w:ind w:left="540" w:hanging="180"/>
        <w:jc w:val="both"/>
        <w:rPr>
          <w:sz w:val="22"/>
          <w:szCs w:val="22"/>
          <w:lang w:eastAsia="sr-Latn-CS"/>
        </w:rPr>
      </w:pPr>
      <w:r>
        <w:rPr>
          <w:sz w:val="22"/>
          <w:szCs w:val="22"/>
        </w:rPr>
        <w:t xml:space="preserve">Menadžerima i zaposlenima koji rade u objektima obuhvaćenim programom, uključujući zaposlene koji su zaduženi za održavanje </w:t>
      </w:r>
      <w:r w:rsidR="00652932">
        <w:rPr>
          <w:sz w:val="22"/>
          <w:szCs w:val="22"/>
        </w:rPr>
        <w:t>objekta</w:t>
      </w:r>
    </w:p>
    <w:p w:rsidR="006A16CB" w:rsidRPr="009877C7" w:rsidRDefault="009476CC" w:rsidP="00696B8C">
      <w:pPr>
        <w:numPr>
          <w:ilvl w:val="0"/>
          <w:numId w:val="36"/>
        </w:numPr>
        <w:tabs>
          <w:tab w:val="left" w:pos="540"/>
        </w:tabs>
        <w:ind w:left="540" w:hanging="180"/>
        <w:jc w:val="both"/>
        <w:rPr>
          <w:sz w:val="22"/>
          <w:szCs w:val="22"/>
          <w:lang w:eastAsia="sr-Latn-CS"/>
        </w:rPr>
      </w:pPr>
      <w:r>
        <w:rPr>
          <w:sz w:val="22"/>
          <w:szCs w:val="22"/>
          <w:lang w:eastAsia="sr-Latn-CS"/>
        </w:rPr>
        <w:t xml:space="preserve">Relevantnim predstavnicima </w:t>
      </w:r>
      <w:r w:rsidR="00652932">
        <w:rPr>
          <w:sz w:val="22"/>
          <w:szCs w:val="22"/>
          <w:lang w:eastAsia="sr-Latn-CS"/>
        </w:rPr>
        <w:t>lokalne administracije</w:t>
      </w:r>
      <w:r>
        <w:rPr>
          <w:sz w:val="22"/>
          <w:szCs w:val="22"/>
          <w:lang w:eastAsia="sr-Latn-CS"/>
        </w:rPr>
        <w:t>, uključujući i predstavnike opštinskih organa upravljanja nadležnim za finansije i energiju</w:t>
      </w:r>
      <w:r w:rsidR="00692A97" w:rsidRPr="009877C7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Ovaj deo će biti sprovođen najmanje jednom godišnje nakon renoviranja, kako bi ekonomski efekat bio adekvatno izmeren, na pr. u smislu </w:t>
      </w:r>
      <w:r w:rsidR="009130B0">
        <w:rPr>
          <w:sz w:val="22"/>
          <w:szCs w:val="22"/>
        </w:rPr>
        <w:t>ostvarenih ušteda za troškove energije</w:t>
      </w:r>
      <w:r w:rsidR="00692A97" w:rsidRPr="009877C7">
        <w:rPr>
          <w:sz w:val="22"/>
          <w:szCs w:val="22"/>
        </w:rPr>
        <w:t>.</w:t>
      </w:r>
    </w:p>
    <w:p w:rsidR="00CD282E" w:rsidRPr="009877C7" w:rsidRDefault="00CD282E" w:rsidP="00C04D29">
      <w:pPr>
        <w:tabs>
          <w:tab w:val="left" w:pos="540"/>
        </w:tabs>
        <w:autoSpaceDE w:val="0"/>
        <w:autoSpaceDN w:val="0"/>
        <w:adjustRightInd w:val="0"/>
        <w:jc w:val="both"/>
        <w:rPr>
          <w:sz w:val="22"/>
          <w:szCs w:val="22"/>
          <w:lang w:eastAsia="sr-Latn-CS"/>
        </w:rPr>
      </w:pPr>
    </w:p>
    <w:p w:rsidR="006A16CB" w:rsidRPr="009877C7" w:rsidRDefault="009130B0" w:rsidP="00C04D29">
      <w:pPr>
        <w:tabs>
          <w:tab w:val="left" w:pos="540"/>
        </w:tabs>
        <w:autoSpaceDE w:val="0"/>
        <w:autoSpaceDN w:val="0"/>
        <w:adjustRightInd w:val="0"/>
        <w:jc w:val="both"/>
        <w:rPr>
          <w:sz w:val="22"/>
          <w:szCs w:val="22"/>
          <w:lang w:eastAsia="sr-Latn-CS"/>
        </w:rPr>
      </w:pPr>
      <w:r>
        <w:rPr>
          <w:sz w:val="22"/>
          <w:szCs w:val="22"/>
          <w:lang w:eastAsia="sr-Latn-CS"/>
        </w:rPr>
        <w:t>Putem kvantitativnog pristupa KUJU će</w:t>
      </w:r>
      <w:r w:rsidR="006A16CB" w:rsidRPr="009877C7">
        <w:rPr>
          <w:sz w:val="22"/>
          <w:szCs w:val="22"/>
          <w:lang w:eastAsia="sr-Latn-CS"/>
        </w:rPr>
        <w:t xml:space="preserve">: </w:t>
      </w:r>
    </w:p>
    <w:p w:rsidR="006A16CB" w:rsidRPr="009877C7" w:rsidRDefault="006A16CB" w:rsidP="00C04D29">
      <w:pPr>
        <w:tabs>
          <w:tab w:val="left" w:pos="540"/>
        </w:tabs>
        <w:autoSpaceDE w:val="0"/>
        <w:autoSpaceDN w:val="0"/>
        <w:adjustRightInd w:val="0"/>
        <w:jc w:val="both"/>
        <w:rPr>
          <w:sz w:val="22"/>
          <w:szCs w:val="22"/>
          <w:lang w:eastAsia="sr-Latn-CS"/>
        </w:rPr>
      </w:pPr>
    </w:p>
    <w:p w:rsidR="006A16CB" w:rsidRPr="009877C7" w:rsidRDefault="009130B0" w:rsidP="004B4B14">
      <w:pPr>
        <w:numPr>
          <w:ilvl w:val="0"/>
          <w:numId w:val="37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sz w:val="22"/>
          <w:szCs w:val="22"/>
        </w:rPr>
      </w:pPr>
      <w:r>
        <w:rPr>
          <w:sz w:val="22"/>
          <w:szCs w:val="22"/>
        </w:rPr>
        <w:t>Oceniti percepciju unutrašnjeg konfora i propratiti promene u percepciji unutrašnjeg konfora</w:t>
      </w:r>
    </w:p>
    <w:p w:rsidR="006A16CB" w:rsidRPr="009877C7" w:rsidRDefault="009130B0" w:rsidP="004B4B14">
      <w:pPr>
        <w:numPr>
          <w:ilvl w:val="0"/>
          <w:numId w:val="37"/>
        </w:numPr>
        <w:tabs>
          <w:tab w:val="left" w:pos="540"/>
        </w:tabs>
        <w:autoSpaceDE w:val="0"/>
        <w:autoSpaceDN w:val="0"/>
        <w:adjustRightInd w:val="0"/>
        <w:ind w:left="540" w:hanging="18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Izmeriti nivo zadovoljstva krajnih korisnika i propratiti promene u nivou zadovoljstva </w:t>
      </w:r>
    </w:p>
    <w:p w:rsidR="0040554D" w:rsidRDefault="009130B0" w:rsidP="00C04D29">
      <w:pPr>
        <w:numPr>
          <w:ilvl w:val="0"/>
          <w:numId w:val="37"/>
        </w:numPr>
        <w:tabs>
          <w:tab w:val="left" w:pos="540"/>
        </w:tabs>
        <w:autoSpaceDE w:val="0"/>
        <w:autoSpaceDN w:val="0"/>
        <w:adjustRightInd w:val="0"/>
        <w:jc w:val="both"/>
        <w:rPr>
          <w:sz w:val="22"/>
          <w:szCs w:val="22"/>
          <w:lang w:eastAsia="sr-Latn-CS"/>
        </w:rPr>
      </w:pPr>
      <w:r w:rsidRPr="009130B0">
        <w:rPr>
          <w:sz w:val="22"/>
          <w:szCs w:val="22"/>
        </w:rPr>
        <w:t>Izmeriti nivo svest</w:t>
      </w:r>
      <w:r>
        <w:rPr>
          <w:sz w:val="22"/>
          <w:szCs w:val="22"/>
        </w:rPr>
        <w:t>i</w:t>
      </w:r>
      <w:r w:rsidRPr="009130B0">
        <w:rPr>
          <w:sz w:val="22"/>
          <w:szCs w:val="22"/>
        </w:rPr>
        <w:t xml:space="preserve"> of </w:t>
      </w:r>
      <w:r w:rsidR="006D1805" w:rsidRPr="009130B0">
        <w:rPr>
          <w:sz w:val="22"/>
          <w:szCs w:val="22"/>
        </w:rPr>
        <w:t>EE</w:t>
      </w:r>
      <w:r w:rsidR="006A16CB" w:rsidRPr="009130B0">
        <w:rPr>
          <w:sz w:val="22"/>
          <w:szCs w:val="22"/>
        </w:rPr>
        <w:t xml:space="preserve"> </w:t>
      </w:r>
      <w:r w:rsidRPr="009130B0">
        <w:rPr>
          <w:sz w:val="22"/>
          <w:szCs w:val="22"/>
        </w:rPr>
        <w:t>i pratiti promen</w:t>
      </w:r>
      <w:r w:rsidR="004B4B14">
        <w:rPr>
          <w:sz w:val="22"/>
          <w:szCs w:val="22"/>
        </w:rPr>
        <w:t>e</w:t>
      </w:r>
      <w:r w:rsidRPr="009130B0">
        <w:rPr>
          <w:sz w:val="22"/>
          <w:szCs w:val="22"/>
        </w:rPr>
        <w:t xml:space="preserve"> u nivou svesti o </w:t>
      </w:r>
      <w:r w:rsidR="006D1805" w:rsidRPr="009130B0">
        <w:rPr>
          <w:sz w:val="22"/>
          <w:szCs w:val="22"/>
        </w:rPr>
        <w:t>EE</w:t>
      </w:r>
      <w:r w:rsidR="0040554D" w:rsidRPr="009130B0">
        <w:rPr>
          <w:sz w:val="22"/>
          <w:szCs w:val="22"/>
        </w:rPr>
        <w:t xml:space="preserve"> </w:t>
      </w:r>
    </w:p>
    <w:p w:rsidR="007731F2" w:rsidRPr="009130B0" w:rsidRDefault="007731F2" w:rsidP="00C04D29">
      <w:pPr>
        <w:tabs>
          <w:tab w:val="left" w:pos="540"/>
        </w:tabs>
        <w:autoSpaceDE w:val="0"/>
        <w:autoSpaceDN w:val="0"/>
        <w:adjustRightInd w:val="0"/>
        <w:ind w:left="720"/>
        <w:jc w:val="both"/>
        <w:rPr>
          <w:sz w:val="22"/>
          <w:szCs w:val="22"/>
          <w:lang w:eastAsia="sr-Latn-CS"/>
        </w:rPr>
      </w:pPr>
    </w:p>
    <w:p w:rsidR="0040554D" w:rsidRPr="009877C7" w:rsidRDefault="009130B0" w:rsidP="00C04D29">
      <w:pPr>
        <w:tabs>
          <w:tab w:val="left" w:pos="540"/>
        </w:tabs>
        <w:autoSpaceDE w:val="0"/>
        <w:autoSpaceDN w:val="0"/>
        <w:adjustRightInd w:val="0"/>
        <w:jc w:val="both"/>
        <w:rPr>
          <w:sz w:val="22"/>
          <w:szCs w:val="22"/>
          <w:lang w:eastAsia="sr-Latn-CS"/>
        </w:rPr>
      </w:pPr>
      <w:r>
        <w:rPr>
          <w:sz w:val="22"/>
          <w:szCs w:val="22"/>
          <w:lang w:eastAsia="sr-Latn-CS"/>
        </w:rPr>
        <w:t xml:space="preserve">Upitnik </w:t>
      </w:r>
      <w:r w:rsidR="00BE2709" w:rsidRPr="009877C7">
        <w:rPr>
          <w:sz w:val="22"/>
          <w:szCs w:val="22"/>
          <w:lang w:eastAsia="sr-Latn-CS"/>
        </w:rPr>
        <w:t>(A</w:t>
      </w:r>
      <w:r>
        <w:rPr>
          <w:sz w:val="22"/>
          <w:szCs w:val="22"/>
          <w:lang w:eastAsia="sr-Latn-CS"/>
        </w:rPr>
        <w:t xml:space="preserve">neks </w:t>
      </w:r>
      <w:r w:rsidR="00BE2709" w:rsidRPr="009877C7">
        <w:rPr>
          <w:sz w:val="22"/>
          <w:szCs w:val="22"/>
          <w:lang w:eastAsia="sr-Latn-CS"/>
        </w:rPr>
        <w:t>4)</w:t>
      </w:r>
      <w:r w:rsidR="0040554D" w:rsidRPr="009877C7">
        <w:rPr>
          <w:sz w:val="22"/>
          <w:szCs w:val="22"/>
          <w:lang w:eastAsia="sr-Latn-CS"/>
        </w:rPr>
        <w:t xml:space="preserve"> </w:t>
      </w:r>
      <w:r>
        <w:rPr>
          <w:sz w:val="22"/>
          <w:szCs w:val="22"/>
          <w:lang w:eastAsia="sr-Latn-CS"/>
        </w:rPr>
        <w:t xml:space="preserve">koji će se koristiti kao </w:t>
      </w:r>
      <w:r w:rsidR="004B4B14">
        <w:rPr>
          <w:sz w:val="22"/>
          <w:szCs w:val="22"/>
          <w:lang w:eastAsia="sr-Latn-CS"/>
        </w:rPr>
        <w:t xml:space="preserve">istraživački </w:t>
      </w:r>
      <w:r>
        <w:rPr>
          <w:sz w:val="22"/>
          <w:szCs w:val="22"/>
          <w:lang w:eastAsia="sr-Latn-CS"/>
        </w:rPr>
        <w:t xml:space="preserve">instrument imaće do </w:t>
      </w:r>
      <w:r w:rsidR="00BE2709" w:rsidRPr="009877C7">
        <w:rPr>
          <w:sz w:val="22"/>
          <w:szCs w:val="22"/>
          <w:lang w:eastAsia="sr-Latn-CS"/>
        </w:rPr>
        <w:t>5</w:t>
      </w:r>
      <w:r w:rsidR="0040554D" w:rsidRPr="009877C7">
        <w:rPr>
          <w:sz w:val="22"/>
          <w:szCs w:val="22"/>
          <w:lang w:eastAsia="sr-Latn-CS"/>
        </w:rPr>
        <w:t xml:space="preserve">0 </w:t>
      </w:r>
      <w:r>
        <w:rPr>
          <w:sz w:val="22"/>
          <w:szCs w:val="22"/>
          <w:lang w:eastAsia="sr-Latn-CS"/>
        </w:rPr>
        <w:t>zatvorenih</w:t>
      </w:r>
      <w:r w:rsidR="0040554D" w:rsidRPr="009877C7">
        <w:rPr>
          <w:sz w:val="22"/>
          <w:szCs w:val="22"/>
          <w:lang w:eastAsia="sr-Latn-CS"/>
        </w:rPr>
        <w:t xml:space="preserve">, </w:t>
      </w:r>
      <w:r>
        <w:rPr>
          <w:sz w:val="22"/>
          <w:szCs w:val="22"/>
          <w:lang w:eastAsia="sr-Latn-CS"/>
        </w:rPr>
        <w:t xml:space="preserve">otvorenih </w:t>
      </w:r>
      <w:r w:rsidR="00B45AA7">
        <w:rPr>
          <w:sz w:val="22"/>
          <w:szCs w:val="22"/>
          <w:lang w:eastAsia="sr-Latn-CS"/>
        </w:rPr>
        <w:t>i ska</w:t>
      </w:r>
      <w:r w:rsidR="004B4B14">
        <w:rPr>
          <w:sz w:val="22"/>
          <w:szCs w:val="22"/>
          <w:lang w:eastAsia="sr-Latn-CS"/>
        </w:rPr>
        <w:t>l</w:t>
      </w:r>
      <w:r w:rsidR="00B45AA7">
        <w:rPr>
          <w:sz w:val="22"/>
          <w:szCs w:val="22"/>
          <w:lang w:eastAsia="sr-Latn-CS"/>
        </w:rPr>
        <w:t>iranih</w:t>
      </w:r>
      <w:r w:rsidR="007731F2">
        <w:rPr>
          <w:sz w:val="22"/>
          <w:szCs w:val="22"/>
          <w:lang w:eastAsia="sr-Latn-CS"/>
        </w:rPr>
        <w:t xml:space="preserve"> pitanja</w:t>
      </w:r>
      <w:r w:rsidR="0040554D" w:rsidRPr="009877C7">
        <w:rPr>
          <w:sz w:val="22"/>
          <w:szCs w:val="22"/>
          <w:lang w:eastAsia="sr-Latn-CS"/>
        </w:rPr>
        <w:t xml:space="preserve">. </w:t>
      </w:r>
      <w:r>
        <w:rPr>
          <w:sz w:val="22"/>
          <w:szCs w:val="22"/>
          <w:lang w:eastAsia="sr-Latn-CS"/>
        </w:rPr>
        <w:t>Koristeći isti široki opseg upitnika kako za polazne, tako i za informacije o unapređenju, biće moguće propartiti promene u pogledu zadovoljstva kori</w:t>
      </w:r>
      <w:r w:rsidR="004B4B14">
        <w:rPr>
          <w:sz w:val="22"/>
          <w:szCs w:val="22"/>
          <w:lang w:eastAsia="sr-Latn-CS"/>
        </w:rPr>
        <w:t>s</w:t>
      </w:r>
      <w:r>
        <w:rPr>
          <w:sz w:val="22"/>
          <w:szCs w:val="22"/>
          <w:lang w:eastAsia="sr-Latn-CS"/>
        </w:rPr>
        <w:t>nika</w:t>
      </w:r>
      <w:r w:rsidR="001278DE" w:rsidRPr="009877C7">
        <w:rPr>
          <w:sz w:val="22"/>
          <w:szCs w:val="22"/>
          <w:lang w:eastAsia="sr-Latn-CS"/>
        </w:rPr>
        <w:t>.</w:t>
      </w:r>
      <w:r w:rsidR="00453009" w:rsidRPr="009877C7">
        <w:rPr>
          <w:sz w:val="22"/>
          <w:szCs w:val="22"/>
          <w:lang w:eastAsia="sr-Latn-CS"/>
        </w:rPr>
        <w:t xml:space="preserve"> </w:t>
      </w:r>
      <w:r>
        <w:rPr>
          <w:sz w:val="22"/>
          <w:szCs w:val="22"/>
          <w:lang w:eastAsia="sr-Latn-CS"/>
        </w:rPr>
        <w:lastRenderedPageBreak/>
        <w:t xml:space="preserve">Pitanja će biti formulisana na takav način da dozvoljavaju razumevanje ne samo stavova ljudi o pitanjima vezanim za </w:t>
      </w:r>
      <w:r w:rsidR="0057348E">
        <w:rPr>
          <w:sz w:val="22"/>
          <w:szCs w:val="22"/>
          <w:lang w:eastAsia="sr-Latn-CS"/>
        </w:rPr>
        <w:t>EE</w:t>
      </w:r>
      <w:r w:rsidR="00453009" w:rsidRPr="009877C7">
        <w:rPr>
          <w:sz w:val="22"/>
          <w:szCs w:val="22"/>
          <w:lang w:eastAsia="sr-Latn-CS"/>
        </w:rPr>
        <w:t xml:space="preserve"> (</w:t>
      </w:r>
      <w:r>
        <w:rPr>
          <w:sz w:val="22"/>
          <w:szCs w:val="22"/>
          <w:lang w:eastAsia="sr-Latn-CS"/>
        </w:rPr>
        <w:t>kako se osećaju</w:t>
      </w:r>
      <w:r w:rsidR="00453009" w:rsidRPr="009877C7">
        <w:rPr>
          <w:sz w:val="22"/>
          <w:szCs w:val="22"/>
          <w:lang w:eastAsia="sr-Latn-CS"/>
        </w:rPr>
        <w:t xml:space="preserve">), </w:t>
      </w:r>
      <w:r>
        <w:rPr>
          <w:sz w:val="22"/>
          <w:szCs w:val="22"/>
          <w:lang w:eastAsia="sr-Latn-CS"/>
        </w:rPr>
        <w:t>već i faktora koji utiču na te stavove</w:t>
      </w:r>
      <w:r w:rsidR="00453009" w:rsidRPr="009877C7">
        <w:rPr>
          <w:sz w:val="22"/>
          <w:szCs w:val="22"/>
          <w:lang w:eastAsia="sr-Latn-CS"/>
        </w:rPr>
        <w:t xml:space="preserve"> (</w:t>
      </w:r>
      <w:r>
        <w:rPr>
          <w:sz w:val="22"/>
          <w:szCs w:val="22"/>
          <w:lang w:eastAsia="sr-Latn-CS"/>
        </w:rPr>
        <w:t>zašto se tako osećaju</w:t>
      </w:r>
      <w:r w:rsidR="00453009" w:rsidRPr="009877C7">
        <w:rPr>
          <w:sz w:val="22"/>
          <w:szCs w:val="22"/>
          <w:lang w:eastAsia="sr-Latn-CS"/>
        </w:rPr>
        <w:t>).</w:t>
      </w:r>
    </w:p>
    <w:p w:rsidR="00BE2709" w:rsidRPr="009877C7" w:rsidRDefault="00BE2709" w:rsidP="00C04D29">
      <w:pPr>
        <w:tabs>
          <w:tab w:val="left" w:pos="540"/>
        </w:tabs>
        <w:autoSpaceDE w:val="0"/>
        <w:autoSpaceDN w:val="0"/>
        <w:adjustRightInd w:val="0"/>
        <w:jc w:val="both"/>
        <w:rPr>
          <w:sz w:val="22"/>
          <w:szCs w:val="22"/>
          <w:lang w:eastAsia="sr-Latn-CS"/>
        </w:rPr>
      </w:pPr>
    </w:p>
    <w:p w:rsidR="00BE2709" w:rsidRPr="009877C7" w:rsidRDefault="009130B0" w:rsidP="00C04D29">
      <w:pPr>
        <w:tabs>
          <w:tab w:val="left" w:pos="540"/>
        </w:tabs>
        <w:autoSpaceDE w:val="0"/>
        <w:autoSpaceDN w:val="0"/>
        <w:adjustRightInd w:val="0"/>
        <w:jc w:val="both"/>
        <w:rPr>
          <w:sz w:val="22"/>
          <w:szCs w:val="22"/>
          <w:lang w:eastAsia="sr-Latn-CS"/>
        </w:rPr>
      </w:pPr>
      <w:r>
        <w:rPr>
          <w:sz w:val="22"/>
          <w:szCs w:val="22"/>
          <w:lang w:eastAsia="sr-Latn-CS"/>
        </w:rPr>
        <w:t xml:space="preserve">U cilju pokrivanja najšireg spektra korisnika, </w:t>
      </w:r>
      <w:r w:rsidR="0004612B">
        <w:rPr>
          <w:sz w:val="22"/>
          <w:szCs w:val="22"/>
          <w:lang w:eastAsia="sr-Latn-CS"/>
        </w:rPr>
        <w:t>koristiće se</w:t>
      </w:r>
      <w:r>
        <w:rPr>
          <w:sz w:val="22"/>
          <w:szCs w:val="22"/>
          <w:lang w:eastAsia="sr-Latn-CS"/>
        </w:rPr>
        <w:t xml:space="preserve"> sledeći uzorak</w:t>
      </w:r>
      <w:r w:rsidR="00BE2709" w:rsidRPr="009877C7">
        <w:rPr>
          <w:sz w:val="22"/>
          <w:szCs w:val="22"/>
          <w:lang w:eastAsia="sr-Latn-CS"/>
        </w:rPr>
        <w:t>:</w:t>
      </w:r>
    </w:p>
    <w:p w:rsidR="00BE2709" w:rsidRPr="009877C7" w:rsidRDefault="009130B0" w:rsidP="00C04D29">
      <w:pPr>
        <w:numPr>
          <w:ilvl w:val="0"/>
          <w:numId w:val="46"/>
        </w:numPr>
        <w:tabs>
          <w:tab w:val="left" w:pos="540"/>
        </w:tabs>
        <w:autoSpaceDE w:val="0"/>
        <w:autoSpaceDN w:val="0"/>
        <w:adjustRightInd w:val="0"/>
        <w:jc w:val="both"/>
        <w:rPr>
          <w:sz w:val="22"/>
          <w:szCs w:val="22"/>
          <w:lang w:eastAsia="sr-Latn-CS"/>
        </w:rPr>
      </w:pPr>
      <w:r>
        <w:rPr>
          <w:sz w:val="22"/>
          <w:szCs w:val="22"/>
          <w:lang w:eastAsia="sr-Latn-CS"/>
        </w:rPr>
        <w:t xml:space="preserve">Za </w:t>
      </w:r>
      <w:r w:rsidR="0004612B">
        <w:rPr>
          <w:sz w:val="22"/>
          <w:szCs w:val="22"/>
          <w:lang w:eastAsia="sr-Latn-CS"/>
        </w:rPr>
        <w:t>domove zdravlja</w:t>
      </w:r>
      <w:r>
        <w:rPr>
          <w:sz w:val="22"/>
          <w:szCs w:val="22"/>
          <w:lang w:eastAsia="sr-Latn-CS"/>
        </w:rPr>
        <w:t xml:space="preserve"> i škole više </w:t>
      </w:r>
      <w:r w:rsidR="0004612B">
        <w:rPr>
          <w:sz w:val="22"/>
          <w:szCs w:val="22"/>
          <w:lang w:eastAsia="sr-Latn-CS"/>
        </w:rPr>
        <w:t>sa od</w:t>
      </w:r>
      <w:r w:rsidR="006074B9" w:rsidRPr="009877C7">
        <w:rPr>
          <w:sz w:val="22"/>
          <w:szCs w:val="22"/>
          <w:lang w:eastAsia="sr-Latn-CS"/>
        </w:rPr>
        <w:t xml:space="preserve">100 </w:t>
      </w:r>
      <w:r w:rsidR="0004612B">
        <w:rPr>
          <w:sz w:val="22"/>
          <w:szCs w:val="22"/>
          <w:lang w:eastAsia="sr-Latn-CS"/>
        </w:rPr>
        <w:t>učenika</w:t>
      </w:r>
      <w:r w:rsidR="006074B9" w:rsidRPr="009877C7">
        <w:rPr>
          <w:sz w:val="22"/>
          <w:szCs w:val="22"/>
          <w:lang w:eastAsia="sr-Latn-CS"/>
        </w:rPr>
        <w:t xml:space="preserve"> </w:t>
      </w:r>
      <w:r w:rsidR="00BE2709" w:rsidRPr="009877C7">
        <w:rPr>
          <w:sz w:val="22"/>
          <w:szCs w:val="22"/>
          <w:lang w:eastAsia="sr-Latn-CS"/>
        </w:rPr>
        <w:t xml:space="preserve">– </w:t>
      </w:r>
      <w:r>
        <w:rPr>
          <w:sz w:val="22"/>
          <w:szCs w:val="22"/>
          <w:lang w:eastAsia="sr-Latn-CS"/>
        </w:rPr>
        <w:t>izmeđi</w:t>
      </w:r>
      <w:r w:rsidR="0004612B">
        <w:rPr>
          <w:sz w:val="22"/>
          <w:szCs w:val="22"/>
          <w:lang w:eastAsia="sr-Latn-CS"/>
        </w:rPr>
        <w:t xml:space="preserve"> </w:t>
      </w:r>
      <w:r w:rsidR="00BE2709" w:rsidRPr="009877C7">
        <w:rPr>
          <w:sz w:val="22"/>
          <w:szCs w:val="22"/>
          <w:lang w:eastAsia="sr-Latn-CS"/>
        </w:rPr>
        <w:t xml:space="preserve">50 </w:t>
      </w:r>
      <w:r>
        <w:rPr>
          <w:sz w:val="22"/>
          <w:szCs w:val="22"/>
          <w:lang w:eastAsia="sr-Latn-CS"/>
        </w:rPr>
        <w:t xml:space="preserve">i </w:t>
      </w:r>
      <w:r w:rsidR="00BE2709" w:rsidRPr="009877C7">
        <w:rPr>
          <w:sz w:val="22"/>
          <w:szCs w:val="22"/>
          <w:lang w:eastAsia="sr-Latn-CS"/>
        </w:rPr>
        <w:t xml:space="preserve">100 </w:t>
      </w:r>
      <w:r w:rsidR="0004612B">
        <w:rPr>
          <w:sz w:val="22"/>
          <w:szCs w:val="22"/>
          <w:lang w:eastAsia="sr-Latn-CS"/>
        </w:rPr>
        <w:t>ispitanika</w:t>
      </w:r>
    </w:p>
    <w:p w:rsidR="0014254A" w:rsidRDefault="009130B0" w:rsidP="00C04D29">
      <w:pPr>
        <w:numPr>
          <w:ilvl w:val="0"/>
          <w:numId w:val="46"/>
        </w:numPr>
        <w:tabs>
          <w:tab w:val="left" w:pos="540"/>
        </w:tabs>
        <w:autoSpaceDE w:val="0"/>
        <w:autoSpaceDN w:val="0"/>
        <w:adjustRightInd w:val="0"/>
        <w:jc w:val="both"/>
        <w:rPr>
          <w:sz w:val="22"/>
          <w:szCs w:val="22"/>
          <w:lang w:eastAsia="sr-Latn-CS"/>
        </w:rPr>
      </w:pPr>
      <w:r>
        <w:rPr>
          <w:sz w:val="22"/>
          <w:szCs w:val="22"/>
          <w:lang w:eastAsia="sr-Latn-CS"/>
        </w:rPr>
        <w:t>Za ambulante, manje škole i socijalne ustanove</w:t>
      </w:r>
      <w:r w:rsidR="005C1F40" w:rsidRPr="009877C7">
        <w:rPr>
          <w:sz w:val="22"/>
          <w:szCs w:val="22"/>
          <w:lang w:eastAsia="sr-Latn-CS"/>
        </w:rPr>
        <w:t xml:space="preserve"> – </w:t>
      </w:r>
      <w:r>
        <w:rPr>
          <w:sz w:val="22"/>
          <w:szCs w:val="22"/>
          <w:lang w:eastAsia="sr-Latn-CS"/>
        </w:rPr>
        <w:t xml:space="preserve">najmanje </w:t>
      </w:r>
      <w:r w:rsidR="005C1F40" w:rsidRPr="009877C7">
        <w:rPr>
          <w:sz w:val="22"/>
          <w:szCs w:val="22"/>
          <w:lang w:eastAsia="sr-Latn-CS"/>
        </w:rPr>
        <w:t xml:space="preserve">30 </w:t>
      </w:r>
      <w:r w:rsidR="0004612B">
        <w:rPr>
          <w:sz w:val="22"/>
          <w:szCs w:val="22"/>
          <w:lang w:eastAsia="sr-Latn-CS"/>
        </w:rPr>
        <w:t>ispitanika</w:t>
      </w:r>
    </w:p>
    <w:p w:rsidR="006D1805" w:rsidRPr="009877C7" w:rsidRDefault="006D1805" w:rsidP="00C04D29">
      <w:pPr>
        <w:tabs>
          <w:tab w:val="left" w:pos="540"/>
        </w:tabs>
        <w:autoSpaceDE w:val="0"/>
        <w:autoSpaceDN w:val="0"/>
        <w:adjustRightInd w:val="0"/>
        <w:ind w:left="720"/>
        <w:jc w:val="both"/>
        <w:rPr>
          <w:sz w:val="22"/>
          <w:szCs w:val="22"/>
          <w:lang w:eastAsia="sr-Latn-CS"/>
        </w:rPr>
      </w:pPr>
    </w:p>
    <w:p w:rsidR="005B48D3" w:rsidRPr="006D110C" w:rsidRDefault="007351A0" w:rsidP="00C04D29">
      <w:pPr>
        <w:pStyle w:val="Heading2"/>
        <w:tabs>
          <w:tab w:val="left" w:pos="540"/>
        </w:tabs>
        <w:jc w:val="left"/>
        <w:rPr>
          <w:caps/>
          <w:sz w:val="22"/>
        </w:rPr>
      </w:pPr>
      <w:bookmarkStart w:id="65" w:name="_Toc523909975"/>
      <w:r w:rsidRPr="006D110C">
        <w:rPr>
          <w:caps/>
          <w:sz w:val="22"/>
        </w:rPr>
        <w:t>6</w:t>
      </w:r>
      <w:r w:rsidR="00F62E6C" w:rsidRPr="006D110C">
        <w:rPr>
          <w:sz w:val="22"/>
        </w:rPr>
        <w:t>.6</w:t>
      </w:r>
      <w:r w:rsidR="003C4F48" w:rsidRPr="006D110C">
        <w:rPr>
          <w:sz w:val="22"/>
        </w:rPr>
        <w:t xml:space="preserve"> </w:t>
      </w:r>
      <w:r w:rsidR="00F62E6C" w:rsidRPr="006D110C">
        <w:rPr>
          <w:sz w:val="22"/>
        </w:rPr>
        <w:tab/>
      </w:r>
      <w:r w:rsidR="007731F2">
        <w:rPr>
          <w:sz w:val="22"/>
        </w:rPr>
        <w:t>Evaluacija Programa</w:t>
      </w:r>
      <w:bookmarkEnd w:id="65"/>
    </w:p>
    <w:p w:rsidR="00624D88" w:rsidRPr="009877C7" w:rsidRDefault="009130B0" w:rsidP="00C04D29">
      <w:p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Glavni </w:t>
      </w:r>
      <w:r w:rsidR="00F85183">
        <w:rPr>
          <w:sz w:val="22"/>
          <w:szCs w:val="22"/>
        </w:rPr>
        <w:t>k</w:t>
      </w:r>
      <w:r>
        <w:rPr>
          <w:sz w:val="22"/>
          <w:szCs w:val="22"/>
        </w:rPr>
        <w:t xml:space="preserve">oordinator KUJU </w:t>
      </w:r>
      <w:r w:rsidR="0068407B">
        <w:rPr>
          <w:sz w:val="22"/>
          <w:szCs w:val="22"/>
        </w:rPr>
        <w:t xml:space="preserve">će pripremiti </w:t>
      </w:r>
      <w:r w:rsidR="00D5468E">
        <w:rPr>
          <w:sz w:val="22"/>
          <w:szCs w:val="22"/>
        </w:rPr>
        <w:t>polugodišnji</w:t>
      </w:r>
      <w:r w:rsidR="0068407B">
        <w:rPr>
          <w:sz w:val="22"/>
          <w:szCs w:val="22"/>
        </w:rPr>
        <w:t xml:space="preserve"> i godišnji izveštaj o napretku u saradnji sa relevantim službama. KUJU </w:t>
      </w:r>
      <w:r w:rsidR="00F85183">
        <w:rPr>
          <w:sz w:val="22"/>
          <w:szCs w:val="22"/>
        </w:rPr>
        <w:t>k</w:t>
      </w:r>
      <w:r w:rsidR="0068407B">
        <w:rPr>
          <w:sz w:val="22"/>
          <w:szCs w:val="22"/>
        </w:rPr>
        <w:t xml:space="preserve">oordinatori </w:t>
      </w:r>
      <w:r w:rsidR="00F85183">
        <w:rPr>
          <w:sz w:val="22"/>
          <w:szCs w:val="22"/>
        </w:rPr>
        <w:t xml:space="preserve">su </w:t>
      </w:r>
      <w:r w:rsidR="0068407B">
        <w:rPr>
          <w:sz w:val="22"/>
          <w:szCs w:val="22"/>
        </w:rPr>
        <w:t>zaduženi</w:t>
      </w:r>
      <w:r w:rsidR="00E208A3">
        <w:rPr>
          <w:sz w:val="22"/>
          <w:szCs w:val="22"/>
        </w:rPr>
        <w:t xml:space="preserve"> </w:t>
      </w:r>
      <w:r w:rsidR="0068407B">
        <w:rPr>
          <w:sz w:val="22"/>
          <w:szCs w:val="22"/>
        </w:rPr>
        <w:t xml:space="preserve">da svi podaci o </w:t>
      </w:r>
      <w:r w:rsidR="00F85183">
        <w:rPr>
          <w:sz w:val="22"/>
          <w:szCs w:val="22"/>
        </w:rPr>
        <w:t>obnovi objekta</w:t>
      </w:r>
      <w:r w:rsidR="0068407B">
        <w:rPr>
          <w:sz w:val="22"/>
          <w:szCs w:val="22"/>
        </w:rPr>
        <w:t xml:space="preserve"> prikupljeni i uneti u </w:t>
      </w:r>
      <w:r w:rsidR="00E208A3">
        <w:rPr>
          <w:sz w:val="22"/>
          <w:szCs w:val="22"/>
        </w:rPr>
        <w:t>on</w:t>
      </w:r>
      <w:r w:rsidR="007731F2">
        <w:rPr>
          <w:sz w:val="22"/>
          <w:szCs w:val="22"/>
        </w:rPr>
        <w:t>-</w:t>
      </w:r>
      <w:r w:rsidR="00E208A3">
        <w:rPr>
          <w:sz w:val="22"/>
          <w:szCs w:val="22"/>
        </w:rPr>
        <w:t xml:space="preserve">line </w:t>
      </w:r>
      <w:r w:rsidR="0068407B">
        <w:rPr>
          <w:sz w:val="22"/>
          <w:szCs w:val="22"/>
        </w:rPr>
        <w:t>sistem.</w:t>
      </w:r>
      <w:r w:rsidR="00E208A3">
        <w:rPr>
          <w:sz w:val="22"/>
          <w:szCs w:val="22"/>
        </w:rPr>
        <w:t xml:space="preserve"> </w:t>
      </w:r>
      <w:r w:rsidR="0068407B">
        <w:rPr>
          <w:sz w:val="22"/>
          <w:szCs w:val="22"/>
        </w:rPr>
        <w:t>Ovi izveštaji će biti baza za evaluacij</w:t>
      </w:r>
      <w:r w:rsidR="007731F2">
        <w:rPr>
          <w:sz w:val="22"/>
          <w:szCs w:val="22"/>
        </w:rPr>
        <w:t>u</w:t>
      </w:r>
      <w:r w:rsidR="0068407B">
        <w:rPr>
          <w:sz w:val="22"/>
          <w:szCs w:val="22"/>
        </w:rPr>
        <w:t xml:space="preserve"> programa i biće dostavljeni UOP na prethodno odobrenje</w:t>
      </w:r>
      <w:r w:rsidR="007731F2">
        <w:rPr>
          <w:sz w:val="22"/>
          <w:szCs w:val="22"/>
        </w:rPr>
        <w:t>,</w:t>
      </w:r>
      <w:r w:rsidR="0068407B">
        <w:rPr>
          <w:sz w:val="22"/>
          <w:szCs w:val="22"/>
        </w:rPr>
        <w:t xml:space="preserve"> ukoliko se radi o statusu radov</w:t>
      </w:r>
      <w:r w:rsidR="007731F2">
        <w:rPr>
          <w:sz w:val="22"/>
          <w:szCs w:val="22"/>
        </w:rPr>
        <w:t>a</w:t>
      </w:r>
      <w:r w:rsidR="0068407B">
        <w:rPr>
          <w:sz w:val="22"/>
          <w:szCs w:val="22"/>
        </w:rPr>
        <w:t xml:space="preserve"> na </w:t>
      </w:r>
      <w:r w:rsidR="002169A8" w:rsidRPr="00A304A5">
        <w:rPr>
          <w:sz w:val="22"/>
          <w:szCs w:val="22"/>
        </w:rPr>
        <w:t>23</w:t>
      </w:r>
      <w:r w:rsidR="002169A8" w:rsidRPr="005668FF">
        <w:rPr>
          <w:sz w:val="22"/>
          <w:szCs w:val="22"/>
        </w:rPr>
        <w:t xml:space="preserve">4 </w:t>
      </w:r>
      <w:r w:rsidR="00F85183">
        <w:rPr>
          <w:sz w:val="22"/>
          <w:szCs w:val="22"/>
        </w:rPr>
        <w:t xml:space="preserve">objekta </w:t>
      </w:r>
      <w:r w:rsidR="0068407B">
        <w:rPr>
          <w:sz w:val="22"/>
          <w:szCs w:val="22"/>
        </w:rPr>
        <w:t>koj</w:t>
      </w:r>
      <w:r w:rsidR="00F85183">
        <w:rPr>
          <w:sz w:val="22"/>
          <w:szCs w:val="22"/>
        </w:rPr>
        <w:t>i</w:t>
      </w:r>
      <w:r w:rsidR="0068407B">
        <w:rPr>
          <w:sz w:val="22"/>
          <w:szCs w:val="22"/>
        </w:rPr>
        <w:t xml:space="preserve"> su uključene u </w:t>
      </w:r>
      <w:r w:rsidR="00A65F95" w:rsidRPr="003B40B1">
        <w:rPr>
          <w:sz w:val="22"/>
          <w:szCs w:val="22"/>
        </w:rPr>
        <w:t>P</w:t>
      </w:r>
      <w:r w:rsidR="0068407B">
        <w:rPr>
          <w:sz w:val="22"/>
          <w:szCs w:val="22"/>
        </w:rPr>
        <w:t>za</w:t>
      </w:r>
      <w:r w:rsidR="00A65F95" w:rsidRPr="003B40B1">
        <w:rPr>
          <w:sz w:val="22"/>
          <w:szCs w:val="22"/>
        </w:rPr>
        <w:t>R</w:t>
      </w:r>
      <w:r w:rsidR="002169A8" w:rsidRPr="003B40B1">
        <w:rPr>
          <w:sz w:val="22"/>
          <w:szCs w:val="22"/>
        </w:rPr>
        <w:t xml:space="preserve">, </w:t>
      </w:r>
      <w:r w:rsidR="0068407B">
        <w:rPr>
          <w:sz w:val="22"/>
          <w:szCs w:val="22"/>
        </w:rPr>
        <w:t xml:space="preserve">zatim </w:t>
      </w:r>
      <w:r w:rsidR="00F85183">
        <w:rPr>
          <w:sz w:val="22"/>
          <w:szCs w:val="22"/>
        </w:rPr>
        <w:t>V</w:t>
      </w:r>
      <w:r w:rsidR="0068407B">
        <w:rPr>
          <w:sz w:val="22"/>
          <w:szCs w:val="22"/>
        </w:rPr>
        <w:t xml:space="preserve">ladi na odobrenje i RG </w:t>
      </w:r>
      <w:r w:rsidR="00F85183">
        <w:rPr>
          <w:sz w:val="22"/>
          <w:szCs w:val="22"/>
        </w:rPr>
        <w:t>na informisanje</w:t>
      </w:r>
      <w:r w:rsidR="00E943D8" w:rsidRPr="009142FB">
        <w:rPr>
          <w:sz w:val="22"/>
          <w:szCs w:val="22"/>
        </w:rPr>
        <w:t>.</w:t>
      </w:r>
      <w:r w:rsidR="0068407B">
        <w:rPr>
          <w:sz w:val="22"/>
          <w:szCs w:val="22"/>
        </w:rPr>
        <w:t xml:space="preserve"> </w:t>
      </w:r>
      <w:r w:rsidR="00F85183">
        <w:rPr>
          <w:sz w:val="22"/>
          <w:szCs w:val="22"/>
        </w:rPr>
        <w:t>I</w:t>
      </w:r>
      <w:r w:rsidR="0068407B">
        <w:rPr>
          <w:sz w:val="22"/>
          <w:szCs w:val="22"/>
        </w:rPr>
        <w:t>zveštaji o napretku će sadržati značajan broj podataka kako bi se obezbedi</w:t>
      </w:r>
      <w:r w:rsidR="007731F2">
        <w:rPr>
          <w:sz w:val="22"/>
          <w:szCs w:val="22"/>
        </w:rPr>
        <w:t>o</w:t>
      </w:r>
      <w:r w:rsidR="00E943D8" w:rsidRPr="009877C7">
        <w:rPr>
          <w:sz w:val="22"/>
          <w:szCs w:val="22"/>
        </w:rPr>
        <w:t xml:space="preserve"> </w:t>
      </w:r>
      <w:r w:rsidR="0068407B">
        <w:rPr>
          <w:sz w:val="22"/>
          <w:szCs w:val="22"/>
        </w:rPr>
        <w:t>sveobuhvatan i sistematski proces evaluacije</w:t>
      </w:r>
      <w:r w:rsidR="00624D88" w:rsidRPr="009877C7">
        <w:rPr>
          <w:sz w:val="22"/>
          <w:szCs w:val="22"/>
        </w:rPr>
        <w:t xml:space="preserve">. </w:t>
      </w:r>
      <w:r w:rsidR="0068407B">
        <w:rPr>
          <w:sz w:val="22"/>
          <w:szCs w:val="22"/>
        </w:rPr>
        <w:t xml:space="preserve">Matrica za evaluaciju u </w:t>
      </w:r>
      <w:r w:rsidR="006D110C">
        <w:rPr>
          <w:sz w:val="22"/>
          <w:szCs w:val="22"/>
        </w:rPr>
        <w:t>on</w:t>
      </w:r>
      <w:r w:rsidR="007731F2">
        <w:rPr>
          <w:sz w:val="22"/>
          <w:szCs w:val="22"/>
        </w:rPr>
        <w:t>-</w:t>
      </w:r>
      <w:r w:rsidR="006D110C">
        <w:rPr>
          <w:sz w:val="22"/>
          <w:szCs w:val="22"/>
        </w:rPr>
        <w:t xml:space="preserve">line </w:t>
      </w:r>
      <w:r w:rsidR="0068407B">
        <w:rPr>
          <w:sz w:val="22"/>
          <w:szCs w:val="22"/>
        </w:rPr>
        <w:t xml:space="preserve">informacionom sistemu treba da </w:t>
      </w:r>
      <w:r w:rsidR="00F85183">
        <w:rPr>
          <w:sz w:val="22"/>
          <w:szCs w:val="22"/>
        </w:rPr>
        <w:t>uključi</w:t>
      </w:r>
      <w:r w:rsidR="0068407B">
        <w:rPr>
          <w:sz w:val="22"/>
          <w:szCs w:val="22"/>
        </w:rPr>
        <w:t xml:space="preserve"> dogovoren </w:t>
      </w:r>
      <w:r w:rsidR="00815940">
        <w:rPr>
          <w:sz w:val="22"/>
          <w:szCs w:val="22"/>
        </w:rPr>
        <w:t xml:space="preserve">skup </w:t>
      </w:r>
      <w:r w:rsidR="00F85183">
        <w:rPr>
          <w:sz w:val="22"/>
          <w:szCs w:val="22"/>
        </w:rPr>
        <w:t>p</w:t>
      </w:r>
      <w:r w:rsidR="0068407B">
        <w:rPr>
          <w:sz w:val="22"/>
          <w:szCs w:val="22"/>
        </w:rPr>
        <w:t>rogr</w:t>
      </w:r>
      <w:r w:rsidR="00F85183">
        <w:rPr>
          <w:sz w:val="22"/>
          <w:szCs w:val="22"/>
        </w:rPr>
        <w:t>a</w:t>
      </w:r>
      <w:r w:rsidR="0068407B">
        <w:rPr>
          <w:sz w:val="22"/>
          <w:szCs w:val="22"/>
        </w:rPr>
        <w:t>mskih pokazatelja</w:t>
      </w:r>
      <w:r w:rsidR="00E943D8" w:rsidRPr="009877C7">
        <w:rPr>
          <w:sz w:val="22"/>
          <w:szCs w:val="22"/>
        </w:rPr>
        <w:t xml:space="preserve"> (</w:t>
      </w:r>
      <w:r w:rsidR="0068407B">
        <w:rPr>
          <w:sz w:val="22"/>
          <w:szCs w:val="22"/>
        </w:rPr>
        <w:t xml:space="preserve">npr. ušteda energije i </w:t>
      </w:r>
      <w:r w:rsidR="00346BB1">
        <w:rPr>
          <w:sz w:val="22"/>
          <w:szCs w:val="22"/>
        </w:rPr>
        <w:t xml:space="preserve">smanjenje </w:t>
      </w:r>
      <w:r w:rsidR="00E943D8" w:rsidRPr="009877C7">
        <w:rPr>
          <w:sz w:val="22"/>
          <w:szCs w:val="22"/>
        </w:rPr>
        <w:t>CO</w:t>
      </w:r>
      <w:r w:rsidR="00E943D8" w:rsidRPr="009877C7">
        <w:rPr>
          <w:sz w:val="22"/>
          <w:szCs w:val="22"/>
          <w:vertAlign w:val="subscript"/>
        </w:rPr>
        <w:t>2</w:t>
      </w:r>
      <w:r w:rsidR="0068407B">
        <w:rPr>
          <w:sz w:val="22"/>
          <w:szCs w:val="22"/>
          <w:vertAlign w:val="subscript"/>
        </w:rPr>
        <w:t xml:space="preserve"> </w:t>
      </w:r>
      <w:r w:rsidR="0068407B">
        <w:rPr>
          <w:sz w:val="22"/>
          <w:szCs w:val="22"/>
        </w:rPr>
        <w:t>emisija</w:t>
      </w:r>
      <w:r w:rsidR="00E943D8" w:rsidRPr="009877C7">
        <w:rPr>
          <w:sz w:val="22"/>
          <w:szCs w:val="22"/>
        </w:rPr>
        <w:t xml:space="preserve">, </w:t>
      </w:r>
      <w:r w:rsidR="0068407B">
        <w:rPr>
          <w:sz w:val="22"/>
          <w:szCs w:val="22"/>
        </w:rPr>
        <w:t xml:space="preserve">broj i površina renoviranih </w:t>
      </w:r>
      <w:r w:rsidR="00346BB1">
        <w:rPr>
          <w:sz w:val="22"/>
          <w:szCs w:val="22"/>
        </w:rPr>
        <w:t>objekata</w:t>
      </w:r>
      <w:r w:rsidR="0068407B">
        <w:rPr>
          <w:sz w:val="22"/>
          <w:szCs w:val="22"/>
        </w:rPr>
        <w:t>, broj korisnika, broj</w:t>
      </w:r>
      <w:r w:rsidR="00E943D8" w:rsidRPr="009877C7">
        <w:rPr>
          <w:sz w:val="22"/>
          <w:szCs w:val="22"/>
        </w:rPr>
        <w:t xml:space="preserve"> </w:t>
      </w:r>
      <w:r w:rsidR="0068407B">
        <w:rPr>
          <w:sz w:val="22"/>
          <w:szCs w:val="22"/>
        </w:rPr>
        <w:t>renoviranih zgr</w:t>
      </w:r>
      <w:r w:rsidR="00A86C85">
        <w:rPr>
          <w:sz w:val="22"/>
          <w:szCs w:val="22"/>
        </w:rPr>
        <w:t>a</w:t>
      </w:r>
      <w:r w:rsidR="0068407B">
        <w:rPr>
          <w:sz w:val="22"/>
          <w:szCs w:val="22"/>
        </w:rPr>
        <w:t>da u svako</w:t>
      </w:r>
      <w:r w:rsidR="00A86C85">
        <w:rPr>
          <w:sz w:val="22"/>
          <w:szCs w:val="22"/>
        </w:rPr>
        <w:t>m</w:t>
      </w:r>
      <w:r w:rsidR="0068407B">
        <w:rPr>
          <w:sz w:val="22"/>
          <w:szCs w:val="22"/>
        </w:rPr>
        <w:t xml:space="preserve"> energetsko</w:t>
      </w:r>
      <w:r w:rsidR="00A86C85">
        <w:rPr>
          <w:sz w:val="22"/>
          <w:szCs w:val="22"/>
        </w:rPr>
        <w:t>m</w:t>
      </w:r>
      <w:r w:rsidR="0068407B">
        <w:rPr>
          <w:sz w:val="22"/>
          <w:szCs w:val="22"/>
        </w:rPr>
        <w:t xml:space="preserve"> </w:t>
      </w:r>
      <w:r w:rsidR="00A86C85">
        <w:rPr>
          <w:sz w:val="22"/>
          <w:szCs w:val="22"/>
        </w:rPr>
        <w:t>razredu</w:t>
      </w:r>
      <w:r w:rsidR="00E943D8" w:rsidRPr="009877C7">
        <w:rPr>
          <w:sz w:val="22"/>
          <w:szCs w:val="22"/>
        </w:rPr>
        <w:t xml:space="preserve">, </w:t>
      </w:r>
      <w:r w:rsidR="0068407B">
        <w:rPr>
          <w:sz w:val="22"/>
          <w:szCs w:val="22"/>
        </w:rPr>
        <w:t xml:space="preserve">ušteda troškova </w:t>
      </w:r>
      <w:r w:rsidR="00522D4E">
        <w:rPr>
          <w:sz w:val="22"/>
          <w:szCs w:val="22"/>
        </w:rPr>
        <w:t xml:space="preserve">za </w:t>
      </w:r>
      <w:r w:rsidR="0068407B">
        <w:rPr>
          <w:sz w:val="22"/>
          <w:szCs w:val="22"/>
        </w:rPr>
        <w:t>energij</w:t>
      </w:r>
      <w:r w:rsidR="00522D4E">
        <w:rPr>
          <w:sz w:val="22"/>
          <w:szCs w:val="22"/>
        </w:rPr>
        <w:t>u</w:t>
      </w:r>
      <w:r w:rsidR="00E943D8" w:rsidRPr="009877C7">
        <w:rPr>
          <w:sz w:val="22"/>
          <w:szCs w:val="22"/>
        </w:rPr>
        <w:t>,</w:t>
      </w:r>
      <w:r w:rsidR="00483B9E" w:rsidRPr="009877C7">
        <w:rPr>
          <w:sz w:val="22"/>
          <w:szCs w:val="22"/>
        </w:rPr>
        <w:t xml:space="preserve"> % </w:t>
      </w:r>
      <w:r w:rsidR="0068407B">
        <w:rPr>
          <w:sz w:val="22"/>
          <w:szCs w:val="22"/>
        </w:rPr>
        <w:t>uštede energije i dr.</w:t>
      </w:r>
      <w:r w:rsidR="00E943D8" w:rsidRPr="009877C7">
        <w:rPr>
          <w:sz w:val="22"/>
          <w:szCs w:val="22"/>
        </w:rPr>
        <w:t>)</w:t>
      </w:r>
      <w:r w:rsidR="0068407B">
        <w:rPr>
          <w:sz w:val="22"/>
          <w:szCs w:val="22"/>
        </w:rPr>
        <w:t>, zajedno sa socijalnom statistikom</w:t>
      </w:r>
      <w:r w:rsidR="00E943D8" w:rsidRPr="009877C7">
        <w:rPr>
          <w:sz w:val="22"/>
          <w:szCs w:val="22"/>
        </w:rPr>
        <w:t xml:space="preserve"> (</w:t>
      </w:r>
      <w:r w:rsidR="0068407B">
        <w:rPr>
          <w:sz w:val="22"/>
          <w:szCs w:val="22"/>
        </w:rPr>
        <w:t>broj rodno razvrstanih korisnika</w:t>
      </w:r>
      <w:r w:rsidR="00E943D8" w:rsidRPr="009877C7">
        <w:rPr>
          <w:sz w:val="22"/>
          <w:szCs w:val="22"/>
        </w:rPr>
        <w:t xml:space="preserve">, </w:t>
      </w:r>
      <w:r w:rsidR="00522D4E">
        <w:rPr>
          <w:sz w:val="22"/>
          <w:szCs w:val="22"/>
        </w:rPr>
        <w:t>lokalnih samouprava</w:t>
      </w:r>
      <w:r w:rsidR="00815940">
        <w:rPr>
          <w:sz w:val="22"/>
          <w:szCs w:val="22"/>
        </w:rPr>
        <w:t>, nivo prihoda, itd.</w:t>
      </w:r>
      <w:r w:rsidR="00E943D8" w:rsidRPr="009877C7">
        <w:rPr>
          <w:iCs/>
          <w:sz w:val="22"/>
          <w:szCs w:val="22"/>
        </w:rPr>
        <w:t>),</w:t>
      </w:r>
      <w:r w:rsidR="00E943D8" w:rsidRPr="009877C7">
        <w:rPr>
          <w:sz w:val="22"/>
          <w:szCs w:val="22"/>
        </w:rPr>
        <w:t xml:space="preserve"> </w:t>
      </w:r>
      <w:r w:rsidR="00815940">
        <w:rPr>
          <w:sz w:val="22"/>
          <w:szCs w:val="22"/>
        </w:rPr>
        <w:t xml:space="preserve">programske podatke </w:t>
      </w:r>
      <w:r w:rsidR="00E943D8" w:rsidRPr="009877C7">
        <w:rPr>
          <w:iCs/>
          <w:sz w:val="22"/>
          <w:szCs w:val="22"/>
        </w:rPr>
        <w:t>(€/m</w:t>
      </w:r>
      <w:r w:rsidR="00E943D8" w:rsidRPr="009877C7">
        <w:rPr>
          <w:iCs/>
          <w:sz w:val="22"/>
          <w:szCs w:val="22"/>
          <w:vertAlign w:val="superscript"/>
        </w:rPr>
        <w:t>2</w:t>
      </w:r>
      <w:r w:rsidR="00E943D8" w:rsidRPr="009877C7">
        <w:rPr>
          <w:sz w:val="22"/>
          <w:szCs w:val="22"/>
        </w:rPr>
        <w:t xml:space="preserve"> </w:t>
      </w:r>
      <w:r w:rsidR="00815940">
        <w:rPr>
          <w:sz w:val="22"/>
          <w:szCs w:val="22"/>
        </w:rPr>
        <w:t>inve</w:t>
      </w:r>
      <w:r w:rsidR="007731F2">
        <w:rPr>
          <w:sz w:val="22"/>
          <w:szCs w:val="22"/>
        </w:rPr>
        <w:t>s</w:t>
      </w:r>
      <w:r w:rsidR="00815940">
        <w:rPr>
          <w:sz w:val="22"/>
          <w:szCs w:val="22"/>
        </w:rPr>
        <w:t>ticije, jedinične cene za ključne mere, broj ponuđača i dr.</w:t>
      </w:r>
      <w:r w:rsidR="00E943D8" w:rsidRPr="009877C7">
        <w:rPr>
          <w:iCs/>
          <w:sz w:val="22"/>
          <w:szCs w:val="22"/>
        </w:rPr>
        <w:t>)</w:t>
      </w:r>
      <w:r w:rsidR="00815940">
        <w:rPr>
          <w:iCs/>
          <w:sz w:val="22"/>
          <w:szCs w:val="22"/>
        </w:rPr>
        <w:t>, kao i druge uticaje i benefite projekta</w:t>
      </w:r>
      <w:r w:rsidR="00E943D8" w:rsidRPr="009877C7">
        <w:rPr>
          <w:sz w:val="22"/>
          <w:szCs w:val="22"/>
        </w:rPr>
        <w:t xml:space="preserve"> (</w:t>
      </w:r>
      <w:r w:rsidR="00815940">
        <w:rPr>
          <w:sz w:val="22"/>
          <w:szCs w:val="22"/>
        </w:rPr>
        <w:t>unapređenje nivoa ko</w:t>
      </w:r>
      <w:r w:rsidR="00522D4E">
        <w:rPr>
          <w:sz w:val="22"/>
          <w:szCs w:val="22"/>
        </w:rPr>
        <w:t>m</w:t>
      </w:r>
      <w:r w:rsidR="00815940">
        <w:rPr>
          <w:sz w:val="22"/>
          <w:szCs w:val="22"/>
        </w:rPr>
        <w:t>fora</w:t>
      </w:r>
      <w:r w:rsidR="00E943D8" w:rsidRPr="009877C7">
        <w:rPr>
          <w:sz w:val="22"/>
          <w:szCs w:val="22"/>
        </w:rPr>
        <w:t xml:space="preserve">, </w:t>
      </w:r>
      <w:r w:rsidR="00815940">
        <w:rPr>
          <w:sz w:val="22"/>
          <w:szCs w:val="22"/>
        </w:rPr>
        <w:t xml:space="preserve">produženje eksploatacionog veka </w:t>
      </w:r>
      <w:r w:rsidR="00522D4E">
        <w:rPr>
          <w:sz w:val="22"/>
          <w:szCs w:val="22"/>
        </w:rPr>
        <w:t>objekta</w:t>
      </w:r>
      <w:r w:rsidR="00815940">
        <w:rPr>
          <w:sz w:val="22"/>
          <w:szCs w:val="22"/>
        </w:rPr>
        <w:t>, unaprđena bezbedn</w:t>
      </w:r>
      <w:r w:rsidR="00D5468E">
        <w:rPr>
          <w:sz w:val="22"/>
          <w:szCs w:val="22"/>
        </w:rPr>
        <w:t>o</w:t>
      </w:r>
      <w:r w:rsidR="00815940">
        <w:rPr>
          <w:sz w:val="22"/>
          <w:szCs w:val="22"/>
        </w:rPr>
        <w:t>st, kreiranje novih poslova</w:t>
      </w:r>
      <w:r w:rsidR="00996C5F" w:rsidRPr="009877C7">
        <w:rPr>
          <w:sz w:val="22"/>
          <w:szCs w:val="22"/>
        </w:rPr>
        <w:t>).</w:t>
      </w:r>
    </w:p>
    <w:p w:rsidR="00C06CB9" w:rsidRPr="009877C7" w:rsidRDefault="00C06CB9" w:rsidP="00C04D29">
      <w:pPr>
        <w:tabs>
          <w:tab w:val="left" w:pos="540"/>
        </w:tabs>
        <w:jc w:val="both"/>
        <w:rPr>
          <w:sz w:val="22"/>
          <w:szCs w:val="22"/>
        </w:rPr>
      </w:pPr>
    </w:p>
    <w:p w:rsidR="00C06CB9" w:rsidRPr="009877C7" w:rsidRDefault="00815940" w:rsidP="00C04D29">
      <w:p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>Poređenjem ostvarnih rezultata sa ključnim pokazateljima kroz proces evaluacije, biće moguće dokum</w:t>
      </w:r>
      <w:r w:rsidR="00522D4E">
        <w:rPr>
          <w:sz w:val="22"/>
          <w:szCs w:val="22"/>
        </w:rPr>
        <w:t>e</w:t>
      </w:r>
      <w:r>
        <w:rPr>
          <w:sz w:val="22"/>
          <w:szCs w:val="22"/>
        </w:rPr>
        <w:t>ntovati eventualne razloge za slab učinak</w:t>
      </w:r>
      <w:r w:rsidR="00C06CB9" w:rsidRPr="009877C7">
        <w:rPr>
          <w:sz w:val="22"/>
          <w:szCs w:val="22"/>
        </w:rPr>
        <w:t xml:space="preserve"> (</w:t>
      </w:r>
      <w:r>
        <w:rPr>
          <w:sz w:val="22"/>
          <w:szCs w:val="22"/>
        </w:rPr>
        <w:t>ako ga bude</w:t>
      </w:r>
      <w:r w:rsidR="00C06CB9" w:rsidRPr="009877C7">
        <w:rPr>
          <w:sz w:val="22"/>
          <w:szCs w:val="22"/>
        </w:rPr>
        <w:t xml:space="preserve">), </w:t>
      </w:r>
      <w:r>
        <w:rPr>
          <w:sz w:val="22"/>
          <w:szCs w:val="22"/>
        </w:rPr>
        <w:t>tehničke probleme va</w:t>
      </w:r>
      <w:r w:rsidR="00522D4E">
        <w:rPr>
          <w:sz w:val="22"/>
          <w:szCs w:val="22"/>
        </w:rPr>
        <w:t>ž</w:t>
      </w:r>
      <w:r>
        <w:rPr>
          <w:sz w:val="22"/>
          <w:szCs w:val="22"/>
        </w:rPr>
        <w:t>ne za projekat ili radove na renoviranju, za probnu eksploataciju i dr., tako da celokupni procesi i kapacite</w:t>
      </w:r>
      <w:r w:rsidR="007731F2">
        <w:rPr>
          <w:sz w:val="22"/>
          <w:szCs w:val="22"/>
        </w:rPr>
        <w:t>t</w:t>
      </w:r>
      <w:r>
        <w:rPr>
          <w:sz w:val="22"/>
          <w:szCs w:val="22"/>
        </w:rPr>
        <w:t>i mogu biti unapređeni tokom vremena.</w:t>
      </w:r>
      <w:r w:rsidR="00C06CB9" w:rsidRPr="009877C7">
        <w:rPr>
          <w:sz w:val="22"/>
          <w:szCs w:val="22"/>
        </w:rPr>
        <w:t xml:space="preserve"> </w:t>
      </w:r>
      <w:r>
        <w:rPr>
          <w:sz w:val="22"/>
          <w:szCs w:val="22"/>
        </w:rPr>
        <w:t>Ovo je izuzetno značajno, s obzirom da Program teži da promoviše</w:t>
      </w:r>
      <w:r w:rsidR="00C06CB9" w:rsidRPr="009877C7">
        <w:rPr>
          <w:sz w:val="22"/>
          <w:szCs w:val="22"/>
        </w:rPr>
        <w:t xml:space="preserve"> </w:t>
      </w:r>
      <w:r>
        <w:rPr>
          <w:sz w:val="22"/>
          <w:szCs w:val="22"/>
        </w:rPr>
        <w:t>manje građevinske firme čiji kapaciteti i veštine mogu biti na nešto nižem nivou u ranijim fazama programa</w:t>
      </w:r>
      <w:r w:rsidR="00C06CB9" w:rsidRPr="009877C7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Savladane lekcije iz perioda ranijih investicija koje su evaluirane, kao što su odgovor na pozive za dostavljanje predloga </w:t>
      </w:r>
      <w:r w:rsidR="00522D4E">
        <w:rPr>
          <w:sz w:val="22"/>
          <w:szCs w:val="22"/>
        </w:rPr>
        <w:t xml:space="preserve">projekata </w:t>
      </w:r>
      <w:r>
        <w:rPr>
          <w:sz w:val="22"/>
          <w:szCs w:val="22"/>
        </w:rPr>
        <w:t xml:space="preserve">i </w:t>
      </w:r>
      <w:r w:rsidR="00522D4E">
        <w:rPr>
          <w:sz w:val="22"/>
          <w:szCs w:val="22"/>
        </w:rPr>
        <w:t>postupak javne nabavke</w:t>
      </w:r>
      <w:r>
        <w:rPr>
          <w:sz w:val="22"/>
          <w:szCs w:val="22"/>
        </w:rPr>
        <w:t xml:space="preserve">, tehnički izazovi, promena </w:t>
      </w:r>
      <w:r w:rsidR="00522D4E">
        <w:rPr>
          <w:sz w:val="22"/>
          <w:szCs w:val="22"/>
        </w:rPr>
        <w:t>dinamike</w:t>
      </w:r>
      <w:r>
        <w:rPr>
          <w:sz w:val="22"/>
          <w:szCs w:val="22"/>
        </w:rPr>
        <w:t xml:space="preserve"> radova i dr.</w:t>
      </w:r>
      <w:r w:rsidR="00611E0D">
        <w:rPr>
          <w:sz w:val="22"/>
          <w:szCs w:val="22"/>
        </w:rPr>
        <w:t xml:space="preserve">, treba da budu dokumentovane na odgovarajući način, kako bi se ova saznanja podelila sa </w:t>
      </w:r>
      <w:r w:rsidR="00522D4E">
        <w:rPr>
          <w:sz w:val="22"/>
          <w:szCs w:val="22"/>
        </w:rPr>
        <w:t>lokalnim samoupravama</w:t>
      </w:r>
      <w:r w:rsidR="00611E0D">
        <w:rPr>
          <w:sz w:val="22"/>
          <w:szCs w:val="22"/>
        </w:rPr>
        <w:t>, tehničkim konsultantima i firmama i na taj način sprečilo njihovo ponavljanje</w:t>
      </w:r>
      <w:r w:rsidR="00C06CB9" w:rsidRPr="009877C7">
        <w:rPr>
          <w:sz w:val="22"/>
          <w:szCs w:val="22"/>
        </w:rPr>
        <w:t xml:space="preserve">. </w:t>
      </w:r>
      <w:r w:rsidR="00611E0D">
        <w:rPr>
          <w:sz w:val="22"/>
          <w:szCs w:val="22"/>
        </w:rPr>
        <w:t xml:space="preserve">Na osnovu blagovremene evaluacije, </w:t>
      </w:r>
      <w:r w:rsidR="00522D4E">
        <w:rPr>
          <w:sz w:val="22"/>
          <w:szCs w:val="22"/>
        </w:rPr>
        <w:t xml:space="preserve">održavaće se </w:t>
      </w:r>
      <w:r w:rsidR="00611E0D">
        <w:rPr>
          <w:sz w:val="22"/>
          <w:szCs w:val="22"/>
        </w:rPr>
        <w:t xml:space="preserve">periodične </w:t>
      </w:r>
      <w:r w:rsidR="007731F2">
        <w:rPr>
          <w:sz w:val="22"/>
          <w:szCs w:val="22"/>
        </w:rPr>
        <w:t>o</w:t>
      </w:r>
      <w:r w:rsidR="00611E0D">
        <w:rPr>
          <w:sz w:val="22"/>
          <w:szCs w:val="22"/>
        </w:rPr>
        <w:t xml:space="preserve">buke namenjene </w:t>
      </w:r>
      <w:r w:rsidR="00522D4E">
        <w:rPr>
          <w:sz w:val="22"/>
          <w:szCs w:val="22"/>
        </w:rPr>
        <w:t>lokalnim samoupravama</w:t>
      </w:r>
      <w:r w:rsidR="00611E0D">
        <w:rPr>
          <w:sz w:val="22"/>
          <w:szCs w:val="22"/>
        </w:rPr>
        <w:t xml:space="preserve"> i zainteresovanim firmama o zahtevima Programa i procedurama</w:t>
      </w:r>
      <w:r w:rsidR="00C06CB9" w:rsidRPr="009877C7">
        <w:rPr>
          <w:sz w:val="22"/>
          <w:szCs w:val="22"/>
        </w:rPr>
        <w:t xml:space="preserve">, </w:t>
      </w:r>
      <w:proofErr w:type="gramStart"/>
      <w:r w:rsidR="00522D4E">
        <w:rPr>
          <w:sz w:val="22"/>
          <w:szCs w:val="22"/>
        </w:rPr>
        <w:t>a</w:t>
      </w:r>
      <w:proofErr w:type="gramEnd"/>
      <w:r w:rsidR="00E95119">
        <w:rPr>
          <w:sz w:val="22"/>
          <w:szCs w:val="22"/>
        </w:rPr>
        <w:t xml:space="preserve"> </w:t>
      </w:r>
      <w:r w:rsidR="00611E0D">
        <w:rPr>
          <w:sz w:val="22"/>
          <w:szCs w:val="22"/>
        </w:rPr>
        <w:t>informacije o standardnoj dokumentaciji i tehničkim zahtevima, savladane lekcije i primeri najbolje prakse bi</w:t>
      </w:r>
      <w:r w:rsidR="00522D4E">
        <w:rPr>
          <w:sz w:val="22"/>
          <w:szCs w:val="22"/>
        </w:rPr>
        <w:t>će</w:t>
      </w:r>
      <w:r w:rsidR="00611E0D">
        <w:rPr>
          <w:sz w:val="22"/>
          <w:szCs w:val="22"/>
        </w:rPr>
        <w:t xml:space="preserve"> pod</w:t>
      </w:r>
      <w:r w:rsidR="00522D4E">
        <w:rPr>
          <w:sz w:val="22"/>
          <w:szCs w:val="22"/>
        </w:rPr>
        <w:t>e</w:t>
      </w:r>
      <w:r w:rsidR="00611E0D">
        <w:rPr>
          <w:sz w:val="22"/>
          <w:szCs w:val="22"/>
        </w:rPr>
        <w:t xml:space="preserve">ljene </w:t>
      </w:r>
      <w:r w:rsidR="007731F2">
        <w:rPr>
          <w:sz w:val="22"/>
          <w:szCs w:val="22"/>
        </w:rPr>
        <w:t xml:space="preserve">sa </w:t>
      </w:r>
      <w:r w:rsidR="00611E0D">
        <w:rPr>
          <w:sz w:val="22"/>
          <w:szCs w:val="22"/>
        </w:rPr>
        <w:t>svim zainteresovanim učesnicima</w:t>
      </w:r>
      <w:r w:rsidR="00C06CB9" w:rsidRPr="009877C7">
        <w:rPr>
          <w:sz w:val="22"/>
          <w:szCs w:val="22"/>
        </w:rPr>
        <w:t>.</w:t>
      </w:r>
    </w:p>
    <w:p w:rsidR="00624D88" w:rsidRPr="009877C7" w:rsidRDefault="00624D88" w:rsidP="00C04D29">
      <w:pPr>
        <w:tabs>
          <w:tab w:val="left" w:pos="540"/>
        </w:tabs>
        <w:jc w:val="both"/>
        <w:rPr>
          <w:sz w:val="22"/>
          <w:szCs w:val="22"/>
        </w:rPr>
      </w:pPr>
    </w:p>
    <w:p w:rsidR="00AE5191" w:rsidRPr="00B45AA7" w:rsidRDefault="00611E0D" w:rsidP="00C04D29">
      <w:p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>Deo procesa evaluacije biće i istraživanje zadovoljstva</w:t>
      </w:r>
      <w:r w:rsidR="00E95119">
        <w:rPr>
          <w:sz w:val="22"/>
          <w:szCs w:val="22"/>
        </w:rPr>
        <w:t xml:space="preserve"> korisnika</w:t>
      </w:r>
      <w:r>
        <w:rPr>
          <w:sz w:val="22"/>
          <w:szCs w:val="22"/>
        </w:rPr>
        <w:t>, koje će se sprovoditi jednom godišnje među korisnicima programa, što će doprineti bojem razumevanju i dokumentovanju uticaja Programa</w:t>
      </w:r>
      <w:r w:rsidR="00E943D8" w:rsidRPr="009877C7">
        <w:rPr>
          <w:iCs/>
          <w:sz w:val="22"/>
          <w:szCs w:val="22"/>
        </w:rPr>
        <w:t>.</w:t>
      </w:r>
    </w:p>
    <w:p w:rsidR="00AE5191" w:rsidRPr="009877C7" w:rsidRDefault="00AE5191" w:rsidP="00C04D29">
      <w:pPr>
        <w:tabs>
          <w:tab w:val="left" w:pos="540"/>
        </w:tabs>
        <w:jc w:val="both"/>
        <w:rPr>
          <w:sz w:val="22"/>
          <w:szCs w:val="22"/>
        </w:rPr>
      </w:pPr>
    </w:p>
    <w:p w:rsidR="00996C5F" w:rsidRPr="009877C7" w:rsidRDefault="00611E0D" w:rsidP="00C04D29">
      <w:p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>KUJU</w:t>
      </w:r>
      <w:r w:rsidR="00D5468E">
        <w:rPr>
          <w:sz w:val="22"/>
          <w:szCs w:val="22"/>
        </w:rPr>
        <w:t xml:space="preserve"> </w:t>
      </w:r>
      <w:r>
        <w:rPr>
          <w:sz w:val="22"/>
          <w:szCs w:val="22"/>
        </w:rPr>
        <w:t>koordianto</w:t>
      </w:r>
      <w:r w:rsidR="007731F2">
        <w:rPr>
          <w:sz w:val="22"/>
          <w:szCs w:val="22"/>
        </w:rPr>
        <w:t>r</w:t>
      </w:r>
      <w:r>
        <w:rPr>
          <w:sz w:val="22"/>
          <w:szCs w:val="22"/>
        </w:rPr>
        <w:t xml:space="preserve"> prikuplja</w:t>
      </w:r>
      <w:r w:rsidR="001932EC" w:rsidRPr="001932EC">
        <w:rPr>
          <w:sz w:val="22"/>
          <w:szCs w:val="22"/>
        </w:rPr>
        <w:t>/</w:t>
      </w:r>
      <w:r>
        <w:rPr>
          <w:sz w:val="22"/>
          <w:szCs w:val="22"/>
        </w:rPr>
        <w:t>v</w:t>
      </w:r>
      <w:r w:rsidR="00E95119">
        <w:rPr>
          <w:sz w:val="22"/>
          <w:szCs w:val="22"/>
        </w:rPr>
        <w:t>e</w:t>
      </w:r>
      <w:r>
        <w:rPr>
          <w:sz w:val="22"/>
          <w:szCs w:val="22"/>
        </w:rPr>
        <w:t xml:space="preserve">rifikuje unose podataka za </w:t>
      </w:r>
      <w:r w:rsidR="00E95119">
        <w:rPr>
          <w:sz w:val="22"/>
          <w:szCs w:val="22"/>
        </w:rPr>
        <w:t>objekte</w:t>
      </w:r>
      <w:r>
        <w:rPr>
          <w:sz w:val="22"/>
          <w:szCs w:val="22"/>
        </w:rPr>
        <w:t xml:space="preserve"> u okviru njene</w:t>
      </w:r>
      <w:r w:rsidRPr="001932EC" w:rsidDel="00611E0D">
        <w:rPr>
          <w:sz w:val="22"/>
          <w:szCs w:val="22"/>
        </w:rPr>
        <w:t xml:space="preserve"> </w:t>
      </w:r>
      <w:r w:rsidR="001932EC" w:rsidRPr="001932EC">
        <w:rPr>
          <w:sz w:val="22"/>
          <w:szCs w:val="22"/>
        </w:rPr>
        <w:t>/</w:t>
      </w:r>
      <w:r>
        <w:rPr>
          <w:sz w:val="22"/>
          <w:szCs w:val="22"/>
        </w:rPr>
        <w:t xml:space="preserve">njegove nadležnosti, na bazi informacija koje su dostavile </w:t>
      </w:r>
      <w:r w:rsidR="00E95119">
        <w:rPr>
          <w:sz w:val="22"/>
          <w:szCs w:val="22"/>
        </w:rPr>
        <w:t>lokalne samouprave</w:t>
      </w:r>
      <w:r>
        <w:rPr>
          <w:sz w:val="22"/>
          <w:szCs w:val="22"/>
        </w:rPr>
        <w:t xml:space="preserve"> i koje su sadržane u relevantnoj dokumetac</w:t>
      </w:r>
      <w:r w:rsidR="007731F2">
        <w:rPr>
          <w:sz w:val="22"/>
          <w:szCs w:val="22"/>
        </w:rPr>
        <w:t>iji</w:t>
      </w:r>
      <w:r w:rsidR="001932EC" w:rsidRPr="001932EC">
        <w:rPr>
          <w:sz w:val="22"/>
          <w:szCs w:val="22"/>
        </w:rPr>
        <w:t xml:space="preserve"> (</w:t>
      </w:r>
      <w:r>
        <w:rPr>
          <w:sz w:val="22"/>
          <w:szCs w:val="22"/>
        </w:rPr>
        <w:t xml:space="preserve">npr. rezultati socijalnog istraživanja </w:t>
      </w:r>
      <w:r w:rsidR="001932EC" w:rsidRPr="001932EC">
        <w:rPr>
          <w:sz w:val="22"/>
          <w:szCs w:val="22"/>
        </w:rPr>
        <w:t>EE elaborati</w:t>
      </w:r>
      <w:r>
        <w:rPr>
          <w:sz w:val="22"/>
          <w:szCs w:val="22"/>
        </w:rPr>
        <w:t xml:space="preserve"> i dr.</w:t>
      </w:r>
      <w:r w:rsidR="006D1805">
        <w:rPr>
          <w:sz w:val="22"/>
          <w:szCs w:val="22"/>
        </w:rPr>
        <w:t>)</w:t>
      </w:r>
      <w:r w:rsidR="001932EC">
        <w:t xml:space="preserve"> </w:t>
      </w:r>
      <w:r w:rsidR="00996C5F" w:rsidRPr="009877C7">
        <w:rPr>
          <w:sz w:val="22"/>
          <w:szCs w:val="22"/>
        </w:rPr>
        <w:t>S</w:t>
      </w:r>
      <w:r>
        <w:rPr>
          <w:sz w:val="22"/>
          <w:szCs w:val="22"/>
        </w:rPr>
        <w:t>KGO</w:t>
      </w:r>
      <w:r w:rsidR="007731F2">
        <w:rPr>
          <w:sz w:val="22"/>
          <w:szCs w:val="22"/>
        </w:rPr>
        <w:t xml:space="preserve"> </w:t>
      </w:r>
      <w:r>
        <w:rPr>
          <w:sz w:val="22"/>
          <w:szCs w:val="22"/>
        </w:rPr>
        <w:t>će pružiti podršku prilikom prikupljanja podataka, analize i izveštavanja</w:t>
      </w:r>
      <w:r w:rsidR="00E943D8" w:rsidRPr="009877C7">
        <w:rPr>
          <w:sz w:val="22"/>
          <w:szCs w:val="22"/>
        </w:rPr>
        <w:t>. M</w:t>
      </w:r>
      <w:r>
        <w:rPr>
          <w:sz w:val="22"/>
          <w:szCs w:val="22"/>
        </w:rPr>
        <w:t xml:space="preserve">RE će kroz već </w:t>
      </w:r>
      <w:r w:rsidR="00363590">
        <w:rPr>
          <w:sz w:val="22"/>
          <w:szCs w:val="22"/>
        </w:rPr>
        <w:t>razvijeni</w:t>
      </w:r>
      <w:r>
        <w:rPr>
          <w:sz w:val="22"/>
          <w:szCs w:val="22"/>
        </w:rPr>
        <w:t xml:space="preserve"> Sistem energetskog menad</w:t>
      </w:r>
      <w:r w:rsidR="00363590">
        <w:rPr>
          <w:sz w:val="22"/>
          <w:szCs w:val="22"/>
        </w:rPr>
        <w:t xml:space="preserve">žmenta </w:t>
      </w:r>
      <w:r w:rsidR="00E943D8" w:rsidRPr="009877C7">
        <w:rPr>
          <w:sz w:val="22"/>
          <w:szCs w:val="22"/>
        </w:rPr>
        <w:t>(S</w:t>
      </w:r>
      <w:r w:rsidR="00363590">
        <w:rPr>
          <w:sz w:val="22"/>
          <w:szCs w:val="22"/>
        </w:rPr>
        <w:t>EM</w:t>
      </w:r>
      <w:r w:rsidR="00E943D8" w:rsidRPr="009877C7">
        <w:rPr>
          <w:sz w:val="22"/>
          <w:szCs w:val="22"/>
        </w:rPr>
        <w:t xml:space="preserve">) </w:t>
      </w:r>
      <w:r w:rsidR="007731F2">
        <w:rPr>
          <w:sz w:val="22"/>
          <w:szCs w:val="22"/>
        </w:rPr>
        <w:t xml:space="preserve">i njegovom implementacijom u </w:t>
      </w:r>
      <w:r w:rsidR="00E95119">
        <w:rPr>
          <w:sz w:val="22"/>
          <w:szCs w:val="22"/>
        </w:rPr>
        <w:t>lokalnim samoupravama</w:t>
      </w:r>
      <w:r w:rsidR="007731F2">
        <w:rPr>
          <w:sz w:val="22"/>
          <w:szCs w:val="22"/>
        </w:rPr>
        <w:t xml:space="preserve"> takođe doprineti u prikupljanju podataka</w:t>
      </w:r>
      <w:r w:rsidR="00E943D8" w:rsidRPr="009877C7">
        <w:rPr>
          <w:sz w:val="22"/>
          <w:szCs w:val="22"/>
        </w:rPr>
        <w:t>.</w:t>
      </w:r>
    </w:p>
    <w:p w:rsidR="00F62E6C" w:rsidRPr="00470893" w:rsidRDefault="007351A0" w:rsidP="00C04D29">
      <w:pPr>
        <w:pStyle w:val="Heading2"/>
        <w:tabs>
          <w:tab w:val="left" w:pos="540"/>
        </w:tabs>
        <w:jc w:val="left"/>
        <w:rPr>
          <w:caps/>
          <w:sz w:val="22"/>
        </w:rPr>
      </w:pPr>
      <w:bookmarkStart w:id="66" w:name="_Toc523909976"/>
      <w:r w:rsidRPr="00470893">
        <w:rPr>
          <w:caps/>
          <w:sz w:val="22"/>
        </w:rPr>
        <w:t>6</w:t>
      </w:r>
      <w:r w:rsidR="00F62E6C" w:rsidRPr="00470893">
        <w:rPr>
          <w:sz w:val="22"/>
        </w:rPr>
        <w:t>.7</w:t>
      </w:r>
      <w:r w:rsidR="00122A9D" w:rsidRPr="00470893">
        <w:rPr>
          <w:sz w:val="22"/>
        </w:rPr>
        <w:t xml:space="preserve"> </w:t>
      </w:r>
      <w:r w:rsidR="00F62E6C" w:rsidRPr="00470893">
        <w:rPr>
          <w:sz w:val="22"/>
        </w:rPr>
        <w:tab/>
      </w:r>
      <w:r w:rsidR="00B45AA7">
        <w:rPr>
          <w:sz w:val="22"/>
        </w:rPr>
        <w:t>Izveštavanje</w:t>
      </w:r>
      <w:bookmarkEnd w:id="66"/>
    </w:p>
    <w:p w:rsidR="004238CA" w:rsidRPr="009877C7" w:rsidRDefault="00B45AA7" w:rsidP="00C04D29">
      <w:p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KUJU će pripremati </w:t>
      </w:r>
      <w:r w:rsidR="00D5468E">
        <w:rPr>
          <w:sz w:val="22"/>
          <w:szCs w:val="22"/>
        </w:rPr>
        <w:t>polugodišnje</w:t>
      </w:r>
      <w:r>
        <w:rPr>
          <w:sz w:val="22"/>
          <w:szCs w:val="22"/>
        </w:rPr>
        <w:t xml:space="preserve"> i godišnje izveštaje o napretku, koj</w:t>
      </w:r>
      <w:r w:rsidR="003F3001">
        <w:rPr>
          <w:sz w:val="22"/>
          <w:szCs w:val="22"/>
        </w:rPr>
        <w:t>e</w:t>
      </w:r>
      <w:r>
        <w:rPr>
          <w:sz w:val="22"/>
          <w:szCs w:val="22"/>
        </w:rPr>
        <w:t xml:space="preserve"> će verifikovani nezavisn</w:t>
      </w:r>
      <w:r w:rsidR="003F3001">
        <w:rPr>
          <w:sz w:val="22"/>
          <w:szCs w:val="22"/>
        </w:rPr>
        <w:t>a</w:t>
      </w:r>
      <w:r>
        <w:rPr>
          <w:sz w:val="22"/>
          <w:szCs w:val="22"/>
        </w:rPr>
        <w:t xml:space="preserve"> agencije za verifika</w:t>
      </w:r>
      <w:r w:rsidR="007731F2">
        <w:rPr>
          <w:sz w:val="22"/>
          <w:szCs w:val="22"/>
        </w:rPr>
        <w:t>c</w:t>
      </w:r>
      <w:r>
        <w:rPr>
          <w:sz w:val="22"/>
          <w:szCs w:val="22"/>
        </w:rPr>
        <w:t>iju</w:t>
      </w:r>
      <w:r w:rsidR="004238CA" w:rsidRPr="002E2078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Izveštaji o ostvarenim rezultatima i evaluiranim ishodima </w:t>
      </w:r>
      <w:r>
        <w:rPr>
          <w:sz w:val="22"/>
          <w:szCs w:val="22"/>
        </w:rPr>
        <w:lastRenderedPageBreak/>
        <w:t>programa će biti izrađeni u formi tabela, odnosno p</w:t>
      </w:r>
      <w:r w:rsidR="007731F2">
        <w:rPr>
          <w:sz w:val="22"/>
          <w:szCs w:val="22"/>
        </w:rPr>
        <w:t>o</w:t>
      </w:r>
      <w:r>
        <w:rPr>
          <w:sz w:val="22"/>
          <w:szCs w:val="22"/>
        </w:rPr>
        <w:t>rediće stvarne vrednosti pokazatelja sa ostvarenim ciljnim vrednost</w:t>
      </w:r>
      <w:r w:rsidR="004A5291">
        <w:rPr>
          <w:sz w:val="22"/>
          <w:szCs w:val="22"/>
        </w:rPr>
        <w:t>i</w:t>
      </w:r>
      <w:r>
        <w:rPr>
          <w:sz w:val="22"/>
          <w:szCs w:val="22"/>
        </w:rPr>
        <w:t>ma Programsikh rezultata i ishoda</w:t>
      </w:r>
      <w:r w:rsidR="00DE089E" w:rsidRPr="009877C7">
        <w:rPr>
          <w:sz w:val="22"/>
          <w:szCs w:val="22"/>
        </w:rPr>
        <w:t>.</w:t>
      </w:r>
    </w:p>
    <w:p w:rsidR="004238CA" w:rsidRPr="009877C7" w:rsidRDefault="004238CA" w:rsidP="00C04D29">
      <w:pPr>
        <w:tabs>
          <w:tab w:val="left" w:pos="540"/>
        </w:tabs>
        <w:jc w:val="both"/>
        <w:rPr>
          <w:sz w:val="22"/>
          <w:szCs w:val="22"/>
        </w:rPr>
      </w:pPr>
    </w:p>
    <w:p w:rsidR="00232608" w:rsidRPr="009877C7" w:rsidRDefault="00B45AA7" w:rsidP="00C04D29">
      <w:p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Izveštaji će davati detaljan prikaz </w:t>
      </w:r>
      <w:r w:rsidR="000F5184">
        <w:rPr>
          <w:sz w:val="22"/>
          <w:szCs w:val="22"/>
        </w:rPr>
        <w:t xml:space="preserve">najvažnijih </w:t>
      </w:r>
      <w:r>
        <w:rPr>
          <w:sz w:val="22"/>
          <w:szCs w:val="22"/>
        </w:rPr>
        <w:t>događaja u periodu izveštavanja, naglasiti ključne izazove i uključiti</w:t>
      </w:r>
      <w:r w:rsidRPr="009877C7" w:rsidDel="00B45AA7">
        <w:rPr>
          <w:sz w:val="22"/>
          <w:szCs w:val="22"/>
        </w:rPr>
        <w:t xml:space="preserve"> </w:t>
      </w:r>
      <w:r>
        <w:rPr>
          <w:sz w:val="22"/>
          <w:szCs w:val="22"/>
        </w:rPr>
        <w:t>informacije</w:t>
      </w:r>
      <w:r w:rsidR="009607CB" w:rsidRPr="009877C7">
        <w:rPr>
          <w:sz w:val="22"/>
          <w:szCs w:val="22"/>
        </w:rPr>
        <w:t xml:space="preserve"> </w:t>
      </w:r>
      <w:r w:rsidR="000F5184">
        <w:rPr>
          <w:sz w:val="22"/>
          <w:szCs w:val="22"/>
        </w:rPr>
        <w:t xml:space="preserve">o objavljenim pozivima za dostavljanje projekata </w:t>
      </w:r>
      <w:r w:rsidR="009607CB" w:rsidRPr="009877C7">
        <w:rPr>
          <w:sz w:val="22"/>
          <w:szCs w:val="22"/>
        </w:rPr>
        <w:t>(</w:t>
      </w:r>
      <w:r>
        <w:rPr>
          <w:sz w:val="22"/>
          <w:szCs w:val="22"/>
        </w:rPr>
        <w:t>broj opština koje su se prijavile, broj odobrenih prijava, razlozi za odbijenje prijava ako postoje</w:t>
      </w:r>
      <w:r w:rsidR="009607CB" w:rsidRPr="009877C7">
        <w:rPr>
          <w:sz w:val="22"/>
          <w:szCs w:val="22"/>
        </w:rPr>
        <w:t xml:space="preserve">, </w:t>
      </w:r>
      <w:r>
        <w:rPr>
          <w:sz w:val="22"/>
          <w:szCs w:val="22"/>
        </w:rPr>
        <w:t>distri</w:t>
      </w:r>
      <w:r w:rsidR="004A5291">
        <w:rPr>
          <w:sz w:val="22"/>
          <w:szCs w:val="22"/>
        </w:rPr>
        <w:t>b</w:t>
      </w:r>
      <w:r>
        <w:rPr>
          <w:sz w:val="22"/>
          <w:szCs w:val="22"/>
        </w:rPr>
        <w:t>ucija po regionima itd.</w:t>
      </w:r>
      <w:r w:rsidR="009607CB" w:rsidRPr="009877C7">
        <w:rPr>
          <w:sz w:val="22"/>
          <w:szCs w:val="22"/>
        </w:rPr>
        <w:t>),</w:t>
      </w:r>
      <w:r w:rsidR="009E122E">
        <w:rPr>
          <w:sz w:val="22"/>
          <w:szCs w:val="22"/>
        </w:rPr>
        <w:t xml:space="preserve"> kvaltet i kompletnost</w:t>
      </w:r>
      <w:r w:rsidR="009607CB" w:rsidRPr="009877C7">
        <w:rPr>
          <w:sz w:val="22"/>
          <w:szCs w:val="22"/>
        </w:rPr>
        <w:t xml:space="preserve"> </w:t>
      </w:r>
      <w:r w:rsidR="009E122E">
        <w:rPr>
          <w:sz w:val="22"/>
          <w:szCs w:val="22"/>
        </w:rPr>
        <w:t>tehničke dokumentacije u smislu KUJU zahteva</w:t>
      </w:r>
      <w:r w:rsidR="00232608" w:rsidRPr="009877C7">
        <w:rPr>
          <w:sz w:val="22"/>
          <w:szCs w:val="22"/>
        </w:rPr>
        <w:t xml:space="preserve"> </w:t>
      </w:r>
      <w:r w:rsidR="009607CB" w:rsidRPr="009877C7">
        <w:rPr>
          <w:sz w:val="22"/>
          <w:szCs w:val="22"/>
        </w:rPr>
        <w:t>(</w:t>
      </w:r>
      <w:r w:rsidR="009E122E">
        <w:rPr>
          <w:sz w:val="22"/>
          <w:szCs w:val="22"/>
        </w:rPr>
        <w:t>ukjučuj</w:t>
      </w:r>
      <w:r w:rsidR="000F5184">
        <w:rPr>
          <w:sz w:val="22"/>
          <w:szCs w:val="22"/>
        </w:rPr>
        <w:t>u</w:t>
      </w:r>
      <w:r w:rsidR="004A5291">
        <w:rPr>
          <w:sz w:val="22"/>
          <w:szCs w:val="22"/>
        </w:rPr>
        <w:t>ći</w:t>
      </w:r>
      <w:r w:rsidR="00232608" w:rsidRPr="009877C7">
        <w:rPr>
          <w:sz w:val="22"/>
          <w:szCs w:val="22"/>
        </w:rPr>
        <w:t xml:space="preserve"> EE, </w:t>
      </w:r>
      <w:r w:rsidR="009E122E">
        <w:rPr>
          <w:sz w:val="22"/>
          <w:szCs w:val="22"/>
        </w:rPr>
        <w:t>protivpožarnu zaštitu, ekološke, zdravstvene i bezbednosne zahteve itd.</w:t>
      </w:r>
      <w:r w:rsidR="00232608" w:rsidRPr="009877C7">
        <w:rPr>
          <w:sz w:val="22"/>
          <w:szCs w:val="22"/>
        </w:rPr>
        <w:t xml:space="preserve">), </w:t>
      </w:r>
      <w:r w:rsidR="009E122E">
        <w:rPr>
          <w:sz w:val="22"/>
          <w:szCs w:val="22"/>
        </w:rPr>
        <w:t>kvalit</w:t>
      </w:r>
      <w:r w:rsidR="005865BF">
        <w:rPr>
          <w:sz w:val="22"/>
          <w:szCs w:val="22"/>
        </w:rPr>
        <w:t xml:space="preserve">et </w:t>
      </w:r>
      <w:r w:rsidR="000F5184">
        <w:rPr>
          <w:sz w:val="22"/>
          <w:szCs w:val="22"/>
        </w:rPr>
        <w:t>konkursne</w:t>
      </w:r>
      <w:r w:rsidR="005865BF">
        <w:rPr>
          <w:sz w:val="22"/>
          <w:szCs w:val="22"/>
        </w:rPr>
        <w:t xml:space="preserve"> dokumentacije</w:t>
      </w:r>
      <w:r w:rsidR="00232608" w:rsidRPr="009877C7">
        <w:rPr>
          <w:sz w:val="22"/>
          <w:szCs w:val="22"/>
        </w:rPr>
        <w:t xml:space="preserve"> (</w:t>
      </w:r>
      <w:r w:rsidR="005865BF">
        <w:rPr>
          <w:sz w:val="22"/>
          <w:szCs w:val="22"/>
        </w:rPr>
        <w:t xml:space="preserve">ako su uključeni svi ključni tehnički zahtevi i kvalifikacioni kriterijumi, ako nisu razlozi zbog čega nisu, kompletnost </w:t>
      </w:r>
      <w:r w:rsidR="000F5184">
        <w:rPr>
          <w:sz w:val="22"/>
          <w:szCs w:val="22"/>
        </w:rPr>
        <w:t>konkursne</w:t>
      </w:r>
      <w:r w:rsidR="005865BF">
        <w:rPr>
          <w:sz w:val="22"/>
          <w:szCs w:val="22"/>
        </w:rPr>
        <w:t xml:space="preserve"> dokumetacije i dr.</w:t>
      </w:r>
      <w:r w:rsidR="00232608" w:rsidRPr="009877C7">
        <w:rPr>
          <w:sz w:val="22"/>
          <w:szCs w:val="22"/>
        </w:rPr>
        <w:t xml:space="preserve">), </w:t>
      </w:r>
      <w:r w:rsidR="005865BF">
        <w:rPr>
          <w:sz w:val="22"/>
          <w:szCs w:val="22"/>
        </w:rPr>
        <w:t xml:space="preserve">status aktuelnih i završenih </w:t>
      </w:r>
      <w:r w:rsidR="000F5184">
        <w:rPr>
          <w:sz w:val="22"/>
          <w:szCs w:val="22"/>
        </w:rPr>
        <w:t>javnih nabavki</w:t>
      </w:r>
      <w:r w:rsidR="00232608" w:rsidRPr="009877C7">
        <w:rPr>
          <w:sz w:val="22"/>
          <w:szCs w:val="22"/>
        </w:rPr>
        <w:t xml:space="preserve"> (</w:t>
      </w:r>
      <w:r w:rsidR="005865BF">
        <w:rPr>
          <w:sz w:val="22"/>
          <w:szCs w:val="22"/>
        </w:rPr>
        <w:t>broj ponuđača, broj odbijenih ponuda i razlozi odbijanja</w:t>
      </w:r>
      <w:r w:rsidR="00E90CC7" w:rsidRPr="009877C7">
        <w:rPr>
          <w:sz w:val="22"/>
          <w:szCs w:val="22"/>
        </w:rPr>
        <w:t xml:space="preserve">, </w:t>
      </w:r>
      <w:r w:rsidR="005865BF">
        <w:rPr>
          <w:sz w:val="22"/>
          <w:szCs w:val="22"/>
        </w:rPr>
        <w:t>razlozi za ponovno dostavljanje ponuda ukoliko je bilo, vredn</w:t>
      </w:r>
      <w:r w:rsidR="000F5184">
        <w:rPr>
          <w:sz w:val="22"/>
          <w:szCs w:val="22"/>
        </w:rPr>
        <w:t>o</w:t>
      </w:r>
      <w:r w:rsidR="005865BF">
        <w:rPr>
          <w:sz w:val="22"/>
          <w:szCs w:val="22"/>
        </w:rPr>
        <w:t>st najniže evalui</w:t>
      </w:r>
      <w:r w:rsidR="004A5291">
        <w:rPr>
          <w:sz w:val="22"/>
          <w:szCs w:val="22"/>
        </w:rPr>
        <w:t>r</w:t>
      </w:r>
      <w:r w:rsidR="005865BF">
        <w:rPr>
          <w:sz w:val="22"/>
          <w:szCs w:val="22"/>
        </w:rPr>
        <w:t>an</w:t>
      </w:r>
      <w:r w:rsidR="000F5184">
        <w:rPr>
          <w:sz w:val="22"/>
          <w:szCs w:val="22"/>
        </w:rPr>
        <w:t>e</w:t>
      </w:r>
      <w:r w:rsidR="005865BF">
        <w:rPr>
          <w:sz w:val="22"/>
          <w:szCs w:val="22"/>
        </w:rPr>
        <w:t xml:space="preserve"> ponud</w:t>
      </w:r>
      <w:r w:rsidR="000F5184">
        <w:rPr>
          <w:sz w:val="22"/>
          <w:szCs w:val="22"/>
        </w:rPr>
        <w:t>e</w:t>
      </w:r>
      <w:r w:rsidR="005865BF">
        <w:rPr>
          <w:sz w:val="22"/>
          <w:szCs w:val="22"/>
        </w:rPr>
        <w:t xml:space="preserve"> u poređenju sa opredeljinim budžetom i dr.</w:t>
      </w:r>
      <w:r w:rsidR="00E90CC7" w:rsidRPr="009877C7">
        <w:rPr>
          <w:sz w:val="22"/>
          <w:szCs w:val="22"/>
        </w:rPr>
        <w:t>)</w:t>
      </w:r>
      <w:r w:rsidR="00232608" w:rsidRPr="009877C7">
        <w:rPr>
          <w:sz w:val="22"/>
          <w:szCs w:val="22"/>
        </w:rPr>
        <w:t xml:space="preserve">, </w:t>
      </w:r>
      <w:r w:rsidR="005865BF">
        <w:rPr>
          <w:sz w:val="22"/>
          <w:szCs w:val="22"/>
        </w:rPr>
        <w:t>pitanja vezana za evaluaciju ponuda i dodelu ugovora</w:t>
      </w:r>
      <w:r w:rsidR="00E90CC7" w:rsidRPr="009877C7">
        <w:rPr>
          <w:sz w:val="22"/>
          <w:szCs w:val="22"/>
        </w:rPr>
        <w:t xml:space="preserve"> (</w:t>
      </w:r>
      <w:r w:rsidR="005865BF">
        <w:rPr>
          <w:sz w:val="22"/>
          <w:szCs w:val="22"/>
        </w:rPr>
        <w:t xml:space="preserve">eventualne žalbe ponuđača, rešenje žalbi, </w:t>
      </w:r>
      <w:r w:rsidR="000F5184">
        <w:rPr>
          <w:sz w:val="22"/>
          <w:szCs w:val="22"/>
        </w:rPr>
        <w:t>ocean ponuda</w:t>
      </w:r>
      <w:r w:rsidR="005865BF">
        <w:rPr>
          <w:sz w:val="22"/>
          <w:szCs w:val="22"/>
        </w:rPr>
        <w:t xml:space="preserve"> itd.</w:t>
      </w:r>
      <w:r w:rsidR="00E90CC7" w:rsidRPr="009877C7">
        <w:rPr>
          <w:sz w:val="22"/>
          <w:szCs w:val="22"/>
        </w:rPr>
        <w:t>)</w:t>
      </w:r>
      <w:r w:rsidR="00232608" w:rsidRPr="009877C7">
        <w:rPr>
          <w:sz w:val="22"/>
          <w:szCs w:val="22"/>
        </w:rPr>
        <w:t>,</w:t>
      </w:r>
      <w:r w:rsidR="00E90CC7" w:rsidRPr="009877C7">
        <w:rPr>
          <w:sz w:val="22"/>
          <w:szCs w:val="22"/>
        </w:rPr>
        <w:t xml:space="preserve"> </w:t>
      </w:r>
      <w:r w:rsidR="005865BF">
        <w:rPr>
          <w:sz w:val="22"/>
          <w:szCs w:val="22"/>
        </w:rPr>
        <w:t>status građevinskih radova</w:t>
      </w:r>
      <w:r w:rsidR="00E90CC7" w:rsidRPr="009877C7">
        <w:rPr>
          <w:sz w:val="22"/>
          <w:szCs w:val="22"/>
        </w:rPr>
        <w:t xml:space="preserve"> (</w:t>
      </w:r>
      <w:r w:rsidR="005865BF">
        <w:rPr>
          <w:sz w:val="22"/>
          <w:szCs w:val="22"/>
        </w:rPr>
        <w:t>procenat završenih radova po objektu, finalna vrednost radova</w:t>
      </w:r>
      <w:r w:rsidR="00E90CC7" w:rsidRPr="009877C7">
        <w:rPr>
          <w:sz w:val="22"/>
          <w:szCs w:val="22"/>
        </w:rPr>
        <w:t xml:space="preserve">, </w:t>
      </w:r>
      <w:r w:rsidR="005865BF">
        <w:rPr>
          <w:sz w:val="22"/>
          <w:szCs w:val="22"/>
        </w:rPr>
        <w:t>izmene ugovor</w:t>
      </w:r>
      <w:r w:rsidR="000F5184">
        <w:rPr>
          <w:sz w:val="22"/>
          <w:szCs w:val="22"/>
        </w:rPr>
        <w:t>e</w:t>
      </w:r>
      <w:r w:rsidR="005865BF">
        <w:rPr>
          <w:sz w:val="22"/>
          <w:szCs w:val="22"/>
        </w:rPr>
        <w:t>ne cene, izdavanje energetskih i protivpožarnih sertifikata i upotrebnih dozvola itd</w:t>
      </w:r>
      <w:r w:rsidR="00E90CC7" w:rsidRPr="009877C7">
        <w:rPr>
          <w:sz w:val="22"/>
          <w:szCs w:val="22"/>
        </w:rPr>
        <w:t>.)</w:t>
      </w:r>
      <w:r w:rsidR="00C07E44" w:rsidRPr="009877C7">
        <w:rPr>
          <w:sz w:val="22"/>
          <w:szCs w:val="22"/>
        </w:rPr>
        <w:t xml:space="preserve">, </w:t>
      </w:r>
      <w:r w:rsidR="005865BF">
        <w:rPr>
          <w:sz w:val="22"/>
          <w:szCs w:val="22"/>
        </w:rPr>
        <w:t>finansijska pitanja</w:t>
      </w:r>
      <w:r w:rsidR="00C07E44" w:rsidRPr="009877C7">
        <w:rPr>
          <w:sz w:val="22"/>
          <w:szCs w:val="22"/>
        </w:rPr>
        <w:t xml:space="preserve"> (</w:t>
      </w:r>
      <w:r w:rsidR="005865BF">
        <w:rPr>
          <w:sz w:val="22"/>
          <w:szCs w:val="22"/>
        </w:rPr>
        <w:t>plaćanje privremenih i okončanih situacija za radove, sertifikati o završetku i primopredaj</w:t>
      </w:r>
      <w:r w:rsidR="004A5291">
        <w:rPr>
          <w:sz w:val="22"/>
          <w:szCs w:val="22"/>
        </w:rPr>
        <w:t>i</w:t>
      </w:r>
      <w:r w:rsidR="005865BF">
        <w:rPr>
          <w:sz w:val="22"/>
          <w:szCs w:val="22"/>
        </w:rPr>
        <w:t xml:space="preserve"> radova, itd</w:t>
      </w:r>
      <w:r w:rsidR="00C07E44" w:rsidRPr="009877C7">
        <w:rPr>
          <w:sz w:val="22"/>
          <w:szCs w:val="22"/>
        </w:rPr>
        <w:t xml:space="preserve">.), </w:t>
      </w:r>
      <w:r w:rsidR="005865BF">
        <w:rPr>
          <w:sz w:val="22"/>
          <w:szCs w:val="22"/>
        </w:rPr>
        <w:t xml:space="preserve">kao i ostvarene uštede energije i smanjenje emisija </w:t>
      </w:r>
      <w:r w:rsidR="00C07E44" w:rsidRPr="009877C7">
        <w:rPr>
          <w:sz w:val="22"/>
          <w:szCs w:val="22"/>
        </w:rPr>
        <w:t>CO</w:t>
      </w:r>
      <w:r w:rsidR="00C07E44" w:rsidRPr="009877C7">
        <w:rPr>
          <w:sz w:val="22"/>
          <w:szCs w:val="22"/>
          <w:vertAlign w:val="subscript"/>
        </w:rPr>
        <w:t>2</w:t>
      </w:r>
      <w:r w:rsidR="005865BF">
        <w:rPr>
          <w:sz w:val="22"/>
          <w:szCs w:val="22"/>
          <w:vertAlign w:val="subscript"/>
        </w:rPr>
        <w:t xml:space="preserve"> </w:t>
      </w:r>
      <w:r w:rsidR="005865BF">
        <w:rPr>
          <w:sz w:val="22"/>
          <w:szCs w:val="22"/>
        </w:rPr>
        <w:t xml:space="preserve">u poređenju sa vrednostima datim u </w:t>
      </w:r>
      <w:r w:rsidR="00C07E44" w:rsidRPr="009877C7">
        <w:rPr>
          <w:sz w:val="22"/>
          <w:szCs w:val="22"/>
        </w:rPr>
        <w:t>EE Elaborat</w:t>
      </w:r>
      <w:r w:rsidR="005865BF">
        <w:rPr>
          <w:sz w:val="22"/>
          <w:szCs w:val="22"/>
        </w:rPr>
        <w:t>u</w:t>
      </w:r>
      <w:r w:rsidR="00C07E44" w:rsidRPr="009877C7">
        <w:rPr>
          <w:sz w:val="22"/>
          <w:szCs w:val="22"/>
        </w:rPr>
        <w:t xml:space="preserve"> (</w:t>
      </w:r>
      <w:r w:rsidR="005865BF">
        <w:rPr>
          <w:sz w:val="22"/>
          <w:szCs w:val="22"/>
        </w:rPr>
        <w:t xml:space="preserve">podatke treba uzeti iz </w:t>
      </w:r>
      <w:r w:rsidR="00C07E44" w:rsidRPr="009877C7">
        <w:rPr>
          <w:sz w:val="22"/>
          <w:szCs w:val="22"/>
        </w:rPr>
        <w:t xml:space="preserve">EE </w:t>
      </w:r>
      <w:r w:rsidR="005865BF">
        <w:rPr>
          <w:sz w:val="22"/>
          <w:szCs w:val="22"/>
        </w:rPr>
        <w:t>pasoša</w:t>
      </w:r>
      <w:r w:rsidR="00C07E44" w:rsidRPr="009877C7">
        <w:rPr>
          <w:sz w:val="22"/>
          <w:szCs w:val="22"/>
        </w:rPr>
        <w:t>)</w:t>
      </w:r>
      <w:r w:rsidR="004A755D" w:rsidRPr="009877C7">
        <w:rPr>
          <w:sz w:val="22"/>
          <w:szCs w:val="22"/>
        </w:rPr>
        <w:t xml:space="preserve"> </w:t>
      </w:r>
      <w:r w:rsidR="00334CCB">
        <w:rPr>
          <w:sz w:val="22"/>
          <w:szCs w:val="22"/>
        </w:rPr>
        <w:t xml:space="preserve">i prikazane u </w:t>
      </w:r>
      <w:r w:rsidR="004A755D" w:rsidRPr="009877C7">
        <w:rPr>
          <w:sz w:val="22"/>
          <w:szCs w:val="22"/>
        </w:rPr>
        <w:t xml:space="preserve">OPG </w:t>
      </w:r>
      <w:r w:rsidR="00334CCB">
        <w:rPr>
          <w:sz w:val="22"/>
          <w:szCs w:val="22"/>
        </w:rPr>
        <w:t>obrascima</w:t>
      </w:r>
      <w:r w:rsidR="00C07E44" w:rsidRPr="009877C7">
        <w:rPr>
          <w:sz w:val="22"/>
          <w:szCs w:val="22"/>
        </w:rPr>
        <w:t>.</w:t>
      </w:r>
      <w:r w:rsidR="00DB6ADB">
        <w:rPr>
          <w:sz w:val="22"/>
          <w:szCs w:val="22"/>
        </w:rPr>
        <w:t xml:space="preserve"> </w:t>
      </w:r>
      <w:r w:rsidR="00334CCB">
        <w:rPr>
          <w:sz w:val="22"/>
          <w:szCs w:val="22"/>
        </w:rPr>
        <w:t>Pored ovoga, šetomesečni izveštaji će takođe uključiti kratak pregled primljenih žalbi građana</w:t>
      </w:r>
      <w:r w:rsidR="004A0803">
        <w:rPr>
          <w:sz w:val="22"/>
          <w:szCs w:val="22"/>
        </w:rPr>
        <w:t xml:space="preserve">, </w:t>
      </w:r>
      <w:r w:rsidR="00334CCB">
        <w:rPr>
          <w:sz w:val="22"/>
          <w:szCs w:val="22"/>
        </w:rPr>
        <w:t>preduzetih mera i uved</w:t>
      </w:r>
      <w:r w:rsidR="000F5184">
        <w:rPr>
          <w:sz w:val="22"/>
          <w:szCs w:val="22"/>
        </w:rPr>
        <w:t>e</w:t>
      </w:r>
      <w:r w:rsidR="00334CCB">
        <w:rPr>
          <w:sz w:val="22"/>
          <w:szCs w:val="22"/>
        </w:rPr>
        <w:t>nih poboljšanja koji su nastali kao rezultat</w:t>
      </w:r>
      <w:r w:rsidR="004A5291">
        <w:rPr>
          <w:sz w:val="22"/>
          <w:szCs w:val="22"/>
        </w:rPr>
        <w:t xml:space="preserve"> </w:t>
      </w:r>
      <w:r w:rsidR="000F5184">
        <w:rPr>
          <w:sz w:val="22"/>
          <w:szCs w:val="22"/>
        </w:rPr>
        <w:t>ž</w:t>
      </w:r>
      <w:r w:rsidR="004A5291">
        <w:rPr>
          <w:sz w:val="22"/>
          <w:szCs w:val="22"/>
        </w:rPr>
        <w:t>albi</w:t>
      </w:r>
      <w:r w:rsidR="004A0803">
        <w:rPr>
          <w:sz w:val="22"/>
          <w:szCs w:val="22"/>
        </w:rPr>
        <w:t xml:space="preserve"> (</w:t>
      </w:r>
      <w:r w:rsidR="00334CCB">
        <w:rPr>
          <w:sz w:val="22"/>
          <w:szCs w:val="22"/>
        </w:rPr>
        <w:t xml:space="preserve">vidi Poglavlje </w:t>
      </w:r>
      <w:r w:rsidR="004A0803">
        <w:rPr>
          <w:sz w:val="22"/>
          <w:szCs w:val="22"/>
        </w:rPr>
        <w:t xml:space="preserve">6.9 </w:t>
      </w:r>
      <w:r w:rsidR="00334CCB">
        <w:rPr>
          <w:sz w:val="22"/>
          <w:szCs w:val="22"/>
        </w:rPr>
        <w:t>Mehanizm</w:t>
      </w:r>
      <w:r w:rsidR="000F5184">
        <w:rPr>
          <w:sz w:val="22"/>
          <w:szCs w:val="22"/>
        </w:rPr>
        <w:t>i</w:t>
      </w:r>
      <w:r w:rsidR="00334CCB">
        <w:rPr>
          <w:sz w:val="22"/>
          <w:szCs w:val="22"/>
        </w:rPr>
        <w:t xml:space="preserve"> rešavanja žalbi</w:t>
      </w:r>
      <w:r w:rsidR="004A0803">
        <w:rPr>
          <w:sz w:val="22"/>
          <w:szCs w:val="22"/>
        </w:rPr>
        <w:t>).</w:t>
      </w:r>
    </w:p>
    <w:p w:rsidR="00232608" w:rsidRPr="009877C7" w:rsidRDefault="00232608" w:rsidP="00C04D29">
      <w:pPr>
        <w:tabs>
          <w:tab w:val="left" w:pos="540"/>
        </w:tabs>
        <w:jc w:val="both"/>
        <w:rPr>
          <w:sz w:val="22"/>
          <w:szCs w:val="22"/>
        </w:rPr>
      </w:pPr>
    </w:p>
    <w:p w:rsidR="00CD282E" w:rsidRDefault="00334CCB" w:rsidP="00C04D29">
      <w:p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>Preporuke za naredni period izveštavanj</w:t>
      </w:r>
      <w:r w:rsidR="004A5291">
        <w:rPr>
          <w:sz w:val="22"/>
          <w:szCs w:val="22"/>
        </w:rPr>
        <w:t>a</w:t>
      </w:r>
      <w:r>
        <w:rPr>
          <w:sz w:val="22"/>
          <w:szCs w:val="22"/>
        </w:rPr>
        <w:t xml:space="preserve"> će biti deo izveštaja, sa ciljem unapređenja ident</w:t>
      </w:r>
      <w:r w:rsidR="00812DF8">
        <w:rPr>
          <w:sz w:val="22"/>
          <w:szCs w:val="22"/>
        </w:rPr>
        <w:t>i</w:t>
      </w:r>
      <w:r>
        <w:rPr>
          <w:sz w:val="22"/>
          <w:szCs w:val="22"/>
        </w:rPr>
        <w:t xml:space="preserve">fikovanih slabih strana opisanih </w:t>
      </w:r>
      <w:r w:rsidR="00812DF8">
        <w:rPr>
          <w:sz w:val="22"/>
          <w:szCs w:val="22"/>
        </w:rPr>
        <w:t>p</w:t>
      </w:r>
      <w:r>
        <w:rPr>
          <w:sz w:val="22"/>
          <w:szCs w:val="22"/>
        </w:rPr>
        <w:t>rogramskih aktivnosti u prethodnom periodu</w:t>
      </w:r>
      <w:r w:rsidR="00232608" w:rsidRPr="009877C7">
        <w:rPr>
          <w:sz w:val="22"/>
          <w:szCs w:val="22"/>
        </w:rPr>
        <w:t xml:space="preserve">. </w:t>
      </w:r>
      <w:r w:rsidR="009607CB" w:rsidRPr="009877C7">
        <w:rPr>
          <w:sz w:val="22"/>
          <w:szCs w:val="22"/>
        </w:rPr>
        <w:t xml:space="preserve"> </w:t>
      </w:r>
      <w:r w:rsidR="004238CA" w:rsidRPr="009877C7">
        <w:rPr>
          <w:sz w:val="22"/>
          <w:szCs w:val="22"/>
        </w:rPr>
        <w:t xml:space="preserve">   </w:t>
      </w:r>
      <w:r w:rsidR="00DE089E" w:rsidRPr="009877C7">
        <w:rPr>
          <w:sz w:val="22"/>
          <w:szCs w:val="22"/>
        </w:rPr>
        <w:t xml:space="preserve"> </w:t>
      </w:r>
      <w:r w:rsidR="00460702" w:rsidRPr="009877C7">
        <w:rPr>
          <w:sz w:val="22"/>
          <w:szCs w:val="22"/>
        </w:rPr>
        <w:t xml:space="preserve">  </w:t>
      </w:r>
    </w:p>
    <w:p w:rsidR="000D36B5" w:rsidRPr="000D36B5" w:rsidRDefault="000D36B5" w:rsidP="00C04D29">
      <w:pPr>
        <w:tabs>
          <w:tab w:val="left" w:pos="540"/>
        </w:tabs>
        <w:jc w:val="both"/>
        <w:rPr>
          <w:sz w:val="22"/>
          <w:szCs w:val="22"/>
        </w:rPr>
      </w:pPr>
    </w:p>
    <w:p w:rsidR="000D36B5" w:rsidRDefault="00334CCB" w:rsidP="00C04D29">
      <w:p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>O pitanjima implementaci</w:t>
      </w:r>
      <w:r w:rsidR="00064035">
        <w:rPr>
          <w:sz w:val="22"/>
          <w:szCs w:val="22"/>
        </w:rPr>
        <w:t>j</w:t>
      </w:r>
      <w:r>
        <w:rPr>
          <w:sz w:val="22"/>
          <w:szCs w:val="22"/>
        </w:rPr>
        <w:t>e odred</w:t>
      </w:r>
      <w:r w:rsidR="00812DF8">
        <w:rPr>
          <w:sz w:val="22"/>
          <w:szCs w:val="22"/>
        </w:rPr>
        <w:t>bi</w:t>
      </w:r>
      <w:r>
        <w:rPr>
          <w:sz w:val="22"/>
          <w:szCs w:val="22"/>
        </w:rPr>
        <w:t xml:space="preserve"> PUZŽS</w:t>
      </w:r>
      <w:r w:rsidR="000D36B5" w:rsidRPr="000D36B5">
        <w:rPr>
          <w:sz w:val="22"/>
          <w:szCs w:val="22"/>
        </w:rPr>
        <w:t xml:space="preserve">, </w:t>
      </w:r>
      <w:r>
        <w:rPr>
          <w:sz w:val="22"/>
          <w:szCs w:val="22"/>
        </w:rPr>
        <w:t>propisanih mer</w:t>
      </w:r>
      <w:r w:rsidR="00064035">
        <w:rPr>
          <w:sz w:val="22"/>
          <w:szCs w:val="22"/>
        </w:rPr>
        <w:t>a</w:t>
      </w:r>
      <w:r>
        <w:rPr>
          <w:sz w:val="22"/>
          <w:szCs w:val="22"/>
        </w:rPr>
        <w:t xml:space="preserve"> ublažavanja uticaja i </w:t>
      </w:r>
      <w:r w:rsidR="00812DF8">
        <w:rPr>
          <w:sz w:val="22"/>
          <w:szCs w:val="22"/>
        </w:rPr>
        <w:t xml:space="preserve">o </w:t>
      </w:r>
      <w:r>
        <w:rPr>
          <w:sz w:val="22"/>
          <w:szCs w:val="22"/>
        </w:rPr>
        <w:t xml:space="preserve">rezultatima aktivnosti monitoringa zaštite životne sredine, redovno će se izveštavati u </w:t>
      </w:r>
      <w:r w:rsidR="00D33230">
        <w:rPr>
          <w:sz w:val="22"/>
          <w:szCs w:val="22"/>
        </w:rPr>
        <w:t>polugodišnje</w:t>
      </w:r>
      <w:r w:rsidR="00812DF8">
        <w:rPr>
          <w:sz w:val="22"/>
          <w:szCs w:val="22"/>
        </w:rPr>
        <w:t>m</w:t>
      </w:r>
      <w:r>
        <w:rPr>
          <w:sz w:val="22"/>
          <w:szCs w:val="22"/>
        </w:rPr>
        <w:t xml:space="preserve"> i godišnjim izveštajima o napretku</w:t>
      </w:r>
      <w:r w:rsidR="000D36B5" w:rsidRPr="000D36B5">
        <w:rPr>
          <w:sz w:val="22"/>
          <w:szCs w:val="22"/>
        </w:rPr>
        <w:t xml:space="preserve">. </w:t>
      </w:r>
      <w:r w:rsidR="00812DF8">
        <w:rPr>
          <w:sz w:val="22"/>
          <w:szCs w:val="22"/>
        </w:rPr>
        <w:t>Informacije</w:t>
      </w:r>
      <w:r>
        <w:rPr>
          <w:sz w:val="22"/>
          <w:szCs w:val="22"/>
        </w:rPr>
        <w:t xml:space="preserve"> za ove izveštaje će obezbediti </w:t>
      </w:r>
      <w:r w:rsidR="00812DF8">
        <w:rPr>
          <w:sz w:val="22"/>
          <w:szCs w:val="22"/>
        </w:rPr>
        <w:t>stručni nadzor</w:t>
      </w:r>
      <w:r>
        <w:rPr>
          <w:sz w:val="22"/>
          <w:szCs w:val="22"/>
        </w:rPr>
        <w:t xml:space="preserve">, </w:t>
      </w:r>
      <w:r w:rsidR="00812DF8">
        <w:rPr>
          <w:sz w:val="22"/>
          <w:szCs w:val="22"/>
        </w:rPr>
        <w:t>koordinator za bezbednost na radu</w:t>
      </w:r>
      <w:r>
        <w:rPr>
          <w:sz w:val="22"/>
          <w:szCs w:val="22"/>
        </w:rPr>
        <w:t xml:space="preserve">, </w:t>
      </w:r>
      <w:r w:rsidR="00812DF8">
        <w:rPr>
          <w:sz w:val="22"/>
          <w:szCs w:val="22"/>
        </w:rPr>
        <w:t>lokalne samouprave</w:t>
      </w:r>
      <w:r>
        <w:rPr>
          <w:sz w:val="22"/>
          <w:szCs w:val="22"/>
        </w:rPr>
        <w:t xml:space="preserve"> i KUJU Koordinator za zaštitu životne sredine</w:t>
      </w:r>
      <w:r w:rsidR="000D36B5" w:rsidRPr="000D36B5">
        <w:rPr>
          <w:sz w:val="22"/>
          <w:szCs w:val="22"/>
        </w:rPr>
        <w:t xml:space="preserve">. </w:t>
      </w:r>
      <w:r w:rsidR="00812DF8">
        <w:rPr>
          <w:sz w:val="22"/>
          <w:szCs w:val="22"/>
        </w:rPr>
        <w:t>Lokalne samouprave</w:t>
      </w:r>
      <w:r>
        <w:rPr>
          <w:sz w:val="22"/>
          <w:szCs w:val="22"/>
        </w:rPr>
        <w:t xml:space="preserve"> će obezbediti da Tim za upravljanje projektom</w:t>
      </w:r>
      <w:r w:rsidR="000D36B5" w:rsidRPr="000D36B5">
        <w:rPr>
          <w:sz w:val="22"/>
          <w:szCs w:val="22"/>
        </w:rPr>
        <w:t xml:space="preserve"> (T</w:t>
      </w:r>
      <w:r w:rsidR="00064035">
        <w:rPr>
          <w:sz w:val="22"/>
          <w:szCs w:val="22"/>
        </w:rPr>
        <w:t>UP</w:t>
      </w:r>
      <w:r w:rsidR="000D36B5" w:rsidRPr="000D36B5">
        <w:rPr>
          <w:sz w:val="22"/>
          <w:szCs w:val="22"/>
        </w:rPr>
        <w:t xml:space="preserve">) </w:t>
      </w:r>
      <w:r>
        <w:rPr>
          <w:sz w:val="22"/>
          <w:szCs w:val="22"/>
        </w:rPr>
        <w:t>dostavlja KUJU sve informacije vazane za za</w:t>
      </w:r>
      <w:r w:rsidR="00273DAB">
        <w:rPr>
          <w:sz w:val="22"/>
          <w:szCs w:val="22"/>
        </w:rPr>
        <w:t>štitu životne sredine</w:t>
      </w:r>
      <w:r w:rsidR="000D36B5" w:rsidRPr="000D36B5">
        <w:rPr>
          <w:sz w:val="22"/>
          <w:szCs w:val="22"/>
        </w:rPr>
        <w:t>/</w:t>
      </w:r>
      <w:r w:rsidR="00273DAB">
        <w:rPr>
          <w:sz w:val="22"/>
          <w:szCs w:val="22"/>
        </w:rPr>
        <w:t>socijalna pitanja neophodne KUJU za izradu Izveštaja upravljanja zaštitom životne sredine</w:t>
      </w:r>
      <w:r w:rsidR="000D36B5" w:rsidRPr="000D36B5">
        <w:rPr>
          <w:sz w:val="22"/>
          <w:szCs w:val="22"/>
        </w:rPr>
        <w:t xml:space="preserve">. </w:t>
      </w:r>
    </w:p>
    <w:p w:rsidR="00F62E6C" w:rsidRPr="00470893" w:rsidRDefault="007351A0" w:rsidP="00C04D29">
      <w:pPr>
        <w:pStyle w:val="Heading2"/>
        <w:tabs>
          <w:tab w:val="left" w:pos="540"/>
        </w:tabs>
        <w:jc w:val="left"/>
        <w:rPr>
          <w:caps/>
          <w:sz w:val="22"/>
        </w:rPr>
      </w:pPr>
      <w:bookmarkStart w:id="67" w:name="_Toc523909977"/>
      <w:r w:rsidRPr="009877C7">
        <w:rPr>
          <w:sz w:val="22"/>
        </w:rPr>
        <w:t>6</w:t>
      </w:r>
      <w:r w:rsidR="00F62E6C" w:rsidRPr="00470893">
        <w:rPr>
          <w:sz w:val="22"/>
        </w:rPr>
        <w:t>.8</w:t>
      </w:r>
      <w:r w:rsidRPr="009877C7">
        <w:rPr>
          <w:sz w:val="22"/>
        </w:rPr>
        <w:t xml:space="preserve"> </w:t>
      </w:r>
      <w:r w:rsidR="00F62E6C" w:rsidRPr="00470893">
        <w:rPr>
          <w:sz w:val="22"/>
        </w:rPr>
        <w:tab/>
      </w:r>
      <w:r w:rsidR="00273DAB">
        <w:rPr>
          <w:sz w:val="22"/>
        </w:rPr>
        <w:t>Obuka i d</w:t>
      </w:r>
      <w:r w:rsidR="00487C6D">
        <w:rPr>
          <w:sz w:val="22"/>
        </w:rPr>
        <w:t>eljenje</w:t>
      </w:r>
      <w:r w:rsidR="00273DAB">
        <w:rPr>
          <w:sz w:val="22"/>
        </w:rPr>
        <w:t xml:space="preserve"> informacija o rezultatima</w:t>
      </w:r>
      <w:bookmarkEnd w:id="67"/>
    </w:p>
    <w:p w:rsidR="002C26F1" w:rsidRPr="007F684B" w:rsidRDefault="00273DAB" w:rsidP="00C04D29">
      <w:pPr>
        <w:tabs>
          <w:tab w:val="left" w:pos="540"/>
        </w:tabs>
        <w:spacing w:after="240"/>
        <w:jc w:val="both"/>
        <w:rPr>
          <w:sz w:val="22"/>
          <w:szCs w:val="22"/>
        </w:rPr>
      </w:pPr>
      <w:bookmarkStart w:id="68" w:name="_Toc210789339"/>
      <w:r>
        <w:rPr>
          <w:sz w:val="22"/>
          <w:szCs w:val="22"/>
        </w:rPr>
        <w:t xml:space="preserve">Obuka je integralni element </w:t>
      </w:r>
      <w:r w:rsidR="00812DF8">
        <w:rPr>
          <w:sz w:val="22"/>
          <w:szCs w:val="22"/>
        </w:rPr>
        <w:t>p</w:t>
      </w:r>
      <w:r>
        <w:rPr>
          <w:sz w:val="22"/>
          <w:szCs w:val="22"/>
        </w:rPr>
        <w:t>rogramskog cilja izgradnje kapaciteta i kontinuirana aktivnost KUJU</w:t>
      </w:r>
      <w:r w:rsidR="002A723E" w:rsidRPr="007F684B">
        <w:rPr>
          <w:sz w:val="22"/>
          <w:szCs w:val="22"/>
        </w:rPr>
        <w:t xml:space="preserve">, </w:t>
      </w:r>
      <w:r>
        <w:rPr>
          <w:sz w:val="22"/>
          <w:szCs w:val="22"/>
        </w:rPr>
        <w:t>na formal</w:t>
      </w:r>
      <w:r w:rsidR="00487C6D">
        <w:rPr>
          <w:sz w:val="22"/>
          <w:szCs w:val="22"/>
        </w:rPr>
        <w:t>a</w:t>
      </w:r>
      <w:r>
        <w:rPr>
          <w:sz w:val="22"/>
          <w:szCs w:val="22"/>
        </w:rPr>
        <w:t>n i neformalan način</w:t>
      </w:r>
      <w:r w:rsidR="002A723E" w:rsidRPr="007F684B">
        <w:rPr>
          <w:sz w:val="22"/>
          <w:szCs w:val="22"/>
        </w:rPr>
        <w:t xml:space="preserve">. </w:t>
      </w:r>
      <w:r>
        <w:rPr>
          <w:sz w:val="22"/>
          <w:szCs w:val="22"/>
        </w:rPr>
        <w:t>Obuke će obuhvatiti godišnj</w:t>
      </w:r>
      <w:r w:rsidR="00064035">
        <w:rPr>
          <w:sz w:val="22"/>
          <w:szCs w:val="22"/>
        </w:rPr>
        <w:t>e</w:t>
      </w:r>
      <w:r>
        <w:rPr>
          <w:sz w:val="22"/>
          <w:szCs w:val="22"/>
        </w:rPr>
        <w:t xml:space="preserve"> obuke</w:t>
      </w:r>
      <w:r w:rsidR="00812DF8">
        <w:rPr>
          <w:sz w:val="22"/>
          <w:szCs w:val="22"/>
        </w:rPr>
        <w:t xml:space="preserve"> i prezentacije</w:t>
      </w:r>
      <w:r>
        <w:rPr>
          <w:sz w:val="22"/>
          <w:szCs w:val="22"/>
        </w:rPr>
        <w:t>, tematsk</w:t>
      </w:r>
      <w:r w:rsidR="00064035">
        <w:rPr>
          <w:sz w:val="22"/>
          <w:szCs w:val="22"/>
        </w:rPr>
        <w:t>e</w:t>
      </w:r>
      <w:r>
        <w:rPr>
          <w:sz w:val="22"/>
          <w:szCs w:val="22"/>
        </w:rPr>
        <w:t xml:space="preserve"> kvartaln</w:t>
      </w:r>
      <w:r w:rsidR="00064035">
        <w:rPr>
          <w:sz w:val="22"/>
          <w:szCs w:val="22"/>
        </w:rPr>
        <w:t>e</w:t>
      </w:r>
      <w:r>
        <w:rPr>
          <w:sz w:val="22"/>
          <w:szCs w:val="22"/>
        </w:rPr>
        <w:t xml:space="preserve"> ili poligodišnj</w:t>
      </w:r>
      <w:r w:rsidR="00064035">
        <w:rPr>
          <w:sz w:val="22"/>
          <w:szCs w:val="22"/>
        </w:rPr>
        <w:t>e</w:t>
      </w:r>
      <w:r>
        <w:rPr>
          <w:sz w:val="22"/>
          <w:szCs w:val="22"/>
        </w:rPr>
        <w:t xml:space="preserve"> obuk</w:t>
      </w:r>
      <w:r w:rsidR="00064035">
        <w:rPr>
          <w:sz w:val="22"/>
          <w:szCs w:val="22"/>
        </w:rPr>
        <w:t>e</w:t>
      </w:r>
      <w:r>
        <w:rPr>
          <w:sz w:val="22"/>
          <w:szCs w:val="22"/>
        </w:rPr>
        <w:t xml:space="preserve"> i uvodn</w:t>
      </w:r>
      <w:r w:rsidR="00064035">
        <w:rPr>
          <w:sz w:val="22"/>
          <w:szCs w:val="22"/>
        </w:rPr>
        <w:t>i</w:t>
      </w:r>
      <w:r>
        <w:rPr>
          <w:sz w:val="22"/>
          <w:szCs w:val="22"/>
        </w:rPr>
        <w:t xml:space="preserve"> sastan</w:t>
      </w:r>
      <w:r w:rsidR="00064035">
        <w:rPr>
          <w:sz w:val="22"/>
          <w:szCs w:val="22"/>
        </w:rPr>
        <w:t>a</w:t>
      </w:r>
      <w:r>
        <w:rPr>
          <w:sz w:val="22"/>
          <w:szCs w:val="22"/>
        </w:rPr>
        <w:t xml:space="preserve">k sa ciljem razmene iskustava sa </w:t>
      </w:r>
      <w:r w:rsidR="00812DF8">
        <w:rPr>
          <w:sz w:val="22"/>
          <w:szCs w:val="22"/>
        </w:rPr>
        <w:t>lokalnim samoupravama</w:t>
      </w:r>
      <w:r>
        <w:rPr>
          <w:sz w:val="22"/>
          <w:szCs w:val="22"/>
        </w:rPr>
        <w:t>, izvođačima radova i revizorima</w:t>
      </w:r>
      <w:r w:rsidR="006D408E" w:rsidRPr="007F684B">
        <w:rPr>
          <w:sz w:val="22"/>
          <w:szCs w:val="22"/>
        </w:rPr>
        <w:t>/</w:t>
      </w:r>
      <w:r>
        <w:rPr>
          <w:sz w:val="22"/>
          <w:szCs w:val="22"/>
        </w:rPr>
        <w:t>projektantima</w:t>
      </w:r>
      <w:r w:rsidR="009C2779" w:rsidRPr="007F684B">
        <w:rPr>
          <w:sz w:val="22"/>
          <w:szCs w:val="22"/>
        </w:rPr>
        <w:t xml:space="preserve">. </w:t>
      </w:r>
      <w:r>
        <w:rPr>
          <w:sz w:val="22"/>
          <w:szCs w:val="22"/>
        </w:rPr>
        <w:t>Ove obuke s</w:t>
      </w:r>
      <w:r w:rsidR="00064035">
        <w:rPr>
          <w:sz w:val="22"/>
          <w:szCs w:val="22"/>
        </w:rPr>
        <w:t>e</w:t>
      </w:r>
      <w:r>
        <w:rPr>
          <w:sz w:val="22"/>
          <w:szCs w:val="22"/>
        </w:rPr>
        <w:t xml:space="preserve"> mogu održati u saradnji sa Inženjerskom komorom, MRE, M</w:t>
      </w:r>
      <w:r w:rsidR="00812DF8">
        <w:rPr>
          <w:sz w:val="22"/>
          <w:szCs w:val="22"/>
        </w:rPr>
        <w:t>GS</w:t>
      </w:r>
      <w:r>
        <w:rPr>
          <w:sz w:val="22"/>
          <w:szCs w:val="22"/>
        </w:rPr>
        <w:t>I i drugim institucijama</w:t>
      </w:r>
      <w:r w:rsidR="00AC1273" w:rsidRPr="007F684B">
        <w:rPr>
          <w:sz w:val="22"/>
          <w:szCs w:val="22"/>
        </w:rPr>
        <w:t>.</w:t>
      </w:r>
      <w:r w:rsidR="002C26F1" w:rsidRPr="007F684B">
        <w:rPr>
          <w:sz w:val="22"/>
          <w:szCs w:val="22"/>
        </w:rPr>
        <w:t xml:space="preserve"> </w:t>
      </w:r>
    </w:p>
    <w:p w:rsidR="00A96EEB" w:rsidRPr="007F684B" w:rsidRDefault="00273DAB" w:rsidP="00C04D29">
      <w:pPr>
        <w:tabs>
          <w:tab w:val="left" w:pos="540"/>
        </w:tabs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>Godišnja jednodnevna obuka za jedinice lokalne samouprave biće odr</w:t>
      </w:r>
      <w:r w:rsidR="00C01689">
        <w:rPr>
          <w:sz w:val="22"/>
          <w:szCs w:val="22"/>
        </w:rPr>
        <w:t xml:space="preserve">žana nakon objavljivanja otvorenog Poziva za dostavljanje </w:t>
      </w:r>
      <w:r w:rsidR="00812DF8">
        <w:rPr>
          <w:sz w:val="22"/>
          <w:szCs w:val="22"/>
        </w:rPr>
        <w:t>predloga projekata</w:t>
      </w:r>
      <w:r w:rsidR="00A96EEB" w:rsidRPr="007F684B">
        <w:rPr>
          <w:sz w:val="22"/>
          <w:szCs w:val="22"/>
        </w:rPr>
        <w:t xml:space="preserve">, </w:t>
      </w:r>
      <w:r w:rsidR="00C01689">
        <w:rPr>
          <w:sz w:val="22"/>
          <w:szCs w:val="22"/>
        </w:rPr>
        <w:t>s ciljem pojašnjen</w:t>
      </w:r>
      <w:r w:rsidR="00064035">
        <w:rPr>
          <w:sz w:val="22"/>
          <w:szCs w:val="22"/>
        </w:rPr>
        <w:t>j</w:t>
      </w:r>
      <w:r w:rsidR="00C01689">
        <w:rPr>
          <w:sz w:val="22"/>
          <w:szCs w:val="22"/>
        </w:rPr>
        <w:t xml:space="preserve">a opštih procedura za prijavljivanje i davanja smernica za izradu </w:t>
      </w:r>
      <w:r w:rsidR="00812DF8">
        <w:rPr>
          <w:sz w:val="22"/>
          <w:szCs w:val="22"/>
        </w:rPr>
        <w:t>p</w:t>
      </w:r>
      <w:r w:rsidR="00C01689">
        <w:rPr>
          <w:sz w:val="22"/>
          <w:szCs w:val="22"/>
        </w:rPr>
        <w:t>rojektnih zadataka za izradu tehničke dokumenatacije</w:t>
      </w:r>
      <w:r w:rsidR="002A723E" w:rsidRPr="007F684B">
        <w:rPr>
          <w:sz w:val="22"/>
          <w:szCs w:val="22"/>
        </w:rPr>
        <w:t xml:space="preserve">. </w:t>
      </w:r>
      <w:r w:rsidR="00C01689">
        <w:rPr>
          <w:sz w:val="22"/>
          <w:szCs w:val="22"/>
        </w:rPr>
        <w:t>Ovo će takođe biti šansa za predstavljanje ostvarenog napretka i savladanih lekcija sa gr</w:t>
      </w:r>
      <w:r w:rsidR="00ED6F2C">
        <w:rPr>
          <w:sz w:val="22"/>
          <w:szCs w:val="22"/>
        </w:rPr>
        <w:t>ad</w:t>
      </w:r>
      <w:r w:rsidR="00C01689">
        <w:rPr>
          <w:sz w:val="22"/>
          <w:szCs w:val="22"/>
        </w:rPr>
        <w:t>ilišta, kao i istraživanja zadovoljstva</w:t>
      </w:r>
      <w:r w:rsidR="00ED6F2C">
        <w:rPr>
          <w:sz w:val="22"/>
          <w:szCs w:val="22"/>
        </w:rPr>
        <w:t xml:space="preserve"> korisnika</w:t>
      </w:r>
      <w:r w:rsidR="00106C7D" w:rsidRPr="007F684B">
        <w:rPr>
          <w:sz w:val="22"/>
          <w:szCs w:val="22"/>
        </w:rPr>
        <w:t>.</w:t>
      </w:r>
    </w:p>
    <w:p w:rsidR="00E071EA" w:rsidRPr="007F684B" w:rsidRDefault="00C01689" w:rsidP="00C04D29">
      <w:pPr>
        <w:tabs>
          <w:tab w:val="left" w:pos="540"/>
        </w:tabs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>Periodične</w:t>
      </w:r>
      <w:r w:rsidR="00E02B24" w:rsidRPr="007F684B">
        <w:rPr>
          <w:sz w:val="22"/>
          <w:szCs w:val="22"/>
        </w:rPr>
        <w:t xml:space="preserve"> (</w:t>
      </w:r>
      <w:r>
        <w:rPr>
          <w:sz w:val="22"/>
          <w:szCs w:val="22"/>
        </w:rPr>
        <w:t>kvartalne ili šestomesečne</w:t>
      </w:r>
      <w:r w:rsidR="00E071EA" w:rsidRPr="007F684B">
        <w:rPr>
          <w:sz w:val="22"/>
          <w:szCs w:val="22"/>
        </w:rPr>
        <w:t>)</w:t>
      </w:r>
      <w:r w:rsidR="00106C7D" w:rsidRPr="007F684B">
        <w:rPr>
          <w:sz w:val="22"/>
          <w:szCs w:val="22"/>
        </w:rPr>
        <w:t xml:space="preserve"> </w:t>
      </w:r>
      <w:r w:rsidR="00064035">
        <w:rPr>
          <w:sz w:val="22"/>
          <w:szCs w:val="22"/>
        </w:rPr>
        <w:t xml:space="preserve">obuke </w:t>
      </w:r>
      <w:r>
        <w:rPr>
          <w:sz w:val="22"/>
          <w:szCs w:val="22"/>
        </w:rPr>
        <w:t xml:space="preserve">će biti tematske i bazirane na urađenim procenama i lekcijama savladanim u toku </w:t>
      </w:r>
      <w:r w:rsidR="00ED6F2C">
        <w:rPr>
          <w:sz w:val="22"/>
          <w:szCs w:val="22"/>
        </w:rPr>
        <w:t>realizacije</w:t>
      </w:r>
      <w:r>
        <w:rPr>
          <w:sz w:val="22"/>
          <w:szCs w:val="22"/>
        </w:rPr>
        <w:t xml:space="preserve"> </w:t>
      </w:r>
      <w:r w:rsidR="00ED6F2C">
        <w:rPr>
          <w:sz w:val="22"/>
          <w:szCs w:val="22"/>
        </w:rPr>
        <w:t>p</w:t>
      </w:r>
      <w:r>
        <w:rPr>
          <w:sz w:val="22"/>
          <w:szCs w:val="22"/>
        </w:rPr>
        <w:t>rograma</w:t>
      </w:r>
      <w:r w:rsidR="00E02B24" w:rsidRPr="007F684B">
        <w:rPr>
          <w:sz w:val="22"/>
          <w:szCs w:val="22"/>
        </w:rPr>
        <w:t xml:space="preserve"> (</w:t>
      </w:r>
      <w:r>
        <w:rPr>
          <w:sz w:val="22"/>
          <w:szCs w:val="22"/>
        </w:rPr>
        <w:t>npr. izr</w:t>
      </w:r>
      <w:r w:rsidR="00701D79">
        <w:rPr>
          <w:sz w:val="22"/>
          <w:szCs w:val="22"/>
        </w:rPr>
        <w:t>ada tehničke dokumentacije za bolinice</w:t>
      </w:r>
      <w:r w:rsidR="00E02B24" w:rsidRPr="007F684B">
        <w:rPr>
          <w:sz w:val="22"/>
          <w:szCs w:val="22"/>
        </w:rPr>
        <w:t xml:space="preserve">, </w:t>
      </w:r>
      <w:r w:rsidR="0057348E">
        <w:rPr>
          <w:sz w:val="22"/>
          <w:szCs w:val="22"/>
        </w:rPr>
        <w:t>EE</w:t>
      </w:r>
      <w:r w:rsidR="00E02B24" w:rsidRPr="007F684B">
        <w:rPr>
          <w:sz w:val="22"/>
          <w:szCs w:val="22"/>
        </w:rPr>
        <w:t xml:space="preserve"> </w:t>
      </w:r>
      <w:r w:rsidR="00701D79">
        <w:rPr>
          <w:sz w:val="22"/>
          <w:szCs w:val="22"/>
        </w:rPr>
        <w:t>elaborati, najbolja praks</w:t>
      </w:r>
      <w:r w:rsidR="00ED6F2C">
        <w:rPr>
          <w:sz w:val="22"/>
          <w:szCs w:val="22"/>
        </w:rPr>
        <w:t>e</w:t>
      </w:r>
      <w:r w:rsidR="00701D79">
        <w:rPr>
          <w:sz w:val="22"/>
          <w:szCs w:val="22"/>
        </w:rPr>
        <w:t xml:space="preserve">, </w:t>
      </w:r>
      <w:r w:rsidR="00ED6F2C">
        <w:rPr>
          <w:sz w:val="22"/>
          <w:szCs w:val="22"/>
        </w:rPr>
        <w:t>i sl.)</w:t>
      </w:r>
      <w:r w:rsidR="00E02B24" w:rsidRPr="007F684B">
        <w:rPr>
          <w:sz w:val="22"/>
          <w:szCs w:val="22"/>
        </w:rPr>
        <w:t xml:space="preserve">. </w:t>
      </w:r>
      <w:r w:rsidR="00701D79">
        <w:rPr>
          <w:sz w:val="22"/>
          <w:szCs w:val="22"/>
        </w:rPr>
        <w:t>Uvodni sastanak će biti održavan redovno za svaki po</w:t>
      </w:r>
      <w:r w:rsidR="00F62365">
        <w:rPr>
          <w:sz w:val="22"/>
          <w:szCs w:val="22"/>
        </w:rPr>
        <w:t>t</w:t>
      </w:r>
      <w:r w:rsidR="00701D79">
        <w:rPr>
          <w:sz w:val="22"/>
          <w:szCs w:val="22"/>
        </w:rPr>
        <w:t>projekat, nakon potpisivanja ugovora, a pre početka izvođenja radova</w:t>
      </w:r>
      <w:r w:rsidR="00E071EA" w:rsidRPr="007F684B">
        <w:rPr>
          <w:sz w:val="22"/>
          <w:szCs w:val="22"/>
        </w:rPr>
        <w:t xml:space="preserve">. </w:t>
      </w:r>
      <w:r w:rsidR="00701D79">
        <w:rPr>
          <w:sz w:val="22"/>
          <w:szCs w:val="22"/>
        </w:rPr>
        <w:t xml:space="preserve">Cilj ovih sastanaka je da se sve strane </w:t>
      </w:r>
      <w:r w:rsidR="00E071EA" w:rsidRPr="007F684B">
        <w:rPr>
          <w:sz w:val="22"/>
          <w:szCs w:val="22"/>
        </w:rPr>
        <w:t>(</w:t>
      </w:r>
      <w:r w:rsidR="00701D79">
        <w:rPr>
          <w:sz w:val="22"/>
          <w:szCs w:val="22"/>
        </w:rPr>
        <w:t xml:space="preserve">TUP, </w:t>
      </w:r>
      <w:r w:rsidR="00ED6F2C">
        <w:rPr>
          <w:sz w:val="22"/>
          <w:szCs w:val="22"/>
        </w:rPr>
        <w:t xml:space="preserve">stručni </w:t>
      </w:r>
      <w:r w:rsidR="00701D79">
        <w:rPr>
          <w:sz w:val="22"/>
          <w:szCs w:val="22"/>
        </w:rPr>
        <w:t>nadzor, izvođači</w:t>
      </w:r>
      <w:r w:rsidR="00E071EA" w:rsidRPr="007F684B">
        <w:rPr>
          <w:sz w:val="22"/>
          <w:szCs w:val="22"/>
        </w:rPr>
        <w:t>)</w:t>
      </w:r>
      <w:r w:rsidR="00701D79">
        <w:rPr>
          <w:sz w:val="22"/>
          <w:szCs w:val="22"/>
        </w:rPr>
        <w:t xml:space="preserve"> još jednom upoznaju sa svim procedurama </w:t>
      </w:r>
      <w:r w:rsidR="00ED6F2C">
        <w:rPr>
          <w:sz w:val="22"/>
          <w:szCs w:val="22"/>
        </w:rPr>
        <w:t>realizacije</w:t>
      </w:r>
      <w:r w:rsidR="00701D79">
        <w:rPr>
          <w:sz w:val="22"/>
          <w:szCs w:val="22"/>
        </w:rPr>
        <w:t>, kao i očekivanim rezultatima i rokovima</w:t>
      </w:r>
      <w:r w:rsidR="003C7E1A" w:rsidRPr="007F684B">
        <w:rPr>
          <w:sz w:val="22"/>
          <w:szCs w:val="22"/>
        </w:rPr>
        <w:t>.</w:t>
      </w:r>
    </w:p>
    <w:p w:rsidR="003C7E1A" w:rsidRPr="009877C7" w:rsidRDefault="00701D79" w:rsidP="00C04D29">
      <w:pPr>
        <w:tabs>
          <w:tab w:val="left" w:pos="540"/>
        </w:tabs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Poreg toga, zaposleni</w:t>
      </w:r>
      <w:r w:rsidR="00FC2069">
        <w:rPr>
          <w:sz w:val="22"/>
          <w:szCs w:val="22"/>
        </w:rPr>
        <w:t xml:space="preserve"> u</w:t>
      </w:r>
      <w:r>
        <w:rPr>
          <w:sz w:val="22"/>
          <w:szCs w:val="22"/>
        </w:rPr>
        <w:t xml:space="preserve"> KUJU imaju zadatak da obezbede sve relevntne informacije zaintersovanim stranama, kroz komunikaciju sa </w:t>
      </w:r>
      <w:r w:rsidR="00FC2069">
        <w:rPr>
          <w:sz w:val="22"/>
          <w:szCs w:val="22"/>
        </w:rPr>
        <w:t>lokalnim samoupravama</w:t>
      </w:r>
      <w:r>
        <w:rPr>
          <w:sz w:val="22"/>
          <w:szCs w:val="22"/>
        </w:rPr>
        <w:t>, projektant</w:t>
      </w:r>
      <w:r w:rsidR="00FC2069">
        <w:rPr>
          <w:sz w:val="22"/>
          <w:szCs w:val="22"/>
        </w:rPr>
        <w:t>i</w:t>
      </w:r>
      <w:r>
        <w:rPr>
          <w:sz w:val="22"/>
          <w:szCs w:val="22"/>
        </w:rPr>
        <w:t>m</w:t>
      </w:r>
      <w:r w:rsidR="00FC2069">
        <w:rPr>
          <w:sz w:val="22"/>
          <w:szCs w:val="22"/>
        </w:rPr>
        <w:t>a</w:t>
      </w:r>
      <w:r>
        <w:rPr>
          <w:sz w:val="22"/>
          <w:szCs w:val="22"/>
        </w:rPr>
        <w:t xml:space="preserve"> i izvođačima na dnevnom nivou</w:t>
      </w:r>
      <w:r w:rsidR="003C7E1A" w:rsidRPr="007F684B">
        <w:rPr>
          <w:sz w:val="22"/>
          <w:szCs w:val="22"/>
        </w:rPr>
        <w:t>.</w:t>
      </w:r>
    </w:p>
    <w:p w:rsidR="00560853" w:rsidRPr="00470893" w:rsidRDefault="00E81D46" w:rsidP="00C04D29">
      <w:pPr>
        <w:pStyle w:val="Heading2"/>
        <w:tabs>
          <w:tab w:val="left" w:pos="540"/>
        </w:tabs>
        <w:jc w:val="left"/>
        <w:rPr>
          <w:caps/>
          <w:sz w:val="22"/>
        </w:rPr>
      </w:pPr>
      <w:bookmarkStart w:id="69" w:name="_Toc523909978"/>
      <w:bookmarkEnd w:id="68"/>
      <w:r w:rsidRPr="00470893">
        <w:rPr>
          <w:sz w:val="22"/>
        </w:rPr>
        <w:t>6</w:t>
      </w:r>
      <w:r w:rsidR="00F62E6C" w:rsidRPr="00470893">
        <w:rPr>
          <w:sz w:val="22"/>
        </w:rPr>
        <w:t>.9</w:t>
      </w:r>
      <w:r w:rsidR="007351A0" w:rsidRPr="009877C7">
        <w:rPr>
          <w:sz w:val="22"/>
        </w:rPr>
        <w:t xml:space="preserve"> </w:t>
      </w:r>
      <w:r w:rsidR="00F62E6C" w:rsidRPr="00470893">
        <w:rPr>
          <w:sz w:val="22"/>
        </w:rPr>
        <w:tab/>
      </w:r>
      <w:r w:rsidR="00701D79">
        <w:rPr>
          <w:sz w:val="22"/>
        </w:rPr>
        <w:t>Mehanizam za rešavanje žalbi</w:t>
      </w:r>
      <w:bookmarkEnd w:id="69"/>
    </w:p>
    <w:p w:rsidR="007208D2" w:rsidRDefault="00701D79" w:rsidP="00C04D29">
      <w:p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U nacrtu </w:t>
      </w:r>
      <w:r w:rsidR="00FC2069">
        <w:rPr>
          <w:sz w:val="22"/>
          <w:szCs w:val="22"/>
        </w:rPr>
        <w:t>konkursne</w:t>
      </w:r>
      <w:r>
        <w:rPr>
          <w:sz w:val="22"/>
          <w:szCs w:val="22"/>
        </w:rPr>
        <w:t xml:space="preserve"> dokumentacije</w:t>
      </w:r>
      <w:r w:rsidR="00E576B9" w:rsidRPr="007208D2">
        <w:rPr>
          <w:sz w:val="22"/>
          <w:szCs w:val="22"/>
        </w:rPr>
        <w:t xml:space="preserve"> (A</w:t>
      </w:r>
      <w:r>
        <w:rPr>
          <w:sz w:val="22"/>
          <w:szCs w:val="22"/>
        </w:rPr>
        <w:t>nek</w:t>
      </w:r>
      <w:r w:rsidR="00FC2069">
        <w:rPr>
          <w:sz w:val="22"/>
          <w:szCs w:val="22"/>
        </w:rPr>
        <w:t>s</w:t>
      </w:r>
      <w:r w:rsidR="00E576B9" w:rsidRPr="007208D2">
        <w:rPr>
          <w:sz w:val="22"/>
          <w:szCs w:val="22"/>
        </w:rPr>
        <w:t xml:space="preserve"> 5) </w:t>
      </w:r>
      <w:r>
        <w:rPr>
          <w:sz w:val="22"/>
          <w:szCs w:val="22"/>
        </w:rPr>
        <w:t>i</w:t>
      </w:r>
      <w:r w:rsidR="00E576B9" w:rsidRPr="007208D2">
        <w:rPr>
          <w:sz w:val="22"/>
          <w:szCs w:val="22"/>
        </w:rPr>
        <w:t xml:space="preserve"> </w:t>
      </w:r>
      <w:r w:rsidR="00FC2069">
        <w:rPr>
          <w:sz w:val="22"/>
          <w:szCs w:val="22"/>
        </w:rPr>
        <w:t xml:space="preserve">ugovoru </w:t>
      </w:r>
      <w:r>
        <w:rPr>
          <w:sz w:val="22"/>
          <w:szCs w:val="22"/>
        </w:rPr>
        <w:t xml:space="preserve">između KUJU i </w:t>
      </w:r>
      <w:r w:rsidR="00FC2069">
        <w:rPr>
          <w:sz w:val="22"/>
          <w:szCs w:val="22"/>
        </w:rPr>
        <w:t>lokalne samouprave</w:t>
      </w:r>
      <w:r w:rsidR="00E576B9" w:rsidRPr="007208D2">
        <w:rPr>
          <w:sz w:val="22"/>
          <w:szCs w:val="22"/>
        </w:rPr>
        <w:t xml:space="preserve"> (A</w:t>
      </w:r>
      <w:r>
        <w:rPr>
          <w:sz w:val="22"/>
          <w:szCs w:val="22"/>
        </w:rPr>
        <w:t>neks</w:t>
      </w:r>
      <w:r w:rsidR="00E576B9" w:rsidRPr="007208D2">
        <w:rPr>
          <w:sz w:val="22"/>
          <w:szCs w:val="22"/>
        </w:rPr>
        <w:t xml:space="preserve"> 2) </w:t>
      </w:r>
      <w:r>
        <w:rPr>
          <w:sz w:val="22"/>
          <w:szCs w:val="22"/>
        </w:rPr>
        <w:t xml:space="preserve">navodi se da </w:t>
      </w:r>
      <w:r w:rsidR="00FC2069">
        <w:rPr>
          <w:sz w:val="22"/>
          <w:szCs w:val="22"/>
        </w:rPr>
        <w:t>su lokalne samouprave</w:t>
      </w:r>
      <w:r>
        <w:rPr>
          <w:sz w:val="22"/>
          <w:szCs w:val="22"/>
        </w:rPr>
        <w:t xml:space="preserve"> obavezna da na svoj veb saja i ogl</w:t>
      </w:r>
      <w:r w:rsidR="00064035">
        <w:rPr>
          <w:sz w:val="22"/>
          <w:szCs w:val="22"/>
        </w:rPr>
        <w:t>a</w:t>
      </w:r>
      <w:r>
        <w:rPr>
          <w:sz w:val="22"/>
          <w:szCs w:val="22"/>
        </w:rPr>
        <w:t>snu tablu postav</w:t>
      </w:r>
      <w:r w:rsidR="00FC2069">
        <w:rPr>
          <w:sz w:val="22"/>
          <w:szCs w:val="22"/>
        </w:rPr>
        <w:t>e</w:t>
      </w:r>
      <w:r>
        <w:rPr>
          <w:sz w:val="22"/>
          <w:szCs w:val="22"/>
        </w:rPr>
        <w:t xml:space="preserve"> podatke za kontakt osobe kojoj građani mogu da podnose žalbe vezane za izvođenje radova u okviru Programa</w:t>
      </w:r>
      <w:r w:rsidR="00AB0569" w:rsidRPr="007208D2">
        <w:rPr>
          <w:sz w:val="22"/>
          <w:szCs w:val="22"/>
        </w:rPr>
        <w:t>.</w:t>
      </w:r>
      <w:r w:rsidR="001E786B" w:rsidRPr="007208D2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Opštine moraju da otvore kanal komunikacije za </w:t>
      </w:r>
      <w:r w:rsidR="009F3505">
        <w:rPr>
          <w:sz w:val="22"/>
          <w:szCs w:val="22"/>
        </w:rPr>
        <w:t>prijem i rešavanje prigovora/žalbi i da na iste odgovaraju</w:t>
      </w:r>
      <w:r w:rsidR="001E786B" w:rsidRPr="007208D2">
        <w:rPr>
          <w:sz w:val="22"/>
          <w:szCs w:val="22"/>
        </w:rPr>
        <w:t>.</w:t>
      </w:r>
    </w:p>
    <w:p w:rsidR="007208D2" w:rsidRPr="007208D2" w:rsidRDefault="007208D2" w:rsidP="00C04D29">
      <w:pPr>
        <w:tabs>
          <w:tab w:val="left" w:pos="540"/>
        </w:tabs>
        <w:jc w:val="both"/>
        <w:rPr>
          <w:sz w:val="22"/>
          <w:szCs w:val="22"/>
        </w:rPr>
      </w:pPr>
    </w:p>
    <w:p w:rsidR="007208D2" w:rsidRDefault="009F3505" w:rsidP="00C04D29">
      <w:p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>Osoba za kontakt mora da odgovori na sve žalbe u roku od</w:t>
      </w:r>
      <w:r w:rsidR="007208D2" w:rsidRPr="007208D2">
        <w:rPr>
          <w:sz w:val="22"/>
          <w:szCs w:val="22"/>
        </w:rPr>
        <w:t xml:space="preserve"> 48</w:t>
      </w:r>
      <w:r w:rsidR="00064035">
        <w:rPr>
          <w:sz w:val="22"/>
          <w:szCs w:val="22"/>
        </w:rPr>
        <w:t xml:space="preserve"> sati</w:t>
      </w:r>
      <w:r w:rsidR="007208D2">
        <w:rPr>
          <w:sz w:val="22"/>
          <w:szCs w:val="22"/>
        </w:rPr>
        <w:t xml:space="preserve">. </w:t>
      </w:r>
      <w:r w:rsidR="00FC2069">
        <w:rPr>
          <w:sz w:val="22"/>
          <w:szCs w:val="22"/>
        </w:rPr>
        <w:t>Lokalne samouprave</w:t>
      </w:r>
      <w:r>
        <w:rPr>
          <w:sz w:val="22"/>
          <w:szCs w:val="22"/>
        </w:rPr>
        <w:t xml:space="preserve"> </w:t>
      </w:r>
      <w:r w:rsidR="00FC2069">
        <w:rPr>
          <w:sz w:val="22"/>
          <w:szCs w:val="22"/>
        </w:rPr>
        <w:t>su</w:t>
      </w:r>
      <w:r>
        <w:rPr>
          <w:sz w:val="22"/>
          <w:szCs w:val="22"/>
        </w:rPr>
        <w:t xml:space="preserve"> obavezn</w:t>
      </w:r>
      <w:r w:rsidR="00FC2069">
        <w:rPr>
          <w:sz w:val="22"/>
          <w:szCs w:val="22"/>
        </w:rPr>
        <w:t>e</w:t>
      </w:r>
      <w:r>
        <w:rPr>
          <w:sz w:val="22"/>
          <w:szCs w:val="22"/>
        </w:rPr>
        <w:t xml:space="preserve"> da sve žalbe, zajedno sa odgovorima prosled</w:t>
      </w:r>
      <w:r w:rsidR="00FC2069">
        <w:rPr>
          <w:sz w:val="22"/>
          <w:szCs w:val="22"/>
        </w:rPr>
        <w:t>e</w:t>
      </w:r>
      <w:r>
        <w:rPr>
          <w:sz w:val="22"/>
          <w:szCs w:val="22"/>
        </w:rPr>
        <w:t xml:space="preserve"> KUJU u cilju formiranja konsolidovane evidencije</w:t>
      </w:r>
      <w:r w:rsidR="007208D2" w:rsidRPr="007208D2">
        <w:rPr>
          <w:sz w:val="22"/>
          <w:szCs w:val="22"/>
        </w:rPr>
        <w:t>.</w:t>
      </w:r>
    </w:p>
    <w:p w:rsidR="007208D2" w:rsidRDefault="007208D2" w:rsidP="00C04D29">
      <w:pPr>
        <w:tabs>
          <w:tab w:val="left" w:pos="540"/>
        </w:tabs>
        <w:jc w:val="both"/>
        <w:rPr>
          <w:sz w:val="22"/>
          <w:szCs w:val="22"/>
        </w:rPr>
      </w:pPr>
      <w:r w:rsidRPr="007208D2">
        <w:rPr>
          <w:sz w:val="22"/>
          <w:szCs w:val="22"/>
        </w:rPr>
        <w:t xml:space="preserve"> </w:t>
      </w:r>
    </w:p>
    <w:p w:rsidR="007208D2" w:rsidRDefault="009F3505" w:rsidP="00C04D29">
      <w:p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>KUJU će</w:t>
      </w:r>
      <w:r w:rsidR="007208D2" w:rsidRPr="007208D2">
        <w:rPr>
          <w:sz w:val="22"/>
          <w:szCs w:val="22"/>
        </w:rPr>
        <w:t xml:space="preserve">: (i) </w:t>
      </w:r>
      <w:r>
        <w:rPr>
          <w:sz w:val="22"/>
          <w:szCs w:val="22"/>
        </w:rPr>
        <w:t>sumirati i konsolidovati potencijalne probleme</w:t>
      </w:r>
      <w:r w:rsidR="007208D2" w:rsidRPr="007208D2">
        <w:rPr>
          <w:sz w:val="22"/>
          <w:szCs w:val="22"/>
        </w:rPr>
        <w:t xml:space="preserve">; (ii) </w:t>
      </w:r>
      <w:r>
        <w:rPr>
          <w:sz w:val="22"/>
          <w:szCs w:val="22"/>
        </w:rPr>
        <w:t>uneti kratk pregled problema u izveštaje o na</w:t>
      </w:r>
      <w:r w:rsidR="00F608CE">
        <w:rPr>
          <w:sz w:val="22"/>
          <w:szCs w:val="22"/>
        </w:rPr>
        <w:t xml:space="preserve">pretku u delu vezanom </w:t>
      </w:r>
      <w:r w:rsidR="00064035">
        <w:rPr>
          <w:sz w:val="22"/>
          <w:szCs w:val="22"/>
        </w:rPr>
        <w:t>z</w:t>
      </w:r>
      <w:r w:rsidR="00F608CE">
        <w:rPr>
          <w:sz w:val="22"/>
          <w:szCs w:val="22"/>
        </w:rPr>
        <w:t xml:space="preserve">a </w:t>
      </w:r>
      <w:r w:rsidR="00064035">
        <w:rPr>
          <w:sz w:val="22"/>
          <w:szCs w:val="22"/>
        </w:rPr>
        <w:t>s</w:t>
      </w:r>
      <w:r w:rsidR="00F608CE">
        <w:rPr>
          <w:sz w:val="22"/>
          <w:szCs w:val="22"/>
        </w:rPr>
        <w:t>ocijal</w:t>
      </w:r>
      <w:r w:rsidR="00064035">
        <w:rPr>
          <w:sz w:val="22"/>
          <w:szCs w:val="22"/>
        </w:rPr>
        <w:t>na pitanja</w:t>
      </w:r>
      <w:r w:rsidR="007208D2" w:rsidRPr="007208D2">
        <w:rPr>
          <w:sz w:val="22"/>
          <w:szCs w:val="22"/>
        </w:rPr>
        <w:t xml:space="preserve"> (</w:t>
      </w:r>
      <w:r w:rsidR="00F608CE">
        <w:rPr>
          <w:sz w:val="22"/>
          <w:szCs w:val="22"/>
        </w:rPr>
        <w:t>uklju</w:t>
      </w:r>
      <w:r w:rsidR="00F608CE">
        <w:rPr>
          <w:sz w:val="22"/>
          <w:szCs w:val="22"/>
          <w:lang w:val="sr-Latn-CS"/>
        </w:rPr>
        <w:t>čujući rezultate</w:t>
      </w:r>
      <w:r w:rsidR="007208D2" w:rsidRPr="007208D2">
        <w:rPr>
          <w:sz w:val="22"/>
          <w:szCs w:val="22"/>
        </w:rPr>
        <w:t xml:space="preserve"> </w:t>
      </w:r>
      <w:r w:rsidR="00C16FA7">
        <w:rPr>
          <w:sz w:val="22"/>
          <w:szCs w:val="22"/>
        </w:rPr>
        <w:t>MRŽ</w:t>
      </w:r>
      <w:r w:rsidR="007208D2" w:rsidRPr="007208D2">
        <w:rPr>
          <w:sz w:val="22"/>
          <w:szCs w:val="22"/>
        </w:rPr>
        <w:t xml:space="preserve"> </w:t>
      </w:r>
      <w:r w:rsidR="00F608CE">
        <w:rPr>
          <w:sz w:val="22"/>
          <w:szCs w:val="22"/>
        </w:rPr>
        <w:t>i socijalna istraživanja</w:t>
      </w:r>
      <w:r w:rsidR="007208D2" w:rsidRPr="007208D2">
        <w:rPr>
          <w:sz w:val="22"/>
          <w:szCs w:val="22"/>
        </w:rPr>
        <w:t xml:space="preserve">); </w:t>
      </w:r>
      <w:r w:rsidR="00F608CE">
        <w:rPr>
          <w:sz w:val="22"/>
          <w:szCs w:val="22"/>
        </w:rPr>
        <w:t>i</w:t>
      </w:r>
      <w:r w:rsidR="007208D2" w:rsidRPr="007208D2">
        <w:rPr>
          <w:sz w:val="22"/>
          <w:szCs w:val="22"/>
        </w:rPr>
        <w:t xml:space="preserve"> (iii) </w:t>
      </w:r>
      <w:r w:rsidR="00F608CE">
        <w:rPr>
          <w:sz w:val="22"/>
          <w:szCs w:val="22"/>
        </w:rPr>
        <w:t>iskoristiti ove nalaze za unapređenje procedura i izvršiti izmene programa u toku implem</w:t>
      </w:r>
      <w:r w:rsidR="00064035">
        <w:rPr>
          <w:sz w:val="22"/>
          <w:szCs w:val="22"/>
        </w:rPr>
        <w:t>en</w:t>
      </w:r>
      <w:r w:rsidR="00F608CE">
        <w:rPr>
          <w:sz w:val="22"/>
          <w:szCs w:val="22"/>
        </w:rPr>
        <w:t>tacije</w:t>
      </w:r>
      <w:r w:rsidR="007208D2" w:rsidRPr="007208D2">
        <w:rPr>
          <w:sz w:val="22"/>
          <w:szCs w:val="22"/>
        </w:rPr>
        <w:t>.</w:t>
      </w:r>
      <w:bookmarkStart w:id="70" w:name="_Toc159919653"/>
      <w:bookmarkEnd w:id="22"/>
      <w:bookmarkEnd w:id="23"/>
      <w:bookmarkEnd w:id="24"/>
      <w:bookmarkEnd w:id="42"/>
    </w:p>
    <w:p w:rsidR="004A0803" w:rsidRDefault="004A0803" w:rsidP="00C04D29">
      <w:pPr>
        <w:tabs>
          <w:tab w:val="left" w:pos="540"/>
        </w:tabs>
        <w:jc w:val="both"/>
        <w:rPr>
          <w:sz w:val="22"/>
          <w:szCs w:val="22"/>
        </w:rPr>
      </w:pPr>
    </w:p>
    <w:p w:rsidR="004A0803" w:rsidRDefault="009F3505" w:rsidP="00C04D29">
      <w:pPr>
        <w:tabs>
          <w:tab w:val="left" w:pos="540"/>
        </w:tabs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Prijem žalbi u </w:t>
      </w:r>
      <w:r w:rsidR="00C16FA7">
        <w:rPr>
          <w:b/>
          <w:bCs/>
          <w:sz w:val="22"/>
          <w:szCs w:val="22"/>
        </w:rPr>
        <w:t xml:space="preserve">toku postupka javne </w:t>
      </w:r>
      <w:r>
        <w:rPr>
          <w:b/>
          <w:bCs/>
          <w:sz w:val="22"/>
          <w:szCs w:val="22"/>
        </w:rPr>
        <w:t>nabavk</w:t>
      </w:r>
      <w:r w:rsidR="00C16FA7">
        <w:rPr>
          <w:b/>
          <w:bCs/>
          <w:sz w:val="22"/>
          <w:szCs w:val="22"/>
        </w:rPr>
        <w:t>e</w:t>
      </w:r>
      <w:r>
        <w:rPr>
          <w:b/>
          <w:bCs/>
          <w:sz w:val="22"/>
          <w:szCs w:val="22"/>
        </w:rPr>
        <w:t xml:space="preserve"> i mehanizmi</w:t>
      </w:r>
      <w:r w:rsidR="004A0803" w:rsidRPr="004A0803">
        <w:rPr>
          <w:b/>
          <w:bCs/>
          <w:sz w:val="22"/>
          <w:szCs w:val="22"/>
        </w:rPr>
        <w:t>:</w:t>
      </w:r>
    </w:p>
    <w:p w:rsidR="004A0803" w:rsidRPr="004A0803" w:rsidRDefault="004A0803" w:rsidP="00C04D29">
      <w:pPr>
        <w:tabs>
          <w:tab w:val="left" w:pos="540"/>
        </w:tabs>
        <w:jc w:val="both"/>
        <w:rPr>
          <w:b/>
          <w:bCs/>
          <w:sz w:val="22"/>
          <w:szCs w:val="22"/>
        </w:rPr>
      </w:pPr>
    </w:p>
    <w:p w:rsidR="004A0803" w:rsidRDefault="00F608CE" w:rsidP="00C04D29">
      <w:p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>Repubička komisija za zaštitu prava u postupcima javnih nabavki</w:t>
      </w:r>
      <w:r w:rsidR="004A0803" w:rsidRPr="004A0803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je odgovorna za administrativni sistem žalbi </w:t>
      </w:r>
      <w:r w:rsidR="003D62FE">
        <w:rPr>
          <w:sz w:val="22"/>
          <w:szCs w:val="22"/>
        </w:rPr>
        <w:t>u postupku javnih nabavki</w:t>
      </w:r>
      <w:r>
        <w:rPr>
          <w:sz w:val="22"/>
          <w:szCs w:val="22"/>
        </w:rPr>
        <w:t>.</w:t>
      </w:r>
      <w:r w:rsidR="004A0803" w:rsidRPr="004A0803">
        <w:rPr>
          <w:sz w:val="22"/>
          <w:szCs w:val="22"/>
        </w:rPr>
        <w:t xml:space="preserve"> </w:t>
      </w:r>
      <w:r>
        <w:rPr>
          <w:sz w:val="22"/>
          <w:szCs w:val="22"/>
        </w:rPr>
        <w:t>Žalbu je moguće podneti u bilo kojoj fazi procesa javne nabavke, kao i na odluke o dodeli ugovora</w:t>
      </w:r>
      <w:r w:rsidR="004A0803" w:rsidRPr="004A0803">
        <w:rPr>
          <w:sz w:val="22"/>
          <w:szCs w:val="22"/>
        </w:rPr>
        <w:t xml:space="preserve">. </w:t>
      </w:r>
      <w:r>
        <w:rPr>
          <w:sz w:val="22"/>
          <w:szCs w:val="22"/>
        </w:rPr>
        <w:t>Između ostalih dužnosti, RK</w:t>
      </w:r>
      <w:proofErr w:type="gramStart"/>
      <w:r w:rsidR="004A0803">
        <w:rPr>
          <w:sz w:val="22"/>
          <w:szCs w:val="22"/>
        </w:rPr>
        <w:t>:</w:t>
      </w:r>
      <w:r w:rsidR="003D62FE">
        <w:rPr>
          <w:sz w:val="22"/>
          <w:szCs w:val="22"/>
        </w:rPr>
        <w:t xml:space="preserve"> ”</w:t>
      </w:r>
      <w:proofErr w:type="gramEnd"/>
      <w:r w:rsidR="004A0803" w:rsidRPr="004A0803">
        <w:rPr>
          <w:sz w:val="22"/>
          <w:szCs w:val="22"/>
        </w:rPr>
        <w:t xml:space="preserve">(i) </w:t>
      </w:r>
      <w:r w:rsidR="002B07C9" w:rsidRPr="002B07C9">
        <w:rPr>
          <w:sz w:val="22"/>
          <w:szCs w:val="22"/>
        </w:rPr>
        <w:t>odlučuje o predlogu podnosioca zahteva za zaštitu prava</w:t>
      </w:r>
      <w:r w:rsidR="004A0803" w:rsidRPr="004A0803">
        <w:rPr>
          <w:sz w:val="22"/>
          <w:szCs w:val="22"/>
        </w:rPr>
        <w:t xml:space="preserve">, (ii) </w:t>
      </w:r>
      <w:r w:rsidR="002B07C9" w:rsidRPr="002B07C9">
        <w:rPr>
          <w:sz w:val="22"/>
          <w:szCs w:val="22"/>
        </w:rPr>
        <w:t>prati i kontroliše sprovođenje odluka koje donosi;</w:t>
      </w:r>
      <w:r w:rsidR="004A0803" w:rsidRPr="004A0803">
        <w:rPr>
          <w:sz w:val="22"/>
          <w:szCs w:val="22"/>
        </w:rPr>
        <w:t xml:space="preserve"> (iii) </w:t>
      </w:r>
      <w:r w:rsidR="002B07C9" w:rsidRPr="002B07C9">
        <w:rPr>
          <w:sz w:val="22"/>
          <w:szCs w:val="22"/>
        </w:rPr>
        <w:t>pokreće postupak za utvrđivanje ništavosti ugovora o javnoj nabavci;</w:t>
      </w:r>
      <w:r w:rsidR="004A0803" w:rsidRPr="004A0803">
        <w:rPr>
          <w:sz w:val="22"/>
          <w:szCs w:val="22"/>
        </w:rPr>
        <w:t xml:space="preserve"> </w:t>
      </w:r>
      <w:r w:rsidR="002B07C9">
        <w:rPr>
          <w:sz w:val="22"/>
          <w:szCs w:val="22"/>
        </w:rPr>
        <w:t>i</w:t>
      </w:r>
      <w:r w:rsidR="004A0803" w:rsidRPr="004A0803">
        <w:rPr>
          <w:sz w:val="22"/>
          <w:szCs w:val="22"/>
        </w:rPr>
        <w:t xml:space="preserve"> (iv) </w:t>
      </w:r>
      <w:r w:rsidR="002B07C9" w:rsidRPr="002B07C9">
        <w:rPr>
          <w:sz w:val="22"/>
          <w:szCs w:val="22"/>
        </w:rPr>
        <w:t>izriče novčane kazne naručiocu i vodi prekršajni postupak u prvom stepenu</w:t>
      </w:r>
      <w:r w:rsidR="004A0803" w:rsidRPr="004A0803">
        <w:rPr>
          <w:sz w:val="22"/>
          <w:szCs w:val="22"/>
        </w:rPr>
        <w:t xml:space="preserve">.” </w:t>
      </w:r>
      <w:r w:rsidR="002B07C9">
        <w:rPr>
          <w:sz w:val="22"/>
          <w:szCs w:val="22"/>
        </w:rPr>
        <w:t>Komisija donosi odluke koje su obavezujuće za sve strane</w:t>
      </w:r>
      <w:r w:rsidR="004A0803" w:rsidRPr="004A0803">
        <w:rPr>
          <w:sz w:val="22"/>
          <w:szCs w:val="22"/>
        </w:rPr>
        <w:t xml:space="preserve">, </w:t>
      </w:r>
      <w:r w:rsidR="002B07C9">
        <w:rPr>
          <w:sz w:val="22"/>
          <w:szCs w:val="22"/>
        </w:rPr>
        <w:t>bez isključivanja naknadnog pristupa višoj ekste</w:t>
      </w:r>
      <w:r w:rsidR="00064035">
        <w:rPr>
          <w:sz w:val="22"/>
          <w:szCs w:val="22"/>
        </w:rPr>
        <w:t>r</w:t>
      </w:r>
      <w:r w:rsidR="002B07C9">
        <w:rPr>
          <w:sz w:val="22"/>
          <w:szCs w:val="22"/>
        </w:rPr>
        <w:t>noj instanci</w:t>
      </w:r>
      <w:r w:rsidR="004A0803" w:rsidRPr="004A0803">
        <w:rPr>
          <w:sz w:val="22"/>
          <w:szCs w:val="22"/>
        </w:rPr>
        <w:t xml:space="preserve">. </w:t>
      </w:r>
      <w:r w:rsidR="002B07C9">
        <w:rPr>
          <w:sz w:val="22"/>
          <w:szCs w:val="22"/>
        </w:rPr>
        <w:t xml:space="preserve">Dalje žalbe se mogu podneti </w:t>
      </w:r>
      <w:r w:rsidR="00AC6FC6">
        <w:rPr>
          <w:sz w:val="22"/>
          <w:szCs w:val="22"/>
        </w:rPr>
        <w:t>Upravnom sudu</w:t>
      </w:r>
      <w:r w:rsidR="004A0803" w:rsidRPr="004A0803">
        <w:rPr>
          <w:sz w:val="22"/>
          <w:szCs w:val="22"/>
        </w:rPr>
        <w:t xml:space="preserve">. </w:t>
      </w:r>
      <w:r w:rsidR="002B07C9">
        <w:rPr>
          <w:sz w:val="22"/>
          <w:szCs w:val="22"/>
        </w:rPr>
        <w:t>Postupak podnošenja i rašavanja žalbi je bliže definisan u Zakonu o javnim nabavkama (ZJN), odnosno članovima</w:t>
      </w:r>
      <w:r w:rsidR="004A0803" w:rsidRPr="004A0803">
        <w:rPr>
          <w:sz w:val="22"/>
          <w:szCs w:val="22"/>
        </w:rPr>
        <w:t xml:space="preserve"> 148-155 </w:t>
      </w:r>
      <w:r w:rsidR="002B07C9">
        <w:rPr>
          <w:sz w:val="22"/>
          <w:szCs w:val="22"/>
        </w:rPr>
        <w:t>i</w:t>
      </w:r>
      <w:r w:rsidR="004A0803" w:rsidRPr="004A0803">
        <w:rPr>
          <w:sz w:val="22"/>
          <w:szCs w:val="22"/>
        </w:rPr>
        <w:t xml:space="preserve"> 157</w:t>
      </w:r>
      <w:r w:rsidR="002B07C9">
        <w:rPr>
          <w:sz w:val="22"/>
          <w:szCs w:val="22"/>
        </w:rPr>
        <w:t>, a koji je dostupan javnosti na veb sajtu RK</w:t>
      </w:r>
      <w:r w:rsidR="004A0803" w:rsidRPr="004A0803">
        <w:rPr>
          <w:sz w:val="22"/>
          <w:szCs w:val="22"/>
        </w:rPr>
        <w:t xml:space="preserve">. </w:t>
      </w:r>
      <w:r w:rsidR="00AC6FC6">
        <w:rPr>
          <w:sz w:val="22"/>
          <w:szCs w:val="22"/>
        </w:rPr>
        <w:t>Visina na</w:t>
      </w:r>
      <w:r w:rsidR="002B07C9">
        <w:rPr>
          <w:sz w:val="22"/>
          <w:szCs w:val="22"/>
        </w:rPr>
        <w:t>doknad</w:t>
      </w:r>
      <w:r w:rsidR="00AC6FC6">
        <w:rPr>
          <w:sz w:val="22"/>
          <w:szCs w:val="22"/>
        </w:rPr>
        <w:t>a</w:t>
      </w:r>
      <w:r w:rsidR="002B07C9">
        <w:rPr>
          <w:sz w:val="22"/>
          <w:szCs w:val="22"/>
        </w:rPr>
        <w:t xml:space="preserve"> koje se naplaćuju u toku žalbenog procesa su date u članu</w:t>
      </w:r>
      <w:r w:rsidR="004A0803" w:rsidRPr="004A0803">
        <w:rPr>
          <w:sz w:val="22"/>
          <w:szCs w:val="22"/>
        </w:rPr>
        <w:t xml:space="preserve"> 156 </w:t>
      </w:r>
      <w:r w:rsidR="002B07C9">
        <w:rPr>
          <w:sz w:val="22"/>
          <w:szCs w:val="22"/>
        </w:rPr>
        <w:t>ZJN</w:t>
      </w:r>
      <w:r w:rsidR="00AC6FC6">
        <w:rPr>
          <w:sz w:val="22"/>
          <w:szCs w:val="22"/>
        </w:rPr>
        <w:t xml:space="preserve">, se smatraju </w:t>
      </w:r>
      <w:r w:rsidR="00064035">
        <w:rPr>
          <w:sz w:val="22"/>
          <w:szCs w:val="22"/>
        </w:rPr>
        <w:t>osnovanim</w:t>
      </w:r>
      <w:r w:rsidR="00AC6FC6">
        <w:rPr>
          <w:sz w:val="22"/>
          <w:szCs w:val="22"/>
        </w:rPr>
        <w:t>, odnosno da ne</w:t>
      </w:r>
      <w:r w:rsidR="00064035">
        <w:rPr>
          <w:sz w:val="22"/>
          <w:szCs w:val="22"/>
        </w:rPr>
        <w:t>ć</w:t>
      </w:r>
      <w:r w:rsidR="00AC6FC6">
        <w:rPr>
          <w:sz w:val="22"/>
          <w:szCs w:val="22"/>
        </w:rPr>
        <w:t>e sprečiti pristup</w:t>
      </w:r>
      <w:r w:rsidR="009D375F">
        <w:rPr>
          <w:sz w:val="22"/>
          <w:szCs w:val="22"/>
        </w:rPr>
        <w:t xml:space="preserve"> zainteresovanim ponuđačima</w:t>
      </w:r>
      <w:r w:rsidR="004A0803" w:rsidRPr="004A0803">
        <w:rPr>
          <w:sz w:val="22"/>
          <w:szCs w:val="22"/>
        </w:rPr>
        <w:t xml:space="preserve">. </w:t>
      </w:r>
    </w:p>
    <w:p w:rsidR="00415819" w:rsidRDefault="00415819" w:rsidP="00C04D29">
      <w:pPr>
        <w:tabs>
          <w:tab w:val="left" w:pos="540"/>
        </w:tabs>
        <w:jc w:val="both"/>
        <w:rPr>
          <w:sz w:val="22"/>
          <w:szCs w:val="22"/>
        </w:rPr>
      </w:pPr>
    </w:p>
    <w:p w:rsidR="00712C98" w:rsidRPr="007208D2" w:rsidRDefault="00712C98" w:rsidP="00C04D29">
      <w:pPr>
        <w:tabs>
          <w:tab w:val="left" w:pos="540"/>
        </w:tabs>
        <w:jc w:val="both"/>
        <w:rPr>
          <w:b/>
          <w:sz w:val="22"/>
          <w:szCs w:val="22"/>
        </w:rPr>
      </w:pPr>
      <w:r w:rsidRPr="007208D2">
        <w:rPr>
          <w:b/>
          <w:szCs w:val="22"/>
        </w:rPr>
        <w:t>V</w:t>
      </w:r>
      <w:r w:rsidR="00890EC1" w:rsidRPr="007208D2">
        <w:rPr>
          <w:b/>
          <w:szCs w:val="22"/>
        </w:rPr>
        <w:t>I</w:t>
      </w:r>
      <w:r w:rsidR="00F62E6C" w:rsidRPr="007208D2">
        <w:rPr>
          <w:b/>
          <w:szCs w:val="22"/>
        </w:rPr>
        <w:t>I</w:t>
      </w:r>
      <w:r w:rsidRPr="007208D2">
        <w:rPr>
          <w:b/>
          <w:szCs w:val="22"/>
        </w:rPr>
        <w:t>.</w:t>
      </w:r>
      <w:r w:rsidR="003D37CA" w:rsidRPr="007208D2">
        <w:rPr>
          <w:b/>
          <w:szCs w:val="22"/>
        </w:rPr>
        <w:t xml:space="preserve"> </w:t>
      </w:r>
      <w:r w:rsidRPr="007208D2">
        <w:rPr>
          <w:b/>
          <w:szCs w:val="22"/>
        </w:rPr>
        <w:tab/>
      </w:r>
      <w:r w:rsidR="001C2F67">
        <w:rPr>
          <w:b/>
          <w:szCs w:val="22"/>
        </w:rPr>
        <w:t>ARANŽMANI VEZANI ZA</w:t>
      </w:r>
      <w:r w:rsidR="00BD0EC2">
        <w:rPr>
          <w:b/>
          <w:szCs w:val="22"/>
        </w:rPr>
        <w:t xml:space="preserve"> POSTUPAK JAVNE</w:t>
      </w:r>
      <w:r w:rsidR="001C2F67">
        <w:rPr>
          <w:b/>
          <w:szCs w:val="22"/>
        </w:rPr>
        <w:t xml:space="preserve"> NABAVKE</w:t>
      </w:r>
      <w:bookmarkEnd w:id="70"/>
    </w:p>
    <w:p w:rsidR="00712C98" w:rsidRPr="00470893" w:rsidRDefault="00890EC1" w:rsidP="00C04D29">
      <w:pPr>
        <w:pStyle w:val="Heading2"/>
        <w:tabs>
          <w:tab w:val="left" w:pos="540"/>
        </w:tabs>
        <w:jc w:val="left"/>
        <w:rPr>
          <w:sz w:val="22"/>
          <w:szCs w:val="22"/>
        </w:rPr>
      </w:pPr>
      <w:bookmarkStart w:id="71" w:name="_Toc159919654"/>
      <w:bookmarkStart w:id="72" w:name="_Toc523909979"/>
      <w:r w:rsidRPr="009142FB">
        <w:rPr>
          <w:sz w:val="22"/>
          <w:szCs w:val="22"/>
        </w:rPr>
        <w:t>7</w:t>
      </w:r>
      <w:r w:rsidR="00712C98" w:rsidRPr="00470893">
        <w:rPr>
          <w:sz w:val="22"/>
          <w:szCs w:val="22"/>
        </w:rPr>
        <w:t>.1</w:t>
      </w:r>
      <w:r w:rsidRPr="009877C7">
        <w:rPr>
          <w:sz w:val="22"/>
          <w:szCs w:val="22"/>
        </w:rPr>
        <w:t xml:space="preserve"> </w:t>
      </w:r>
      <w:r w:rsidR="00712C98" w:rsidRPr="00470893">
        <w:rPr>
          <w:sz w:val="22"/>
          <w:szCs w:val="22"/>
        </w:rPr>
        <w:tab/>
      </w:r>
      <w:bookmarkEnd w:id="71"/>
      <w:r w:rsidR="00712C98" w:rsidRPr="00470893">
        <w:rPr>
          <w:sz w:val="22"/>
          <w:szCs w:val="22"/>
        </w:rPr>
        <w:t>Pr</w:t>
      </w:r>
      <w:r w:rsidR="001C2F67">
        <w:rPr>
          <w:sz w:val="22"/>
          <w:szCs w:val="22"/>
        </w:rPr>
        <w:t>incipi</w:t>
      </w:r>
      <w:bookmarkEnd w:id="72"/>
    </w:p>
    <w:p w:rsidR="00DE6166" w:rsidRPr="009877C7" w:rsidRDefault="001C2F67" w:rsidP="00C04D29">
      <w:pPr>
        <w:tabs>
          <w:tab w:val="left" w:pos="540"/>
        </w:tabs>
        <w:jc w:val="both"/>
        <w:rPr>
          <w:sz w:val="22"/>
          <w:szCs w:val="22"/>
        </w:rPr>
      </w:pPr>
      <w:bookmarkStart w:id="73" w:name="_Toc159919655"/>
      <w:r>
        <w:rPr>
          <w:sz w:val="22"/>
          <w:szCs w:val="22"/>
        </w:rPr>
        <w:t xml:space="preserve">Glavni cilj </w:t>
      </w:r>
      <w:r w:rsidR="004E595A">
        <w:rPr>
          <w:sz w:val="22"/>
          <w:szCs w:val="22"/>
        </w:rPr>
        <w:t xml:space="preserve">sprovođenja javne </w:t>
      </w:r>
      <w:r>
        <w:rPr>
          <w:sz w:val="22"/>
          <w:szCs w:val="22"/>
        </w:rPr>
        <w:t>nabavke je politi</w:t>
      </w:r>
      <w:r w:rsidR="00064035">
        <w:rPr>
          <w:sz w:val="22"/>
          <w:szCs w:val="22"/>
        </w:rPr>
        <w:t>k</w:t>
      </w:r>
      <w:r>
        <w:rPr>
          <w:sz w:val="22"/>
          <w:szCs w:val="22"/>
        </w:rPr>
        <w:t xml:space="preserve">a otvorenog i fer nadmetnja za sve </w:t>
      </w:r>
      <w:r w:rsidR="00D57DED">
        <w:rPr>
          <w:sz w:val="22"/>
          <w:szCs w:val="22"/>
        </w:rPr>
        <w:t>ponuđače</w:t>
      </w:r>
      <w:r w:rsidR="00064035">
        <w:rPr>
          <w:sz w:val="22"/>
          <w:szCs w:val="22"/>
        </w:rPr>
        <w:t>,</w:t>
      </w:r>
      <w:r>
        <w:rPr>
          <w:sz w:val="22"/>
          <w:szCs w:val="22"/>
        </w:rPr>
        <w:t xml:space="preserve"> koji izv</w:t>
      </w:r>
      <w:r w:rsidR="00064035">
        <w:rPr>
          <w:sz w:val="22"/>
          <w:szCs w:val="22"/>
        </w:rPr>
        <w:t>o</w:t>
      </w:r>
      <w:r>
        <w:rPr>
          <w:sz w:val="22"/>
          <w:szCs w:val="22"/>
        </w:rPr>
        <w:t>de radove u cilju postizanja navišeg kvaliteta po najnižoj ceni</w:t>
      </w:r>
      <w:r w:rsidR="00DE6166" w:rsidRPr="009877C7">
        <w:rPr>
          <w:sz w:val="22"/>
          <w:szCs w:val="22"/>
        </w:rPr>
        <w:t xml:space="preserve">. </w:t>
      </w:r>
    </w:p>
    <w:p w:rsidR="00064035" w:rsidRDefault="00064035" w:rsidP="00C04D29">
      <w:pPr>
        <w:pStyle w:val="BodyText2"/>
        <w:tabs>
          <w:tab w:val="left" w:pos="540"/>
        </w:tabs>
        <w:spacing w:line="240" w:lineRule="auto"/>
        <w:jc w:val="both"/>
        <w:rPr>
          <w:bCs/>
          <w:sz w:val="22"/>
          <w:szCs w:val="22"/>
        </w:rPr>
      </w:pPr>
    </w:p>
    <w:p w:rsidR="00DE6166" w:rsidRPr="002E2078" w:rsidRDefault="009F3505" w:rsidP="00C04D29">
      <w:pPr>
        <w:pStyle w:val="BodyText2"/>
        <w:tabs>
          <w:tab w:val="left" w:pos="540"/>
        </w:tabs>
        <w:spacing w:line="24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</w:t>
      </w:r>
      <w:r w:rsidR="001C2F67">
        <w:rPr>
          <w:bCs/>
          <w:sz w:val="22"/>
          <w:szCs w:val="22"/>
        </w:rPr>
        <w:t xml:space="preserve">olitika </w:t>
      </w:r>
      <w:r>
        <w:rPr>
          <w:bCs/>
          <w:sz w:val="22"/>
          <w:szCs w:val="22"/>
        </w:rPr>
        <w:t xml:space="preserve">u pogledu nabavki </w:t>
      </w:r>
      <w:r w:rsidR="001C2F67">
        <w:rPr>
          <w:bCs/>
          <w:sz w:val="22"/>
          <w:szCs w:val="22"/>
        </w:rPr>
        <w:t>je sledeća</w:t>
      </w:r>
      <w:r w:rsidR="002924C1">
        <w:rPr>
          <w:bCs/>
          <w:sz w:val="22"/>
          <w:szCs w:val="22"/>
        </w:rPr>
        <w:t>:</w:t>
      </w:r>
    </w:p>
    <w:p w:rsidR="00DE6166" w:rsidRPr="00A304A5" w:rsidRDefault="009F3505" w:rsidP="00C04D29">
      <w:pPr>
        <w:numPr>
          <w:ilvl w:val="0"/>
          <w:numId w:val="15"/>
        </w:numPr>
        <w:tabs>
          <w:tab w:val="clear" w:pos="360"/>
          <w:tab w:val="left" w:pos="540"/>
        </w:tabs>
        <w:ind w:left="270" w:hanging="27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korišćenje finansijskih sredstava isk</w:t>
      </w:r>
      <w:r w:rsidR="00C9446E">
        <w:rPr>
          <w:bCs/>
          <w:sz w:val="22"/>
          <w:szCs w:val="22"/>
        </w:rPr>
        <w:t>lj</w:t>
      </w:r>
      <w:r>
        <w:rPr>
          <w:bCs/>
          <w:sz w:val="22"/>
          <w:szCs w:val="22"/>
        </w:rPr>
        <w:t>učivo u svrhe za koje su i namanjen</w:t>
      </w:r>
      <w:r w:rsidR="00064035">
        <w:rPr>
          <w:bCs/>
          <w:sz w:val="22"/>
          <w:szCs w:val="22"/>
        </w:rPr>
        <w:t>a</w:t>
      </w:r>
      <w:r w:rsidR="00DE6166" w:rsidRPr="00A304A5">
        <w:rPr>
          <w:bCs/>
          <w:sz w:val="22"/>
          <w:szCs w:val="22"/>
        </w:rPr>
        <w:t>;</w:t>
      </w:r>
    </w:p>
    <w:p w:rsidR="00DE6166" w:rsidRPr="005668FF" w:rsidRDefault="009F3505" w:rsidP="00C04D29">
      <w:pPr>
        <w:numPr>
          <w:ilvl w:val="0"/>
          <w:numId w:val="15"/>
        </w:numPr>
        <w:tabs>
          <w:tab w:val="clear" w:pos="360"/>
          <w:tab w:val="left" w:pos="540"/>
        </w:tabs>
        <w:ind w:left="270" w:hanging="27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ekonomičnost i efikasnost</w:t>
      </w:r>
      <w:r w:rsidR="00DE6166" w:rsidRPr="005668FF">
        <w:rPr>
          <w:bCs/>
          <w:sz w:val="22"/>
          <w:szCs w:val="22"/>
        </w:rPr>
        <w:t>;</w:t>
      </w:r>
    </w:p>
    <w:p w:rsidR="00DE6166" w:rsidRPr="003B40B1" w:rsidRDefault="009F3505" w:rsidP="00C04D29">
      <w:pPr>
        <w:numPr>
          <w:ilvl w:val="0"/>
          <w:numId w:val="15"/>
        </w:numPr>
        <w:tabs>
          <w:tab w:val="clear" w:pos="360"/>
          <w:tab w:val="left" w:pos="540"/>
        </w:tabs>
        <w:ind w:left="270" w:hanging="27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obaveštavanje svih strana unapred</w:t>
      </w:r>
      <w:r w:rsidR="00DE6166" w:rsidRPr="003B40B1">
        <w:rPr>
          <w:bCs/>
          <w:sz w:val="22"/>
          <w:szCs w:val="22"/>
        </w:rPr>
        <w:t>;</w:t>
      </w:r>
    </w:p>
    <w:p w:rsidR="00DE6166" w:rsidRPr="003B40B1" w:rsidRDefault="009F3505" w:rsidP="00C04D29">
      <w:pPr>
        <w:numPr>
          <w:ilvl w:val="0"/>
          <w:numId w:val="15"/>
        </w:numPr>
        <w:tabs>
          <w:tab w:val="clear" w:pos="360"/>
          <w:tab w:val="left" w:pos="540"/>
        </w:tabs>
        <w:ind w:left="270" w:hanging="27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konkurentan izbor</w:t>
      </w:r>
      <w:r w:rsidR="00DE6166" w:rsidRPr="003B40B1">
        <w:rPr>
          <w:bCs/>
          <w:sz w:val="22"/>
          <w:szCs w:val="22"/>
        </w:rPr>
        <w:t>;</w:t>
      </w:r>
    </w:p>
    <w:p w:rsidR="00DE6166" w:rsidRPr="00B84CD1" w:rsidRDefault="009F3505" w:rsidP="00C04D29">
      <w:pPr>
        <w:numPr>
          <w:ilvl w:val="0"/>
          <w:numId w:val="15"/>
        </w:numPr>
        <w:tabs>
          <w:tab w:val="clear" w:pos="360"/>
          <w:tab w:val="left" w:pos="540"/>
        </w:tabs>
        <w:ind w:left="270" w:hanging="27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ad</w:t>
      </w:r>
      <w:r w:rsidR="00064035">
        <w:rPr>
          <w:bCs/>
          <w:sz w:val="22"/>
          <w:szCs w:val="22"/>
        </w:rPr>
        <w:t>e</w:t>
      </w:r>
      <w:r>
        <w:rPr>
          <w:bCs/>
          <w:sz w:val="22"/>
          <w:szCs w:val="22"/>
        </w:rPr>
        <w:t>kvatni kriterijumi evaluacije</w:t>
      </w:r>
      <w:r w:rsidR="00DE6166" w:rsidRPr="00B84CD1">
        <w:rPr>
          <w:bCs/>
          <w:sz w:val="22"/>
          <w:szCs w:val="22"/>
        </w:rPr>
        <w:t>;</w:t>
      </w:r>
    </w:p>
    <w:p w:rsidR="00DE6166" w:rsidRPr="00FA3815" w:rsidRDefault="009F3505" w:rsidP="00C04D29">
      <w:pPr>
        <w:numPr>
          <w:ilvl w:val="0"/>
          <w:numId w:val="15"/>
        </w:numPr>
        <w:tabs>
          <w:tab w:val="clear" w:pos="360"/>
          <w:tab w:val="left" w:pos="540"/>
        </w:tabs>
        <w:ind w:left="270" w:hanging="27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adekvatne tehničke sp</w:t>
      </w:r>
      <w:r w:rsidR="00C9446E">
        <w:rPr>
          <w:bCs/>
          <w:sz w:val="22"/>
          <w:szCs w:val="22"/>
        </w:rPr>
        <w:t>e</w:t>
      </w:r>
      <w:r>
        <w:rPr>
          <w:bCs/>
          <w:sz w:val="22"/>
          <w:szCs w:val="22"/>
        </w:rPr>
        <w:t>cifikacije</w:t>
      </w:r>
      <w:r w:rsidR="00DE6166" w:rsidRPr="00FA3815">
        <w:rPr>
          <w:bCs/>
          <w:sz w:val="22"/>
          <w:szCs w:val="22"/>
        </w:rPr>
        <w:t>/</w:t>
      </w:r>
      <w:r>
        <w:rPr>
          <w:bCs/>
          <w:sz w:val="22"/>
          <w:szCs w:val="22"/>
        </w:rPr>
        <w:t>projektni zadatak</w:t>
      </w:r>
      <w:r w:rsidR="00DE6166" w:rsidRPr="00FA3815">
        <w:rPr>
          <w:bCs/>
          <w:sz w:val="22"/>
          <w:szCs w:val="22"/>
        </w:rPr>
        <w:t>;</w:t>
      </w:r>
    </w:p>
    <w:p w:rsidR="00DE6166" w:rsidRPr="009142FB" w:rsidRDefault="009F3505" w:rsidP="00C04D29">
      <w:pPr>
        <w:numPr>
          <w:ilvl w:val="0"/>
          <w:numId w:val="15"/>
        </w:numPr>
        <w:tabs>
          <w:tab w:val="clear" w:pos="360"/>
          <w:tab w:val="left" w:pos="540"/>
        </w:tabs>
        <w:ind w:left="270" w:hanging="27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otvoren i transparentan proces</w:t>
      </w:r>
      <w:r w:rsidR="00DE6166" w:rsidRPr="009142FB">
        <w:rPr>
          <w:bCs/>
          <w:sz w:val="22"/>
          <w:szCs w:val="22"/>
        </w:rPr>
        <w:t>;</w:t>
      </w:r>
    </w:p>
    <w:p w:rsidR="00DE6166" w:rsidRPr="00D45C94" w:rsidRDefault="009F3505" w:rsidP="00C04D29">
      <w:pPr>
        <w:numPr>
          <w:ilvl w:val="0"/>
          <w:numId w:val="15"/>
        </w:numPr>
        <w:tabs>
          <w:tab w:val="clear" w:pos="360"/>
          <w:tab w:val="left" w:pos="540"/>
        </w:tabs>
        <w:ind w:left="270" w:hanging="27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najviši etički standardi</w:t>
      </w:r>
      <w:r w:rsidR="00DE6166" w:rsidRPr="00D45C94">
        <w:rPr>
          <w:bCs/>
          <w:sz w:val="22"/>
          <w:szCs w:val="22"/>
        </w:rPr>
        <w:t xml:space="preserve"> – </w:t>
      </w:r>
      <w:r>
        <w:rPr>
          <w:bCs/>
          <w:sz w:val="22"/>
          <w:szCs w:val="22"/>
        </w:rPr>
        <w:t>bez postupaka prevare i korupcije</w:t>
      </w:r>
      <w:r w:rsidR="00DE6166" w:rsidRPr="00D45C94">
        <w:rPr>
          <w:bCs/>
          <w:sz w:val="22"/>
          <w:szCs w:val="22"/>
        </w:rPr>
        <w:t xml:space="preserve">. </w:t>
      </w:r>
    </w:p>
    <w:p w:rsidR="00DE6166" w:rsidRPr="002C52A1" w:rsidRDefault="00DE6166" w:rsidP="00C04D29">
      <w:pPr>
        <w:tabs>
          <w:tab w:val="left" w:pos="540"/>
        </w:tabs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C9446E" w:rsidRDefault="00C9446E" w:rsidP="00C04D29">
      <w:pPr>
        <w:pStyle w:val="BodyText2"/>
        <w:tabs>
          <w:tab w:val="left" w:pos="540"/>
        </w:tabs>
        <w:spacing w:line="240" w:lineRule="auto"/>
        <w:jc w:val="both"/>
        <w:rPr>
          <w:b/>
          <w:bCs/>
          <w:sz w:val="22"/>
          <w:szCs w:val="22"/>
        </w:rPr>
      </w:pPr>
    </w:p>
    <w:p w:rsidR="00DE6166" w:rsidRPr="00554BAC" w:rsidRDefault="009F3505" w:rsidP="00C04D29">
      <w:pPr>
        <w:pStyle w:val="BodyText2"/>
        <w:tabs>
          <w:tab w:val="left" w:pos="540"/>
        </w:tabs>
        <w:spacing w:line="240" w:lineRule="auto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Principi nabavke radova su</w:t>
      </w:r>
      <w:r w:rsidR="00DE6166" w:rsidRPr="00554BAC">
        <w:rPr>
          <w:b/>
          <w:bCs/>
          <w:sz w:val="22"/>
          <w:szCs w:val="22"/>
        </w:rPr>
        <w:t>:</w:t>
      </w:r>
    </w:p>
    <w:p w:rsidR="00DE6166" w:rsidRPr="009877C7" w:rsidRDefault="009F3505" w:rsidP="00C04D29">
      <w:pPr>
        <w:numPr>
          <w:ilvl w:val="0"/>
          <w:numId w:val="15"/>
        </w:numPr>
        <w:tabs>
          <w:tab w:val="clear" w:pos="360"/>
          <w:tab w:val="left" w:pos="540"/>
        </w:tabs>
        <w:ind w:left="270" w:hanging="27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neophodnost ekonomičnosti</w:t>
      </w:r>
      <w:r w:rsidR="00DE6166" w:rsidRPr="009877C7">
        <w:rPr>
          <w:bCs/>
          <w:sz w:val="22"/>
          <w:szCs w:val="22"/>
        </w:rPr>
        <w:t>;</w:t>
      </w:r>
    </w:p>
    <w:p w:rsidR="00064035" w:rsidRDefault="009F3505" w:rsidP="00C04D29">
      <w:pPr>
        <w:numPr>
          <w:ilvl w:val="0"/>
          <w:numId w:val="15"/>
        </w:numPr>
        <w:tabs>
          <w:tab w:val="clear" w:pos="360"/>
          <w:tab w:val="left" w:pos="540"/>
        </w:tabs>
        <w:ind w:left="270" w:hanging="270"/>
        <w:jc w:val="both"/>
        <w:rPr>
          <w:bCs/>
          <w:sz w:val="22"/>
          <w:szCs w:val="22"/>
        </w:rPr>
      </w:pPr>
      <w:r w:rsidRPr="009F3505">
        <w:rPr>
          <w:bCs/>
          <w:sz w:val="22"/>
          <w:szCs w:val="22"/>
        </w:rPr>
        <w:t>najviši tehnički standardi, koji se mogu nabaviti na tržištu</w:t>
      </w:r>
      <w:r w:rsidR="001177BC">
        <w:rPr>
          <w:bCs/>
          <w:sz w:val="22"/>
          <w:szCs w:val="22"/>
        </w:rPr>
        <w:t>;</w:t>
      </w:r>
    </w:p>
    <w:p w:rsidR="00DE6166" w:rsidRPr="009F3505" w:rsidRDefault="009F3505" w:rsidP="00C04D29">
      <w:pPr>
        <w:numPr>
          <w:ilvl w:val="0"/>
          <w:numId w:val="15"/>
        </w:numPr>
        <w:tabs>
          <w:tab w:val="clear" w:pos="360"/>
          <w:tab w:val="left" w:pos="540"/>
        </w:tabs>
        <w:ind w:left="270" w:hanging="27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neophodnost davanj</w:t>
      </w:r>
      <w:r w:rsidR="00064035">
        <w:rPr>
          <w:bCs/>
          <w:sz w:val="22"/>
          <w:szCs w:val="22"/>
        </w:rPr>
        <w:t>a</w:t>
      </w:r>
      <w:r>
        <w:rPr>
          <w:bCs/>
          <w:sz w:val="22"/>
          <w:szCs w:val="22"/>
        </w:rPr>
        <w:t xml:space="preserve"> šanse podobnim ponuđačima da se nadmeću</w:t>
      </w:r>
      <w:r w:rsidR="00DE6166" w:rsidRPr="009F3505">
        <w:rPr>
          <w:bCs/>
          <w:sz w:val="22"/>
          <w:szCs w:val="22"/>
        </w:rPr>
        <w:t>;</w:t>
      </w:r>
    </w:p>
    <w:p w:rsidR="00DE6166" w:rsidRPr="009877C7" w:rsidRDefault="00835150" w:rsidP="00C04D29">
      <w:pPr>
        <w:numPr>
          <w:ilvl w:val="0"/>
          <w:numId w:val="15"/>
        </w:numPr>
        <w:tabs>
          <w:tab w:val="clear" w:pos="360"/>
          <w:tab w:val="left" w:pos="540"/>
        </w:tabs>
        <w:ind w:left="270" w:hanging="27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podsticanje razvoja lokalnih </w:t>
      </w:r>
      <w:r w:rsidR="00064035">
        <w:rPr>
          <w:bCs/>
          <w:sz w:val="22"/>
          <w:szCs w:val="22"/>
        </w:rPr>
        <w:t>privrednih grana</w:t>
      </w:r>
      <w:r w:rsidR="00DE6166" w:rsidRPr="009877C7">
        <w:rPr>
          <w:bCs/>
          <w:sz w:val="22"/>
          <w:szCs w:val="22"/>
        </w:rPr>
        <w:t>;</w:t>
      </w:r>
    </w:p>
    <w:p w:rsidR="00DE6166" w:rsidRPr="009877C7" w:rsidRDefault="00835150" w:rsidP="00C04D29">
      <w:pPr>
        <w:numPr>
          <w:ilvl w:val="0"/>
          <w:numId w:val="15"/>
        </w:numPr>
        <w:tabs>
          <w:tab w:val="clear" w:pos="360"/>
          <w:tab w:val="left" w:pos="540"/>
        </w:tabs>
        <w:ind w:left="270" w:hanging="270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značaj transparentnosti</w:t>
      </w:r>
      <w:r w:rsidR="00DE6166" w:rsidRPr="009877C7">
        <w:rPr>
          <w:bCs/>
          <w:sz w:val="22"/>
          <w:szCs w:val="22"/>
        </w:rPr>
        <w:t>.</w:t>
      </w:r>
    </w:p>
    <w:p w:rsidR="00DE6166" w:rsidRPr="009877C7" w:rsidRDefault="00DE6166" w:rsidP="00C04D29">
      <w:pPr>
        <w:tabs>
          <w:tab w:val="left" w:pos="540"/>
        </w:tabs>
        <w:jc w:val="both"/>
        <w:rPr>
          <w:bCs/>
          <w:sz w:val="22"/>
          <w:szCs w:val="22"/>
        </w:rPr>
      </w:pPr>
    </w:p>
    <w:p w:rsidR="00DE6166" w:rsidRPr="009877C7" w:rsidRDefault="00835150" w:rsidP="00C04D29">
      <w:pPr>
        <w:pStyle w:val="BodyText2"/>
        <w:tabs>
          <w:tab w:val="left" w:pos="540"/>
        </w:tabs>
        <w:spacing w:line="240" w:lineRule="auto"/>
        <w:jc w:val="both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>Primenljivost Zakon</w:t>
      </w:r>
      <w:r w:rsidR="00064035">
        <w:rPr>
          <w:b/>
          <w:bCs/>
          <w:i/>
          <w:iCs/>
          <w:sz w:val="22"/>
          <w:szCs w:val="22"/>
        </w:rPr>
        <w:t>a</w:t>
      </w:r>
      <w:r>
        <w:rPr>
          <w:b/>
          <w:bCs/>
          <w:i/>
          <w:iCs/>
          <w:sz w:val="22"/>
          <w:szCs w:val="22"/>
        </w:rPr>
        <w:t xml:space="preserve"> o javnim nabavkama</w:t>
      </w:r>
    </w:p>
    <w:p w:rsidR="00712C98" w:rsidRPr="009877C7" w:rsidRDefault="00835150" w:rsidP="00C04D29">
      <w:pPr>
        <w:pStyle w:val="BodyText2"/>
        <w:tabs>
          <w:tab w:val="left" w:pos="540"/>
        </w:tabs>
        <w:spacing w:after="0" w:line="240" w:lineRule="auto"/>
        <w:jc w:val="both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>Zakon o javnim nabavkama</w:t>
      </w:r>
      <w:r w:rsidRPr="009877C7" w:rsidDel="00835150">
        <w:rPr>
          <w:bCs/>
          <w:iCs/>
          <w:sz w:val="22"/>
          <w:szCs w:val="22"/>
        </w:rPr>
        <w:t xml:space="preserve"> </w:t>
      </w:r>
      <w:r w:rsidR="00566C62" w:rsidRPr="009877C7">
        <w:rPr>
          <w:bCs/>
          <w:iCs/>
          <w:sz w:val="22"/>
          <w:szCs w:val="22"/>
        </w:rPr>
        <w:t>(“</w:t>
      </w:r>
      <w:r>
        <w:rPr>
          <w:bCs/>
          <w:iCs/>
          <w:sz w:val="22"/>
          <w:szCs w:val="22"/>
        </w:rPr>
        <w:t>Službeni Glasnik RS</w:t>
      </w:r>
      <w:r w:rsidR="00566C62" w:rsidRPr="009877C7">
        <w:rPr>
          <w:bCs/>
          <w:iCs/>
          <w:sz w:val="22"/>
          <w:szCs w:val="22"/>
        </w:rPr>
        <w:t xml:space="preserve">” </w:t>
      </w:r>
      <w:r>
        <w:rPr>
          <w:bCs/>
          <w:iCs/>
          <w:sz w:val="22"/>
          <w:szCs w:val="22"/>
        </w:rPr>
        <w:t>br.</w:t>
      </w:r>
      <w:r w:rsidR="00566C62" w:rsidRPr="009877C7">
        <w:rPr>
          <w:bCs/>
          <w:iCs/>
          <w:sz w:val="22"/>
          <w:szCs w:val="22"/>
        </w:rPr>
        <w:t xml:space="preserve"> 124/12, 14/15 </w:t>
      </w:r>
      <w:r>
        <w:rPr>
          <w:bCs/>
          <w:iCs/>
          <w:sz w:val="22"/>
          <w:szCs w:val="22"/>
        </w:rPr>
        <w:t>i</w:t>
      </w:r>
      <w:r w:rsidR="00566C62" w:rsidRPr="009877C7">
        <w:rPr>
          <w:bCs/>
          <w:iCs/>
          <w:sz w:val="22"/>
          <w:szCs w:val="22"/>
        </w:rPr>
        <w:t xml:space="preserve"> 68/15</w:t>
      </w:r>
      <w:r w:rsidR="00DE6166" w:rsidRPr="009877C7">
        <w:rPr>
          <w:bCs/>
          <w:iCs/>
          <w:sz w:val="22"/>
          <w:szCs w:val="22"/>
        </w:rPr>
        <w:t xml:space="preserve">), </w:t>
      </w:r>
      <w:r>
        <w:rPr>
          <w:bCs/>
          <w:iCs/>
          <w:sz w:val="22"/>
          <w:szCs w:val="22"/>
        </w:rPr>
        <w:t xml:space="preserve">kao i procedure date u ovom zakonu se isključivo primenjuju </w:t>
      </w:r>
      <w:r w:rsidR="00CC2987">
        <w:rPr>
          <w:bCs/>
          <w:iCs/>
          <w:sz w:val="22"/>
          <w:szCs w:val="22"/>
        </w:rPr>
        <w:t xml:space="preserve">za javne </w:t>
      </w:r>
      <w:r>
        <w:rPr>
          <w:bCs/>
          <w:iCs/>
          <w:sz w:val="22"/>
          <w:szCs w:val="22"/>
        </w:rPr>
        <w:t xml:space="preserve">nabavke u okviru ovog </w:t>
      </w:r>
      <w:r w:rsidR="00DE6166" w:rsidRPr="009877C7">
        <w:rPr>
          <w:bCs/>
          <w:iCs/>
          <w:sz w:val="22"/>
          <w:szCs w:val="22"/>
        </w:rPr>
        <w:t>Program</w:t>
      </w:r>
      <w:r>
        <w:rPr>
          <w:bCs/>
          <w:iCs/>
          <w:sz w:val="22"/>
          <w:szCs w:val="22"/>
        </w:rPr>
        <w:t>a</w:t>
      </w:r>
      <w:r w:rsidR="00DE6166" w:rsidRPr="009877C7">
        <w:rPr>
          <w:bCs/>
          <w:iCs/>
          <w:sz w:val="22"/>
          <w:szCs w:val="22"/>
        </w:rPr>
        <w:t xml:space="preserve">.  </w:t>
      </w:r>
      <w:r>
        <w:rPr>
          <w:bCs/>
          <w:iCs/>
          <w:sz w:val="22"/>
          <w:szCs w:val="22"/>
        </w:rPr>
        <w:t>U nastavku je spisak primenljivih podzakonskih akata</w:t>
      </w:r>
      <w:r w:rsidR="00566C62" w:rsidRPr="009877C7">
        <w:rPr>
          <w:bCs/>
          <w:iCs/>
          <w:sz w:val="22"/>
          <w:szCs w:val="22"/>
        </w:rPr>
        <w:t>:</w:t>
      </w:r>
    </w:p>
    <w:p w:rsidR="00566C62" w:rsidRPr="009877C7" w:rsidRDefault="00835150" w:rsidP="00A1765C">
      <w:pPr>
        <w:pStyle w:val="BodyText2"/>
        <w:numPr>
          <w:ilvl w:val="0"/>
          <w:numId w:val="44"/>
        </w:numPr>
        <w:tabs>
          <w:tab w:val="left" w:pos="540"/>
        </w:tabs>
        <w:spacing w:after="100" w:afterAutospacing="1" w:line="240" w:lineRule="auto"/>
        <w:ind w:left="540" w:hanging="180"/>
        <w:contextualSpacing/>
        <w:jc w:val="both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>Odluka o utvrđivanju spiska naručilaca iz člana 2. stav 1. tačka 1</w:t>
      </w:r>
      <w:r w:rsidR="00566C62" w:rsidRPr="009877C7">
        <w:rPr>
          <w:bCs/>
          <w:iCs/>
          <w:sz w:val="22"/>
          <w:szCs w:val="22"/>
        </w:rPr>
        <w:t xml:space="preserve"> </w:t>
      </w:r>
      <w:r>
        <w:rPr>
          <w:bCs/>
          <w:iCs/>
          <w:sz w:val="22"/>
          <w:szCs w:val="22"/>
        </w:rPr>
        <w:t>Zak</w:t>
      </w:r>
      <w:r w:rsidR="00A1765C">
        <w:rPr>
          <w:bCs/>
          <w:iCs/>
          <w:sz w:val="22"/>
          <w:szCs w:val="22"/>
        </w:rPr>
        <w:t>o</w:t>
      </w:r>
      <w:r>
        <w:rPr>
          <w:bCs/>
          <w:iCs/>
          <w:sz w:val="22"/>
          <w:szCs w:val="22"/>
        </w:rPr>
        <w:t>na o javnim nabavkama</w:t>
      </w:r>
      <w:r w:rsidR="00566C62" w:rsidRPr="009877C7">
        <w:rPr>
          <w:bCs/>
          <w:iCs/>
          <w:sz w:val="22"/>
          <w:szCs w:val="22"/>
        </w:rPr>
        <w:t xml:space="preserve"> ("</w:t>
      </w:r>
      <w:r>
        <w:rPr>
          <w:bCs/>
          <w:iCs/>
          <w:sz w:val="22"/>
          <w:szCs w:val="22"/>
        </w:rPr>
        <w:t xml:space="preserve">Službeni Glasnik </w:t>
      </w:r>
      <w:r w:rsidR="00566C62" w:rsidRPr="009877C7">
        <w:rPr>
          <w:bCs/>
          <w:iCs/>
          <w:sz w:val="22"/>
          <w:szCs w:val="22"/>
        </w:rPr>
        <w:t xml:space="preserve">RS", </w:t>
      </w:r>
      <w:r w:rsidR="009427C3">
        <w:rPr>
          <w:bCs/>
          <w:iCs/>
          <w:sz w:val="22"/>
          <w:szCs w:val="22"/>
        </w:rPr>
        <w:t>br.</w:t>
      </w:r>
      <w:r w:rsidR="00566C62" w:rsidRPr="009877C7">
        <w:rPr>
          <w:bCs/>
          <w:iCs/>
          <w:sz w:val="22"/>
          <w:szCs w:val="22"/>
        </w:rPr>
        <w:t xml:space="preserve"> 97/15);</w:t>
      </w:r>
    </w:p>
    <w:p w:rsidR="00566C62" w:rsidRPr="009877C7" w:rsidRDefault="00B52C55" w:rsidP="00A1765C">
      <w:pPr>
        <w:pStyle w:val="BodyText2"/>
        <w:numPr>
          <w:ilvl w:val="0"/>
          <w:numId w:val="44"/>
        </w:numPr>
        <w:tabs>
          <w:tab w:val="left" w:pos="540"/>
        </w:tabs>
        <w:spacing w:after="100" w:afterAutospacing="1" w:line="240" w:lineRule="auto"/>
        <w:ind w:left="540" w:hanging="180"/>
        <w:contextualSpacing/>
        <w:jc w:val="both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>Uredba o predmetu, uslovima, načinu planiranja centralizovanih javnih nabavki i sprovođenju postupka jav</w:t>
      </w:r>
      <w:r w:rsidR="00064035">
        <w:rPr>
          <w:bCs/>
          <w:iCs/>
          <w:sz w:val="22"/>
          <w:szCs w:val="22"/>
        </w:rPr>
        <w:t>n</w:t>
      </w:r>
      <w:r>
        <w:rPr>
          <w:bCs/>
          <w:iCs/>
          <w:sz w:val="22"/>
          <w:szCs w:val="22"/>
        </w:rPr>
        <w:t>e nabavke od strane Uprave</w:t>
      </w:r>
      <w:r w:rsidR="009427C3">
        <w:rPr>
          <w:bCs/>
          <w:iCs/>
          <w:sz w:val="22"/>
          <w:szCs w:val="22"/>
        </w:rPr>
        <w:t xml:space="preserve"> za zajedničke poslove republičkih organa</w:t>
      </w:r>
      <w:r w:rsidR="00064035">
        <w:rPr>
          <w:bCs/>
          <w:iCs/>
          <w:sz w:val="22"/>
          <w:szCs w:val="22"/>
        </w:rPr>
        <w:t xml:space="preserve"> </w:t>
      </w:r>
      <w:r w:rsidR="009427C3">
        <w:rPr>
          <w:bCs/>
          <w:iCs/>
          <w:sz w:val="22"/>
          <w:szCs w:val="22"/>
        </w:rPr>
        <w:t>kao tela za centralizovane javne nabavke</w:t>
      </w:r>
      <w:r w:rsidR="00064035">
        <w:rPr>
          <w:bCs/>
          <w:iCs/>
          <w:sz w:val="22"/>
          <w:szCs w:val="22"/>
        </w:rPr>
        <w:t xml:space="preserve"> </w:t>
      </w:r>
      <w:r w:rsidR="009427C3" w:rsidRPr="009427C3">
        <w:rPr>
          <w:bCs/>
          <w:iCs/>
          <w:sz w:val="22"/>
          <w:szCs w:val="22"/>
        </w:rPr>
        <w:t>("Službeni Glasnik"</w:t>
      </w:r>
      <w:r w:rsidR="00AC6FC6" w:rsidRPr="00AC6FC6">
        <w:rPr>
          <w:bCs/>
          <w:iCs/>
          <w:sz w:val="22"/>
          <w:szCs w:val="22"/>
        </w:rPr>
        <w:t xml:space="preserve">, </w:t>
      </w:r>
      <w:r w:rsidR="009427C3">
        <w:rPr>
          <w:bCs/>
          <w:iCs/>
          <w:sz w:val="22"/>
          <w:szCs w:val="22"/>
        </w:rPr>
        <w:t>br.</w:t>
      </w:r>
      <w:r w:rsidR="00AC6FC6" w:rsidRPr="00AC6FC6">
        <w:rPr>
          <w:bCs/>
          <w:iCs/>
          <w:sz w:val="22"/>
          <w:szCs w:val="22"/>
        </w:rPr>
        <w:t xml:space="preserve"> 93/15);</w:t>
      </w:r>
    </w:p>
    <w:p w:rsidR="00566C62" w:rsidRPr="009877C7" w:rsidRDefault="009427C3" w:rsidP="00A1765C">
      <w:pPr>
        <w:pStyle w:val="BodyText2"/>
        <w:numPr>
          <w:ilvl w:val="0"/>
          <w:numId w:val="44"/>
        </w:numPr>
        <w:tabs>
          <w:tab w:val="left" w:pos="540"/>
        </w:tabs>
        <w:spacing w:after="100" w:afterAutospacing="1" w:line="240" w:lineRule="auto"/>
        <w:ind w:left="540" w:hanging="180"/>
        <w:contextualSpacing/>
        <w:jc w:val="both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>Odluka o utvrđivanju spiska naručilaca za čije potrebe Uprava za zajedničke poslove republičkih organa sprovodi centralizova</w:t>
      </w:r>
      <w:r w:rsidR="00A1765C">
        <w:rPr>
          <w:bCs/>
          <w:iCs/>
          <w:sz w:val="22"/>
          <w:szCs w:val="22"/>
        </w:rPr>
        <w:t>n</w:t>
      </w:r>
      <w:r>
        <w:rPr>
          <w:bCs/>
          <w:iCs/>
          <w:sz w:val="22"/>
          <w:szCs w:val="22"/>
        </w:rPr>
        <w:t>e javne nabavke</w:t>
      </w:r>
      <w:r w:rsidR="00566C62" w:rsidRPr="009877C7">
        <w:rPr>
          <w:bCs/>
          <w:iCs/>
          <w:sz w:val="22"/>
          <w:szCs w:val="22"/>
        </w:rPr>
        <w:t xml:space="preserve"> </w:t>
      </w:r>
      <w:r w:rsidRPr="009427C3">
        <w:rPr>
          <w:bCs/>
          <w:iCs/>
          <w:sz w:val="22"/>
          <w:szCs w:val="22"/>
        </w:rPr>
        <w:t>("Službeni Glasnik RS"</w:t>
      </w:r>
      <w:r w:rsidR="00064035">
        <w:rPr>
          <w:bCs/>
          <w:iCs/>
          <w:sz w:val="22"/>
          <w:szCs w:val="22"/>
        </w:rPr>
        <w:t xml:space="preserve"> </w:t>
      </w:r>
      <w:r>
        <w:rPr>
          <w:bCs/>
          <w:iCs/>
          <w:sz w:val="22"/>
          <w:szCs w:val="22"/>
        </w:rPr>
        <w:t>br.</w:t>
      </w:r>
      <w:r w:rsidR="00566C62" w:rsidRPr="009877C7">
        <w:rPr>
          <w:bCs/>
          <w:iCs/>
          <w:sz w:val="22"/>
          <w:szCs w:val="22"/>
        </w:rPr>
        <w:t xml:space="preserve"> 12/15);</w:t>
      </w:r>
    </w:p>
    <w:p w:rsidR="00566C62" w:rsidRPr="009877C7" w:rsidRDefault="009427C3" w:rsidP="00C04D29">
      <w:pPr>
        <w:pStyle w:val="BodyText2"/>
        <w:numPr>
          <w:ilvl w:val="0"/>
          <w:numId w:val="44"/>
        </w:numPr>
        <w:tabs>
          <w:tab w:val="left" w:pos="540"/>
        </w:tabs>
        <w:spacing w:after="100" w:afterAutospacing="1" w:line="240" w:lineRule="auto"/>
        <w:contextualSpacing/>
        <w:jc w:val="both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>Uredba o utvrđivanju opšteg rečnika nabavke</w:t>
      </w:r>
      <w:r w:rsidR="002C1B48" w:rsidRPr="002C1B48">
        <w:rPr>
          <w:bCs/>
          <w:iCs/>
          <w:sz w:val="22"/>
          <w:szCs w:val="22"/>
        </w:rPr>
        <w:t xml:space="preserve"> </w:t>
      </w:r>
      <w:r w:rsidRPr="009427C3">
        <w:rPr>
          <w:bCs/>
          <w:iCs/>
          <w:sz w:val="22"/>
          <w:szCs w:val="22"/>
        </w:rPr>
        <w:t>("Službeni Glasnik RS"</w:t>
      </w:r>
      <w:r w:rsidR="00566C62" w:rsidRPr="009877C7">
        <w:rPr>
          <w:bCs/>
          <w:iCs/>
          <w:sz w:val="22"/>
          <w:szCs w:val="22"/>
        </w:rPr>
        <w:t xml:space="preserve">, </w:t>
      </w:r>
      <w:r>
        <w:rPr>
          <w:bCs/>
          <w:iCs/>
          <w:sz w:val="22"/>
          <w:szCs w:val="22"/>
        </w:rPr>
        <w:t>br.</w:t>
      </w:r>
      <w:r w:rsidR="00566C62" w:rsidRPr="009877C7">
        <w:rPr>
          <w:bCs/>
          <w:iCs/>
          <w:sz w:val="22"/>
          <w:szCs w:val="22"/>
        </w:rPr>
        <w:t xml:space="preserve"> 56/14);</w:t>
      </w:r>
    </w:p>
    <w:p w:rsidR="00566C62" w:rsidRPr="009877C7" w:rsidRDefault="009427C3" w:rsidP="003C05E0">
      <w:pPr>
        <w:pStyle w:val="BodyText2"/>
        <w:numPr>
          <w:ilvl w:val="0"/>
          <w:numId w:val="44"/>
        </w:numPr>
        <w:tabs>
          <w:tab w:val="left" w:pos="540"/>
        </w:tabs>
        <w:spacing w:after="100" w:afterAutospacing="1" w:line="240" w:lineRule="auto"/>
        <w:ind w:left="540" w:hanging="180"/>
        <w:contextualSpacing/>
        <w:jc w:val="both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>Ured</w:t>
      </w:r>
      <w:r w:rsidR="008159D9">
        <w:rPr>
          <w:bCs/>
          <w:iCs/>
          <w:sz w:val="22"/>
          <w:szCs w:val="22"/>
        </w:rPr>
        <w:t>b</w:t>
      </w:r>
      <w:r>
        <w:rPr>
          <w:bCs/>
          <w:iCs/>
          <w:sz w:val="22"/>
          <w:szCs w:val="22"/>
        </w:rPr>
        <w:t>a o post</w:t>
      </w:r>
      <w:r w:rsidR="00A1765C">
        <w:rPr>
          <w:bCs/>
          <w:iCs/>
          <w:sz w:val="22"/>
          <w:szCs w:val="22"/>
        </w:rPr>
        <w:t>u</w:t>
      </w:r>
      <w:r>
        <w:rPr>
          <w:bCs/>
          <w:iCs/>
          <w:sz w:val="22"/>
          <w:szCs w:val="22"/>
        </w:rPr>
        <w:t>pku javne nabavke u oblasti odbrane i bezbednost</w:t>
      </w:r>
      <w:r w:rsidR="008159D9">
        <w:rPr>
          <w:bCs/>
          <w:iCs/>
          <w:sz w:val="22"/>
          <w:szCs w:val="22"/>
        </w:rPr>
        <w:t>i</w:t>
      </w:r>
      <w:r w:rsidR="002C1B48" w:rsidRPr="002C1B48">
        <w:rPr>
          <w:bCs/>
          <w:iCs/>
          <w:sz w:val="22"/>
          <w:szCs w:val="22"/>
        </w:rPr>
        <w:t xml:space="preserve"> </w:t>
      </w:r>
      <w:r w:rsidRPr="009427C3">
        <w:rPr>
          <w:bCs/>
          <w:iCs/>
          <w:sz w:val="22"/>
          <w:szCs w:val="22"/>
        </w:rPr>
        <w:t>("Službeni Glasnik RS"</w:t>
      </w:r>
      <w:r w:rsidR="00566C62" w:rsidRPr="009877C7">
        <w:rPr>
          <w:bCs/>
          <w:iCs/>
          <w:sz w:val="22"/>
          <w:szCs w:val="22"/>
        </w:rPr>
        <w:t xml:space="preserve"> </w:t>
      </w:r>
      <w:r>
        <w:rPr>
          <w:bCs/>
          <w:iCs/>
          <w:sz w:val="22"/>
          <w:szCs w:val="22"/>
        </w:rPr>
        <w:t>br.</w:t>
      </w:r>
      <w:r w:rsidR="00566C62" w:rsidRPr="009877C7">
        <w:rPr>
          <w:bCs/>
          <w:iCs/>
          <w:sz w:val="22"/>
          <w:szCs w:val="22"/>
        </w:rPr>
        <w:t xml:space="preserve"> 82/14 </w:t>
      </w:r>
      <w:r>
        <w:rPr>
          <w:bCs/>
          <w:iCs/>
          <w:sz w:val="22"/>
          <w:szCs w:val="22"/>
        </w:rPr>
        <w:t>i</w:t>
      </w:r>
      <w:r w:rsidR="00566C62" w:rsidRPr="009877C7">
        <w:rPr>
          <w:bCs/>
          <w:iCs/>
          <w:sz w:val="22"/>
          <w:szCs w:val="22"/>
        </w:rPr>
        <w:t xml:space="preserve"> 41/15)</w:t>
      </w:r>
      <w:r w:rsidR="003C05E0">
        <w:rPr>
          <w:bCs/>
          <w:iCs/>
          <w:sz w:val="22"/>
          <w:szCs w:val="22"/>
        </w:rPr>
        <w:t>;</w:t>
      </w:r>
    </w:p>
    <w:p w:rsidR="00566C62" w:rsidRPr="009877C7" w:rsidRDefault="009427C3" w:rsidP="003C05E0">
      <w:pPr>
        <w:pStyle w:val="BodyText2"/>
        <w:numPr>
          <w:ilvl w:val="0"/>
          <w:numId w:val="44"/>
        </w:numPr>
        <w:tabs>
          <w:tab w:val="left" w:pos="540"/>
        </w:tabs>
        <w:spacing w:after="100" w:afterAutospacing="1" w:line="240" w:lineRule="auto"/>
        <w:ind w:left="540" w:hanging="180"/>
        <w:contextualSpacing/>
        <w:jc w:val="both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>Pravilnik o formi plana javnih nabavki i načinu objavljivanja plana javnih nabavki na Portalu javnih nabavki</w:t>
      </w:r>
      <w:r w:rsidR="002C1B48" w:rsidRPr="002C1B48">
        <w:rPr>
          <w:bCs/>
          <w:iCs/>
          <w:sz w:val="22"/>
          <w:szCs w:val="22"/>
        </w:rPr>
        <w:t xml:space="preserve"> </w:t>
      </w:r>
      <w:r w:rsidRPr="009877C7">
        <w:rPr>
          <w:bCs/>
          <w:iCs/>
          <w:sz w:val="22"/>
          <w:szCs w:val="22"/>
        </w:rPr>
        <w:t>("</w:t>
      </w:r>
      <w:r>
        <w:rPr>
          <w:bCs/>
          <w:iCs/>
          <w:sz w:val="22"/>
          <w:szCs w:val="22"/>
        </w:rPr>
        <w:t xml:space="preserve">Službeni Glasnik </w:t>
      </w:r>
      <w:r w:rsidRPr="009877C7">
        <w:rPr>
          <w:bCs/>
          <w:iCs/>
          <w:sz w:val="22"/>
          <w:szCs w:val="22"/>
        </w:rPr>
        <w:t>RS"</w:t>
      </w:r>
      <w:r w:rsidR="00566C62" w:rsidRPr="009877C7">
        <w:rPr>
          <w:bCs/>
          <w:iCs/>
          <w:sz w:val="22"/>
          <w:szCs w:val="22"/>
        </w:rPr>
        <w:t xml:space="preserve">, </w:t>
      </w:r>
      <w:r>
        <w:rPr>
          <w:bCs/>
          <w:iCs/>
          <w:sz w:val="22"/>
          <w:szCs w:val="22"/>
        </w:rPr>
        <w:t>br.</w:t>
      </w:r>
      <w:r w:rsidR="00566C62" w:rsidRPr="009877C7">
        <w:rPr>
          <w:bCs/>
          <w:iCs/>
          <w:sz w:val="22"/>
          <w:szCs w:val="22"/>
        </w:rPr>
        <w:t xml:space="preserve"> 83/15);</w:t>
      </w:r>
    </w:p>
    <w:p w:rsidR="00566C62" w:rsidRPr="009877C7" w:rsidRDefault="009427C3" w:rsidP="003C05E0">
      <w:pPr>
        <w:pStyle w:val="BodyText2"/>
        <w:numPr>
          <w:ilvl w:val="0"/>
          <w:numId w:val="44"/>
        </w:numPr>
        <w:tabs>
          <w:tab w:val="left" w:pos="540"/>
        </w:tabs>
        <w:spacing w:after="100" w:afterAutospacing="1" w:line="240" w:lineRule="auto"/>
        <w:ind w:left="540" w:hanging="180"/>
        <w:contextualSpacing/>
        <w:jc w:val="both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>Pravilnik o obaveznim elementima konkursne dokumentacije u postupcima javnih nabavki i načinu dokazivanja ispunjenosti uslova</w:t>
      </w:r>
      <w:r w:rsidR="008159D9">
        <w:rPr>
          <w:bCs/>
          <w:iCs/>
          <w:sz w:val="22"/>
          <w:szCs w:val="22"/>
        </w:rPr>
        <w:t xml:space="preserve"> </w:t>
      </w:r>
      <w:r w:rsidRPr="009427C3">
        <w:rPr>
          <w:bCs/>
          <w:iCs/>
          <w:sz w:val="22"/>
          <w:szCs w:val="22"/>
        </w:rPr>
        <w:t>("Službeni Glasnik RS"</w:t>
      </w:r>
      <w:r w:rsidR="00566C62" w:rsidRPr="009877C7">
        <w:rPr>
          <w:bCs/>
          <w:iCs/>
          <w:sz w:val="22"/>
          <w:szCs w:val="22"/>
        </w:rPr>
        <w:t xml:space="preserve">", </w:t>
      </w:r>
      <w:r>
        <w:rPr>
          <w:bCs/>
          <w:iCs/>
          <w:sz w:val="22"/>
          <w:szCs w:val="22"/>
        </w:rPr>
        <w:t>br.</w:t>
      </w:r>
      <w:r w:rsidR="00566C62" w:rsidRPr="009877C7">
        <w:rPr>
          <w:bCs/>
          <w:iCs/>
          <w:sz w:val="22"/>
          <w:szCs w:val="22"/>
        </w:rPr>
        <w:t xml:space="preserve"> 86/15); </w:t>
      </w:r>
    </w:p>
    <w:p w:rsidR="00566C62" w:rsidRPr="009877C7" w:rsidRDefault="009427C3" w:rsidP="003C05E0">
      <w:pPr>
        <w:pStyle w:val="BodyText2"/>
        <w:numPr>
          <w:ilvl w:val="0"/>
          <w:numId w:val="44"/>
        </w:numPr>
        <w:tabs>
          <w:tab w:val="left" w:pos="540"/>
        </w:tabs>
        <w:spacing w:after="100" w:afterAutospacing="1" w:line="240" w:lineRule="auto"/>
        <w:ind w:left="540" w:hanging="180"/>
        <w:contextualSpacing/>
        <w:jc w:val="both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>Pravilnik o formi i sadržini zahtev</w:t>
      </w:r>
      <w:r w:rsidR="008159D9">
        <w:rPr>
          <w:bCs/>
          <w:iCs/>
          <w:sz w:val="22"/>
          <w:szCs w:val="22"/>
        </w:rPr>
        <w:t>a</w:t>
      </w:r>
      <w:r>
        <w:rPr>
          <w:bCs/>
          <w:iCs/>
          <w:sz w:val="22"/>
          <w:szCs w:val="22"/>
        </w:rPr>
        <w:t xml:space="preserve"> za mišljenje o osnovanosti primene pregovaračkog postupka</w:t>
      </w:r>
      <w:r w:rsidR="00E50220" w:rsidRPr="00E50220" w:rsidDel="00E50220">
        <w:rPr>
          <w:bCs/>
          <w:iCs/>
          <w:sz w:val="22"/>
          <w:szCs w:val="22"/>
        </w:rPr>
        <w:t xml:space="preserve"> </w:t>
      </w:r>
      <w:r w:rsidRPr="009427C3">
        <w:rPr>
          <w:bCs/>
          <w:iCs/>
          <w:sz w:val="22"/>
          <w:szCs w:val="22"/>
        </w:rPr>
        <w:t>("Službeni Glasnik RS"</w:t>
      </w:r>
      <w:r w:rsidR="00566C62" w:rsidRPr="009877C7">
        <w:rPr>
          <w:bCs/>
          <w:iCs/>
          <w:sz w:val="22"/>
          <w:szCs w:val="22"/>
        </w:rPr>
        <w:t xml:space="preserve">, </w:t>
      </w:r>
      <w:r>
        <w:rPr>
          <w:bCs/>
          <w:iCs/>
          <w:sz w:val="22"/>
          <w:szCs w:val="22"/>
        </w:rPr>
        <w:t>br.</w:t>
      </w:r>
      <w:r w:rsidR="00566C62" w:rsidRPr="009877C7">
        <w:rPr>
          <w:bCs/>
          <w:iCs/>
          <w:sz w:val="22"/>
          <w:szCs w:val="22"/>
        </w:rPr>
        <w:t xml:space="preserve"> 29/13 </w:t>
      </w:r>
      <w:r>
        <w:rPr>
          <w:bCs/>
          <w:iCs/>
          <w:sz w:val="22"/>
          <w:szCs w:val="22"/>
        </w:rPr>
        <w:t>i</w:t>
      </w:r>
      <w:r w:rsidR="00566C62" w:rsidRPr="009877C7">
        <w:rPr>
          <w:bCs/>
          <w:iCs/>
          <w:sz w:val="22"/>
          <w:szCs w:val="22"/>
        </w:rPr>
        <w:t xml:space="preserve"> 83/15);</w:t>
      </w:r>
    </w:p>
    <w:p w:rsidR="00566C62" w:rsidRPr="009877C7" w:rsidRDefault="009427C3" w:rsidP="00C04D29">
      <w:pPr>
        <w:pStyle w:val="BodyText2"/>
        <w:numPr>
          <w:ilvl w:val="0"/>
          <w:numId w:val="44"/>
        </w:numPr>
        <w:tabs>
          <w:tab w:val="left" w:pos="540"/>
        </w:tabs>
        <w:spacing w:after="100" w:afterAutospacing="1" w:line="240" w:lineRule="auto"/>
        <w:contextualSpacing/>
        <w:jc w:val="both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>Pravilnik o g</w:t>
      </w:r>
      <w:r w:rsidR="003C05E0">
        <w:rPr>
          <w:bCs/>
          <w:iCs/>
          <w:sz w:val="22"/>
          <w:szCs w:val="22"/>
        </w:rPr>
        <w:t>r</w:t>
      </w:r>
      <w:r>
        <w:rPr>
          <w:bCs/>
          <w:iCs/>
          <w:sz w:val="22"/>
          <w:szCs w:val="22"/>
        </w:rPr>
        <w:t>ađanskom nadzorniku</w:t>
      </w:r>
      <w:r w:rsidR="00E50220" w:rsidRPr="00E50220">
        <w:rPr>
          <w:bCs/>
          <w:iCs/>
          <w:sz w:val="22"/>
          <w:szCs w:val="22"/>
        </w:rPr>
        <w:t xml:space="preserve"> </w:t>
      </w:r>
      <w:r w:rsidRPr="009877C7">
        <w:rPr>
          <w:bCs/>
          <w:iCs/>
          <w:sz w:val="22"/>
          <w:szCs w:val="22"/>
        </w:rPr>
        <w:t>("</w:t>
      </w:r>
      <w:r>
        <w:rPr>
          <w:bCs/>
          <w:iCs/>
          <w:sz w:val="22"/>
          <w:szCs w:val="22"/>
        </w:rPr>
        <w:t xml:space="preserve">Službeni Glasnik </w:t>
      </w:r>
      <w:r w:rsidRPr="009877C7">
        <w:rPr>
          <w:bCs/>
          <w:iCs/>
          <w:sz w:val="22"/>
          <w:szCs w:val="22"/>
        </w:rPr>
        <w:t>RS"</w:t>
      </w:r>
      <w:r w:rsidR="00566C62" w:rsidRPr="009877C7">
        <w:rPr>
          <w:bCs/>
          <w:iCs/>
          <w:sz w:val="22"/>
          <w:szCs w:val="22"/>
        </w:rPr>
        <w:t xml:space="preserve"> </w:t>
      </w:r>
      <w:r>
        <w:rPr>
          <w:bCs/>
          <w:iCs/>
          <w:sz w:val="22"/>
          <w:szCs w:val="22"/>
        </w:rPr>
        <w:t>br</w:t>
      </w:r>
      <w:r w:rsidR="00566C62" w:rsidRPr="009877C7">
        <w:rPr>
          <w:bCs/>
          <w:iCs/>
          <w:sz w:val="22"/>
          <w:szCs w:val="22"/>
        </w:rPr>
        <w:t xml:space="preserve">. 29/13); </w:t>
      </w:r>
    </w:p>
    <w:p w:rsidR="00566C62" w:rsidRPr="009877C7" w:rsidRDefault="009427C3" w:rsidP="003C05E0">
      <w:pPr>
        <w:pStyle w:val="BodyText2"/>
        <w:numPr>
          <w:ilvl w:val="0"/>
          <w:numId w:val="44"/>
        </w:numPr>
        <w:tabs>
          <w:tab w:val="left" w:pos="540"/>
        </w:tabs>
        <w:spacing w:after="100" w:afterAutospacing="1" w:line="240" w:lineRule="auto"/>
        <w:ind w:left="540" w:hanging="180"/>
        <w:contextualSpacing/>
        <w:jc w:val="both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>Pravilnik o sadržini izveštaja o javnim nabavkama i načinu vođenja evidencije o javnim nabavkama</w:t>
      </w:r>
      <w:r w:rsidR="00E50220" w:rsidRPr="00E50220" w:rsidDel="00E50220">
        <w:rPr>
          <w:bCs/>
          <w:iCs/>
          <w:sz w:val="22"/>
          <w:szCs w:val="22"/>
        </w:rPr>
        <w:t xml:space="preserve"> </w:t>
      </w:r>
      <w:r w:rsidRPr="009877C7">
        <w:rPr>
          <w:bCs/>
          <w:iCs/>
          <w:sz w:val="22"/>
          <w:szCs w:val="22"/>
        </w:rPr>
        <w:t>("</w:t>
      </w:r>
      <w:r>
        <w:rPr>
          <w:bCs/>
          <w:iCs/>
          <w:sz w:val="22"/>
          <w:szCs w:val="22"/>
        </w:rPr>
        <w:t xml:space="preserve">Službeni Glasnik </w:t>
      </w:r>
      <w:r w:rsidRPr="009877C7">
        <w:rPr>
          <w:bCs/>
          <w:iCs/>
          <w:sz w:val="22"/>
          <w:szCs w:val="22"/>
        </w:rPr>
        <w:t>RS"</w:t>
      </w:r>
      <w:r w:rsidR="00566C62" w:rsidRPr="009877C7">
        <w:rPr>
          <w:bCs/>
          <w:iCs/>
          <w:sz w:val="22"/>
          <w:szCs w:val="22"/>
        </w:rPr>
        <w:t xml:space="preserve">, </w:t>
      </w:r>
      <w:r w:rsidR="008159D9">
        <w:rPr>
          <w:bCs/>
          <w:iCs/>
          <w:sz w:val="22"/>
          <w:szCs w:val="22"/>
        </w:rPr>
        <w:t>br.</w:t>
      </w:r>
      <w:r w:rsidR="00566C62" w:rsidRPr="009877C7">
        <w:rPr>
          <w:bCs/>
          <w:iCs/>
          <w:sz w:val="22"/>
          <w:szCs w:val="22"/>
        </w:rPr>
        <w:t xml:space="preserve"> 29/13);</w:t>
      </w:r>
    </w:p>
    <w:p w:rsidR="00566C62" w:rsidRPr="009877C7" w:rsidRDefault="009427C3" w:rsidP="003C05E0">
      <w:pPr>
        <w:pStyle w:val="BodyText2"/>
        <w:numPr>
          <w:ilvl w:val="0"/>
          <w:numId w:val="44"/>
        </w:numPr>
        <w:tabs>
          <w:tab w:val="left" w:pos="540"/>
        </w:tabs>
        <w:spacing w:after="100" w:afterAutospacing="1" w:line="240" w:lineRule="auto"/>
        <w:ind w:left="540" w:hanging="180"/>
        <w:contextualSpacing/>
        <w:jc w:val="both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>Pravilnik o sadržini akta kojim se bliže uređuje postupak javn</w:t>
      </w:r>
      <w:r w:rsidR="008159D9">
        <w:rPr>
          <w:bCs/>
          <w:iCs/>
          <w:sz w:val="22"/>
          <w:szCs w:val="22"/>
        </w:rPr>
        <w:t>e</w:t>
      </w:r>
      <w:r>
        <w:rPr>
          <w:bCs/>
          <w:iCs/>
          <w:sz w:val="22"/>
          <w:szCs w:val="22"/>
        </w:rPr>
        <w:t xml:space="preserve"> nabavke unutar naručioca</w:t>
      </w:r>
      <w:r w:rsidR="00566C62" w:rsidRPr="009877C7">
        <w:rPr>
          <w:bCs/>
          <w:iCs/>
          <w:sz w:val="22"/>
          <w:szCs w:val="22"/>
        </w:rPr>
        <w:t xml:space="preserve"> </w:t>
      </w:r>
      <w:r w:rsidRPr="009877C7">
        <w:rPr>
          <w:bCs/>
          <w:iCs/>
          <w:sz w:val="22"/>
          <w:szCs w:val="22"/>
        </w:rPr>
        <w:t>("</w:t>
      </w:r>
      <w:r>
        <w:rPr>
          <w:bCs/>
          <w:iCs/>
          <w:sz w:val="22"/>
          <w:szCs w:val="22"/>
        </w:rPr>
        <w:t xml:space="preserve">Službeni Glasnik </w:t>
      </w:r>
      <w:r w:rsidRPr="009877C7">
        <w:rPr>
          <w:bCs/>
          <w:iCs/>
          <w:sz w:val="22"/>
          <w:szCs w:val="22"/>
        </w:rPr>
        <w:t>RS"</w:t>
      </w:r>
      <w:r w:rsidR="008159D9">
        <w:rPr>
          <w:bCs/>
          <w:iCs/>
          <w:sz w:val="22"/>
          <w:szCs w:val="22"/>
        </w:rPr>
        <w:t xml:space="preserve"> </w:t>
      </w:r>
      <w:r>
        <w:rPr>
          <w:bCs/>
          <w:iCs/>
          <w:sz w:val="22"/>
          <w:szCs w:val="22"/>
        </w:rPr>
        <w:t>br.</w:t>
      </w:r>
      <w:r w:rsidR="00566C62" w:rsidRPr="009877C7">
        <w:rPr>
          <w:bCs/>
          <w:iCs/>
          <w:sz w:val="22"/>
          <w:szCs w:val="22"/>
        </w:rPr>
        <w:t xml:space="preserve"> 83/15); </w:t>
      </w:r>
    </w:p>
    <w:p w:rsidR="00566C62" w:rsidRPr="009877C7" w:rsidRDefault="009427C3" w:rsidP="003C05E0">
      <w:pPr>
        <w:pStyle w:val="BodyText2"/>
        <w:numPr>
          <w:ilvl w:val="0"/>
          <w:numId w:val="44"/>
        </w:numPr>
        <w:tabs>
          <w:tab w:val="left" w:pos="540"/>
        </w:tabs>
        <w:spacing w:after="100" w:afterAutospacing="1" w:line="240" w:lineRule="auto"/>
        <w:ind w:left="540" w:hanging="180"/>
        <w:contextualSpacing/>
        <w:jc w:val="both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>Pravilnik o sadržini odluke o sprovođen</w:t>
      </w:r>
      <w:r w:rsidR="008159D9">
        <w:rPr>
          <w:bCs/>
          <w:iCs/>
          <w:sz w:val="22"/>
          <w:szCs w:val="22"/>
        </w:rPr>
        <w:t>j</w:t>
      </w:r>
      <w:r>
        <w:rPr>
          <w:bCs/>
          <w:iCs/>
          <w:sz w:val="22"/>
          <w:szCs w:val="22"/>
        </w:rPr>
        <w:t>u postupka javne nabavke od strane više naručilaca</w:t>
      </w:r>
      <w:r w:rsidR="002C1B48" w:rsidRPr="002C1B48">
        <w:rPr>
          <w:bCs/>
          <w:iCs/>
          <w:sz w:val="22"/>
          <w:szCs w:val="22"/>
        </w:rPr>
        <w:t xml:space="preserve"> </w:t>
      </w:r>
      <w:r w:rsidRPr="009877C7">
        <w:rPr>
          <w:bCs/>
          <w:iCs/>
          <w:sz w:val="22"/>
          <w:szCs w:val="22"/>
        </w:rPr>
        <w:t>("</w:t>
      </w:r>
      <w:r>
        <w:rPr>
          <w:bCs/>
          <w:iCs/>
          <w:sz w:val="22"/>
          <w:szCs w:val="22"/>
        </w:rPr>
        <w:t xml:space="preserve">Službeni Glasnik </w:t>
      </w:r>
      <w:r w:rsidRPr="009877C7">
        <w:rPr>
          <w:bCs/>
          <w:iCs/>
          <w:sz w:val="22"/>
          <w:szCs w:val="22"/>
        </w:rPr>
        <w:t>RS"</w:t>
      </w:r>
      <w:r w:rsidR="00566C62" w:rsidRPr="009877C7">
        <w:rPr>
          <w:bCs/>
          <w:iCs/>
          <w:sz w:val="22"/>
          <w:szCs w:val="22"/>
        </w:rPr>
        <w:t xml:space="preserve">, </w:t>
      </w:r>
      <w:r>
        <w:rPr>
          <w:bCs/>
          <w:iCs/>
          <w:sz w:val="22"/>
          <w:szCs w:val="22"/>
        </w:rPr>
        <w:t>br.</w:t>
      </w:r>
      <w:r w:rsidR="00566C62" w:rsidRPr="009877C7">
        <w:rPr>
          <w:bCs/>
          <w:iCs/>
          <w:sz w:val="22"/>
          <w:szCs w:val="22"/>
        </w:rPr>
        <w:t xml:space="preserve"> 83/15); </w:t>
      </w:r>
    </w:p>
    <w:p w:rsidR="00566C62" w:rsidRPr="009877C7" w:rsidRDefault="005C1E44" w:rsidP="003C05E0">
      <w:pPr>
        <w:pStyle w:val="BodyText2"/>
        <w:numPr>
          <w:ilvl w:val="0"/>
          <w:numId w:val="44"/>
        </w:numPr>
        <w:tabs>
          <w:tab w:val="left" w:pos="540"/>
        </w:tabs>
        <w:spacing w:after="100" w:afterAutospacing="1" w:line="240" w:lineRule="auto"/>
        <w:ind w:left="540" w:hanging="180"/>
        <w:contextualSpacing/>
        <w:jc w:val="both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>Pravilnik o programu stručnog osposobljavanja slu</w:t>
      </w:r>
      <w:r w:rsidR="008159D9">
        <w:rPr>
          <w:bCs/>
          <w:iCs/>
          <w:sz w:val="22"/>
          <w:szCs w:val="22"/>
        </w:rPr>
        <w:t>žbenika za javne nabavke</w:t>
      </w:r>
      <w:r w:rsidR="002C1B48" w:rsidRPr="002C1B48">
        <w:rPr>
          <w:bCs/>
          <w:iCs/>
          <w:sz w:val="22"/>
          <w:szCs w:val="22"/>
        </w:rPr>
        <w:t xml:space="preserve"> </w:t>
      </w:r>
      <w:r w:rsidR="00566C62" w:rsidRPr="009877C7">
        <w:rPr>
          <w:bCs/>
          <w:iCs/>
          <w:sz w:val="22"/>
          <w:szCs w:val="22"/>
        </w:rPr>
        <w:t>("</w:t>
      </w:r>
      <w:r w:rsidR="00846287" w:rsidRPr="00846287">
        <w:rPr>
          <w:bCs/>
          <w:iCs/>
          <w:sz w:val="22"/>
          <w:szCs w:val="22"/>
        </w:rPr>
        <w:t xml:space="preserve">Službeni Glasnik RS </w:t>
      </w:r>
      <w:r w:rsidR="00566C62" w:rsidRPr="009877C7">
        <w:rPr>
          <w:bCs/>
          <w:iCs/>
          <w:sz w:val="22"/>
          <w:szCs w:val="22"/>
        </w:rPr>
        <w:t>",</w:t>
      </w:r>
      <w:r w:rsidR="003C05E0">
        <w:rPr>
          <w:bCs/>
          <w:iCs/>
          <w:sz w:val="22"/>
          <w:szCs w:val="22"/>
        </w:rPr>
        <w:t xml:space="preserve"> </w:t>
      </w:r>
      <w:r w:rsidR="00846287">
        <w:rPr>
          <w:bCs/>
          <w:iCs/>
          <w:sz w:val="22"/>
          <w:szCs w:val="22"/>
        </w:rPr>
        <w:t>br.</w:t>
      </w:r>
      <w:r w:rsidR="00566C62" w:rsidRPr="009877C7">
        <w:rPr>
          <w:bCs/>
          <w:iCs/>
          <w:sz w:val="22"/>
          <w:szCs w:val="22"/>
        </w:rPr>
        <w:t xml:space="preserve"> 77/14 </w:t>
      </w:r>
      <w:r w:rsidR="00846287">
        <w:rPr>
          <w:bCs/>
          <w:iCs/>
          <w:sz w:val="22"/>
          <w:szCs w:val="22"/>
        </w:rPr>
        <w:t>i</w:t>
      </w:r>
      <w:r w:rsidR="00566C62" w:rsidRPr="009877C7">
        <w:rPr>
          <w:bCs/>
          <w:iCs/>
          <w:sz w:val="22"/>
          <w:szCs w:val="22"/>
        </w:rPr>
        <w:t xml:space="preserve"> 83/15);</w:t>
      </w:r>
    </w:p>
    <w:p w:rsidR="00566C62" w:rsidRPr="009877C7" w:rsidRDefault="00846287" w:rsidP="003C05E0">
      <w:pPr>
        <w:pStyle w:val="BodyText2"/>
        <w:numPr>
          <w:ilvl w:val="0"/>
          <w:numId w:val="44"/>
        </w:numPr>
        <w:tabs>
          <w:tab w:val="left" w:pos="540"/>
        </w:tabs>
        <w:spacing w:after="100" w:afterAutospacing="1" w:line="240" w:lineRule="auto"/>
        <w:ind w:left="540" w:hanging="180"/>
        <w:contextualSpacing/>
        <w:jc w:val="both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>Pravilnik o načinu dokazivanja ispunjenosti uslova za ponuđena dobra domaćeg porekla</w:t>
      </w:r>
      <w:r w:rsidR="002C1B48" w:rsidRPr="002C1B48">
        <w:rPr>
          <w:bCs/>
          <w:iCs/>
          <w:sz w:val="22"/>
          <w:szCs w:val="22"/>
        </w:rPr>
        <w:t xml:space="preserve"> </w:t>
      </w:r>
      <w:r w:rsidR="008159D9">
        <w:rPr>
          <w:bCs/>
          <w:iCs/>
          <w:sz w:val="22"/>
          <w:szCs w:val="22"/>
        </w:rPr>
        <w:t>(</w:t>
      </w:r>
      <w:r w:rsidRPr="00846287">
        <w:rPr>
          <w:bCs/>
          <w:iCs/>
          <w:sz w:val="22"/>
          <w:szCs w:val="22"/>
        </w:rPr>
        <w:t>Službeni Glasnik RS</w:t>
      </w:r>
      <w:r w:rsidR="00566C62" w:rsidRPr="009877C7">
        <w:rPr>
          <w:bCs/>
          <w:iCs/>
          <w:sz w:val="22"/>
          <w:szCs w:val="22"/>
        </w:rPr>
        <w:t xml:space="preserve">, </w:t>
      </w:r>
      <w:r>
        <w:rPr>
          <w:bCs/>
          <w:iCs/>
          <w:sz w:val="22"/>
          <w:szCs w:val="22"/>
        </w:rPr>
        <w:t>br</w:t>
      </w:r>
      <w:r w:rsidR="00566C62" w:rsidRPr="009877C7">
        <w:rPr>
          <w:bCs/>
          <w:iCs/>
          <w:sz w:val="22"/>
          <w:szCs w:val="22"/>
        </w:rPr>
        <w:t>. 33/13);</w:t>
      </w:r>
    </w:p>
    <w:p w:rsidR="00566C62" w:rsidRPr="009877C7" w:rsidRDefault="002C1B48" w:rsidP="003C05E0">
      <w:pPr>
        <w:pStyle w:val="BodyText2"/>
        <w:numPr>
          <w:ilvl w:val="0"/>
          <w:numId w:val="44"/>
        </w:numPr>
        <w:tabs>
          <w:tab w:val="left" w:pos="540"/>
        </w:tabs>
        <w:spacing w:after="100" w:afterAutospacing="1" w:line="240" w:lineRule="auto"/>
        <w:ind w:left="540" w:hanging="180"/>
        <w:contextualSpacing/>
        <w:jc w:val="both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>Pravilnik o sadržini Registra ponuđača i dokumentaciji koja se podnosi uz prijavu za registraciju ponuđača</w:t>
      </w:r>
      <w:r w:rsidR="00566C62" w:rsidRPr="009877C7">
        <w:rPr>
          <w:bCs/>
          <w:iCs/>
          <w:sz w:val="22"/>
          <w:szCs w:val="22"/>
        </w:rPr>
        <w:t xml:space="preserve"> ("</w:t>
      </w:r>
      <w:r>
        <w:rPr>
          <w:bCs/>
          <w:iCs/>
          <w:sz w:val="22"/>
          <w:szCs w:val="22"/>
        </w:rPr>
        <w:t xml:space="preserve">Službeni Glasnik </w:t>
      </w:r>
      <w:r w:rsidR="00566C62" w:rsidRPr="009877C7">
        <w:rPr>
          <w:bCs/>
          <w:iCs/>
          <w:sz w:val="22"/>
          <w:szCs w:val="22"/>
        </w:rPr>
        <w:t>RS ", No. 75/13).</w:t>
      </w:r>
    </w:p>
    <w:p w:rsidR="00CD282E" w:rsidRPr="009877C7" w:rsidRDefault="00CD282E" w:rsidP="00C04D29">
      <w:pPr>
        <w:pStyle w:val="BodyText2"/>
        <w:tabs>
          <w:tab w:val="left" w:pos="540"/>
        </w:tabs>
        <w:spacing w:after="0" w:line="240" w:lineRule="auto"/>
        <w:jc w:val="both"/>
        <w:rPr>
          <w:bCs/>
          <w:iCs/>
          <w:sz w:val="22"/>
          <w:szCs w:val="22"/>
        </w:rPr>
      </w:pPr>
    </w:p>
    <w:p w:rsidR="00712C98" w:rsidRPr="00470893" w:rsidRDefault="00890EC1" w:rsidP="00C04D29">
      <w:pPr>
        <w:pStyle w:val="Heading2"/>
        <w:tabs>
          <w:tab w:val="left" w:pos="540"/>
        </w:tabs>
        <w:jc w:val="left"/>
        <w:rPr>
          <w:sz w:val="22"/>
          <w:szCs w:val="22"/>
        </w:rPr>
      </w:pPr>
      <w:bookmarkStart w:id="74" w:name="_Toc159919661"/>
      <w:bookmarkStart w:id="75" w:name="_Toc523909980"/>
      <w:r w:rsidRPr="009877C7">
        <w:rPr>
          <w:sz w:val="22"/>
          <w:szCs w:val="22"/>
        </w:rPr>
        <w:t>7</w:t>
      </w:r>
      <w:r w:rsidR="00712C98" w:rsidRPr="00470893">
        <w:rPr>
          <w:sz w:val="22"/>
          <w:szCs w:val="22"/>
        </w:rPr>
        <w:t>.2</w:t>
      </w:r>
      <w:r w:rsidRPr="009877C7">
        <w:rPr>
          <w:sz w:val="22"/>
          <w:szCs w:val="22"/>
        </w:rPr>
        <w:t xml:space="preserve"> </w:t>
      </w:r>
      <w:r w:rsidR="00712C98" w:rsidRPr="00470893">
        <w:rPr>
          <w:sz w:val="22"/>
          <w:szCs w:val="22"/>
        </w:rPr>
        <w:tab/>
      </w:r>
      <w:r w:rsidR="00846287">
        <w:rPr>
          <w:sz w:val="22"/>
          <w:szCs w:val="22"/>
        </w:rPr>
        <w:t>Procedur</w:t>
      </w:r>
      <w:r w:rsidR="00BF54E6">
        <w:rPr>
          <w:sz w:val="22"/>
          <w:szCs w:val="22"/>
        </w:rPr>
        <w:t>e</w:t>
      </w:r>
      <w:r w:rsidR="00846287">
        <w:rPr>
          <w:sz w:val="22"/>
          <w:szCs w:val="22"/>
        </w:rPr>
        <w:t xml:space="preserve"> nabavk</w:t>
      </w:r>
      <w:r w:rsidR="00BF54E6">
        <w:rPr>
          <w:sz w:val="22"/>
          <w:szCs w:val="22"/>
        </w:rPr>
        <w:t>i</w:t>
      </w:r>
      <w:r w:rsidR="00846287">
        <w:rPr>
          <w:sz w:val="22"/>
          <w:szCs w:val="22"/>
        </w:rPr>
        <w:t xml:space="preserve"> i nadzor</w:t>
      </w:r>
      <w:bookmarkEnd w:id="74"/>
      <w:bookmarkEnd w:id="75"/>
    </w:p>
    <w:p w:rsidR="008F3DAA" w:rsidRPr="00A304A5" w:rsidRDefault="00754ABA" w:rsidP="00C04D29">
      <w:pPr>
        <w:tabs>
          <w:tab w:val="left" w:pos="540"/>
        </w:tabs>
        <w:autoSpaceDE w:val="0"/>
        <w:autoSpaceDN w:val="0"/>
        <w:adjustRightInd w:val="0"/>
        <w:spacing w:after="240" w:line="240" w:lineRule="atLeast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Radovi nabavljeni </w:t>
      </w:r>
      <w:r w:rsidR="00805E08">
        <w:rPr>
          <w:sz w:val="22"/>
          <w:szCs w:val="22"/>
        </w:rPr>
        <w:t xml:space="preserve">u okviru </w:t>
      </w:r>
      <w:r>
        <w:rPr>
          <w:sz w:val="22"/>
          <w:szCs w:val="22"/>
        </w:rPr>
        <w:t xml:space="preserve">Programa će uglavnom biti građevinski radovi, uljučujući mašinske, elektro i </w:t>
      </w:r>
      <w:r w:rsidR="00E85E1F">
        <w:rPr>
          <w:sz w:val="22"/>
          <w:szCs w:val="22"/>
        </w:rPr>
        <w:t>radove na i</w:t>
      </w:r>
      <w:r>
        <w:rPr>
          <w:sz w:val="22"/>
          <w:szCs w:val="22"/>
        </w:rPr>
        <w:t>nstalacij</w:t>
      </w:r>
      <w:r w:rsidR="00E85E1F">
        <w:rPr>
          <w:sz w:val="22"/>
          <w:szCs w:val="22"/>
        </w:rPr>
        <w:t>i</w:t>
      </w:r>
      <w:r>
        <w:rPr>
          <w:sz w:val="22"/>
          <w:szCs w:val="22"/>
        </w:rPr>
        <w:t xml:space="preserve"> vodovoda i kanalizacije</w:t>
      </w:r>
      <w:r w:rsidR="005C3F9F" w:rsidRPr="00A12CB0">
        <w:rPr>
          <w:sz w:val="22"/>
          <w:szCs w:val="22"/>
        </w:rPr>
        <w:t>.</w:t>
      </w:r>
    </w:p>
    <w:p w:rsidR="008F3DAA" w:rsidRPr="00FA3815" w:rsidRDefault="00E85E1F" w:rsidP="00C04D29">
      <w:pPr>
        <w:tabs>
          <w:tab w:val="left" w:pos="540"/>
        </w:tabs>
        <w:jc w:val="both"/>
        <w:rPr>
          <w:sz w:val="22"/>
          <w:szCs w:val="22"/>
        </w:rPr>
      </w:pPr>
      <w:bookmarkStart w:id="76" w:name="_Toc159919656"/>
      <w:bookmarkEnd w:id="73"/>
      <w:r>
        <w:rPr>
          <w:sz w:val="22"/>
          <w:szCs w:val="22"/>
        </w:rPr>
        <w:t>Javne n</w:t>
      </w:r>
      <w:r w:rsidR="00754ABA">
        <w:rPr>
          <w:sz w:val="22"/>
          <w:szCs w:val="22"/>
        </w:rPr>
        <w:t xml:space="preserve">abavke će pokrenuti i sprovesti </w:t>
      </w:r>
      <w:r>
        <w:rPr>
          <w:sz w:val="22"/>
          <w:szCs w:val="22"/>
        </w:rPr>
        <w:t>lokalne samouprave</w:t>
      </w:r>
      <w:r w:rsidR="00754ABA">
        <w:rPr>
          <w:sz w:val="22"/>
          <w:szCs w:val="22"/>
        </w:rPr>
        <w:t>, u pisanoj formi, pri čemu će nadzor procesa vršiti KUJU</w:t>
      </w:r>
      <w:r w:rsidR="008F3DAA" w:rsidRPr="005668FF">
        <w:rPr>
          <w:sz w:val="22"/>
          <w:szCs w:val="22"/>
        </w:rPr>
        <w:t xml:space="preserve">. </w:t>
      </w:r>
      <w:r>
        <w:rPr>
          <w:sz w:val="22"/>
          <w:szCs w:val="22"/>
        </w:rPr>
        <w:t>Lokalne samouprave</w:t>
      </w:r>
      <w:r w:rsidR="00754ABA">
        <w:rPr>
          <w:sz w:val="22"/>
          <w:szCs w:val="22"/>
        </w:rPr>
        <w:t xml:space="preserve"> će biti odgovorne za izradu nacrta </w:t>
      </w:r>
      <w:r>
        <w:rPr>
          <w:sz w:val="22"/>
          <w:szCs w:val="22"/>
        </w:rPr>
        <w:t>pr</w:t>
      </w:r>
      <w:r w:rsidR="00754ABA">
        <w:rPr>
          <w:sz w:val="22"/>
          <w:szCs w:val="22"/>
        </w:rPr>
        <w:t>ojektnog zadatka</w:t>
      </w:r>
      <w:r>
        <w:rPr>
          <w:sz w:val="22"/>
          <w:szCs w:val="22"/>
        </w:rPr>
        <w:t xml:space="preserve"> i tehničke dokumentacije, </w:t>
      </w:r>
      <w:r w:rsidR="00754ABA">
        <w:rPr>
          <w:sz w:val="22"/>
          <w:szCs w:val="22"/>
        </w:rPr>
        <w:t xml:space="preserve">izbor </w:t>
      </w:r>
      <w:r>
        <w:rPr>
          <w:sz w:val="22"/>
          <w:szCs w:val="22"/>
        </w:rPr>
        <w:t>stručnog nadzora</w:t>
      </w:r>
      <w:r w:rsidR="00754ABA">
        <w:rPr>
          <w:sz w:val="22"/>
          <w:szCs w:val="22"/>
        </w:rPr>
        <w:t xml:space="preserve"> i izvođača radova, uz podršku KUJU</w:t>
      </w:r>
      <w:r w:rsidR="008F3DAA" w:rsidRPr="003B40B1">
        <w:rPr>
          <w:sz w:val="22"/>
          <w:szCs w:val="22"/>
        </w:rPr>
        <w:t xml:space="preserve">. </w:t>
      </w:r>
      <w:r w:rsidR="00754ABA">
        <w:rPr>
          <w:sz w:val="22"/>
          <w:szCs w:val="22"/>
        </w:rPr>
        <w:t xml:space="preserve">KUJU i </w:t>
      </w:r>
      <w:r>
        <w:rPr>
          <w:sz w:val="22"/>
          <w:szCs w:val="22"/>
        </w:rPr>
        <w:t>lokalne samouprave</w:t>
      </w:r>
      <w:r w:rsidR="00754ABA">
        <w:rPr>
          <w:sz w:val="22"/>
          <w:szCs w:val="22"/>
        </w:rPr>
        <w:t xml:space="preserve"> će učestvovati u radu evaluacionih komisija</w:t>
      </w:r>
      <w:r w:rsidR="008F3DAA" w:rsidRPr="003B40B1">
        <w:rPr>
          <w:sz w:val="22"/>
          <w:szCs w:val="22"/>
        </w:rPr>
        <w:t xml:space="preserve"> </w:t>
      </w:r>
      <w:r w:rsidR="00754ABA">
        <w:rPr>
          <w:sz w:val="22"/>
          <w:szCs w:val="22"/>
        </w:rPr>
        <w:t xml:space="preserve">i pregovorima </w:t>
      </w:r>
      <w:r w:rsidR="00754ABA">
        <w:rPr>
          <w:sz w:val="22"/>
          <w:szCs w:val="22"/>
        </w:rPr>
        <w:lastRenderedPageBreak/>
        <w:t>vezanim za ugovore</w:t>
      </w:r>
      <w:r w:rsidR="008F3DAA" w:rsidRPr="003B40B1">
        <w:rPr>
          <w:sz w:val="22"/>
          <w:szCs w:val="22"/>
        </w:rPr>
        <w:t xml:space="preserve">. </w:t>
      </w:r>
      <w:r>
        <w:rPr>
          <w:sz w:val="22"/>
          <w:szCs w:val="22"/>
        </w:rPr>
        <w:t>Lokalne samouprave</w:t>
      </w:r>
      <w:r w:rsidR="00754ABA">
        <w:rPr>
          <w:sz w:val="22"/>
          <w:szCs w:val="22"/>
        </w:rPr>
        <w:t xml:space="preserve"> će postpisat</w:t>
      </w:r>
      <w:r w:rsidR="008159D9">
        <w:rPr>
          <w:sz w:val="22"/>
          <w:szCs w:val="22"/>
        </w:rPr>
        <w:t>i</w:t>
      </w:r>
      <w:r w:rsidR="00754ABA">
        <w:rPr>
          <w:sz w:val="22"/>
          <w:szCs w:val="22"/>
        </w:rPr>
        <w:t xml:space="preserve"> ugovor na o</w:t>
      </w:r>
      <w:r>
        <w:rPr>
          <w:sz w:val="22"/>
          <w:szCs w:val="22"/>
        </w:rPr>
        <w:t>s</w:t>
      </w:r>
      <w:r w:rsidR="00754ABA">
        <w:rPr>
          <w:sz w:val="22"/>
          <w:szCs w:val="22"/>
        </w:rPr>
        <w:t xml:space="preserve">novu saglasnosti </w:t>
      </w:r>
      <w:r>
        <w:rPr>
          <w:sz w:val="22"/>
          <w:szCs w:val="22"/>
        </w:rPr>
        <w:t xml:space="preserve">direktora </w:t>
      </w:r>
      <w:r w:rsidR="00754ABA">
        <w:rPr>
          <w:sz w:val="22"/>
          <w:szCs w:val="22"/>
        </w:rPr>
        <w:t>KUJU i biće odgovorne za sprovođenje ugovora</w:t>
      </w:r>
      <w:r w:rsidR="008F3DAA" w:rsidRPr="00FA3815">
        <w:rPr>
          <w:sz w:val="22"/>
          <w:szCs w:val="22"/>
        </w:rPr>
        <w:t>.</w:t>
      </w:r>
    </w:p>
    <w:p w:rsidR="00712C98" w:rsidRPr="009142FB" w:rsidRDefault="00712C98" w:rsidP="00C04D29">
      <w:pPr>
        <w:tabs>
          <w:tab w:val="left" w:pos="540"/>
        </w:tabs>
        <w:jc w:val="both"/>
        <w:rPr>
          <w:sz w:val="22"/>
          <w:szCs w:val="22"/>
        </w:rPr>
      </w:pPr>
    </w:p>
    <w:p w:rsidR="00712C98" w:rsidRPr="009877C7" w:rsidRDefault="00890EC1" w:rsidP="00C04D29">
      <w:pPr>
        <w:pStyle w:val="Heading3"/>
        <w:tabs>
          <w:tab w:val="left" w:pos="540"/>
        </w:tabs>
        <w:rPr>
          <w:sz w:val="22"/>
          <w:szCs w:val="22"/>
        </w:rPr>
      </w:pPr>
      <w:bookmarkStart w:id="77" w:name="_Toc210789342"/>
      <w:bookmarkStart w:id="78" w:name="_Toc523909981"/>
      <w:r w:rsidRPr="009142FB">
        <w:rPr>
          <w:sz w:val="22"/>
          <w:szCs w:val="22"/>
        </w:rPr>
        <w:t>7</w:t>
      </w:r>
      <w:r w:rsidR="002C26F1" w:rsidRPr="00AA7470">
        <w:rPr>
          <w:sz w:val="22"/>
          <w:szCs w:val="22"/>
        </w:rPr>
        <w:t>.2</w:t>
      </w:r>
      <w:r w:rsidR="00712C98" w:rsidRPr="00D45C94">
        <w:rPr>
          <w:sz w:val="22"/>
          <w:szCs w:val="22"/>
        </w:rPr>
        <w:t>.1</w:t>
      </w:r>
      <w:r w:rsidRPr="002C52A1">
        <w:rPr>
          <w:sz w:val="22"/>
          <w:szCs w:val="22"/>
        </w:rPr>
        <w:t xml:space="preserve"> </w:t>
      </w:r>
      <w:r w:rsidR="00712C98" w:rsidRPr="00554BAC">
        <w:rPr>
          <w:sz w:val="22"/>
          <w:szCs w:val="22"/>
        </w:rPr>
        <w:tab/>
      </w:r>
      <w:r w:rsidR="00D27172">
        <w:rPr>
          <w:sz w:val="22"/>
          <w:szCs w:val="22"/>
        </w:rPr>
        <w:t>Postupci i p</w:t>
      </w:r>
      <w:r w:rsidR="00754ABA">
        <w:rPr>
          <w:sz w:val="22"/>
          <w:szCs w:val="22"/>
        </w:rPr>
        <w:t>laniranj</w:t>
      </w:r>
      <w:r w:rsidR="00D27172">
        <w:rPr>
          <w:sz w:val="22"/>
          <w:szCs w:val="22"/>
        </w:rPr>
        <w:t>e</w:t>
      </w:r>
      <w:r w:rsidR="00754ABA">
        <w:rPr>
          <w:sz w:val="22"/>
          <w:szCs w:val="22"/>
        </w:rPr>
        <w:t xml:space="preserve"> nabavki</w:t>
      </w:r>
      <w:bookmarkEnd w:id="76"/>
      <w:bookmarkEnd w:id="77"/>
      <w:bookmarkEnd w:id="78"/>
    </w:p>
    <w:p w:rsidR="00712C98" w:rsidRPr="009877C7" w:rsidRDefault="00F377CC" w:rsidP="00C04D29">
      <w:p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Planovi isplata </w:t>
      </w:r>
      <w:r w:rsidR="00D27172">
        <w:rPr>
          <w:sz w:val="22"/>
          <w:szCs w:val="22"/>
        </w:rPr>
        <w:t>KUJU, odobreni od strane UOP će biti ažurirani godišnje, ili po potrebi</w:t>
      </w:r>
      <w:r w:rsidR="008F3DAA" w:rsidRPr="009877C7">
        <w:rPr>
          <w:sz w:val="22"/>
          <w:szCs w:val="22"/>
        </w:rPr>
        <w:t xml:space="preserve">. </w:t>
      </w:r>
      <w:r w:rsidR="00D27172">
        <w:rPr>
          <w:sz w:val="22"/>
          <w:szCs w:val="22"/>
        </w:rPr>
        <w:t xml:space="preserve">Nabavka radova </w:t>
      </w:r>
      <w:r>
        <w:rPr>
          <w:sz w:val="22"/>
          <w:szCs w:val="22"/>
        </w:rPr>
        <w:t>u okviru</w:t>
      </w:r>
      <w:r w:rsidR="00D27172">
        <w:rPr>
          <w:sz w:val="22"/>
          <w:szCs w:val="22"/>
        </w:rPr>
        <w:t xml:space="preserve"> ovog programa će biti realizovana u skladu sa odobrenim planom isplata i uključena u Izveštaje o monitoringu Programa, koji su predmet revizije od strane UOP</w:t>
      </w:r>
      <w:r w:rsidR="008F3DAA" w:rsidRPr="00456483">
        <w:rPr>
          <w:sz w:val="22"/>
          <w:szCs w:val="22"/>
        </w:rPr>
        <w:t>.</w:t>
      </w:r>
    </w:p>
    <w:p w:rsidR="008A0D01" w:rsidRPr="009877C7" w:rsidRDefault="008A0D01" w:rsidP="00C04D29">
      <w:pPr>
        <w:tabs>
          <w:tab w:val="left" w:pos="540"/>
        </w:tabs>
        <w:jc w:val="both"/>
        <w:rPr>
          <w:sz w:val="22"/>
          <w:szCs w:val="22"/>
        </w:rPr>
      </w:pPr>
    </w:p>
    <w:p w:rsidR="00563139" w:rsidRPr="009877C7" w:rsidRDefault="00754ABA" w:rsidP="00C04D29">
      <w:pPr>
        <w:pStyle w:val="StyleJustifiedAfter6pt"/>
        <w:tabs>
          <w:tab w:val="left" w:pos="540"/>
        </w:tabs>
        <w:spacing w:after="0"/>
        <w:rPr>
          <w:sz w:val="22"/>
          <w:szCs w:val="22"/>
        </w:rPr>
      </w:pPr>
      <w:r>
        <w:rPr>
          <w:sz w:val="22"/>
          <w:szCs w:val="22"/>
        </w:rPr>
        <w:t xml:space="preserve">Zahteve za </w:t>
      </w:r>
      <w:r w:rsidR="00F377CC">
        <w:rPr>
          <w:sz w:val="22"/>
          <w:szCs w:val="22"/>
        </w:rPr>
        <w:t xml:space="preserve">sprovođenje javne </w:t>
      </w:r>
      <w:r>
        <w:rPr>
          <w:sz w:val="22"/>
          <w:szCs w:val="22"/>
        </w:rPr>
        <w:t xml:space="preserve">nabavke će pokretati Adminstratori projektnih timova (TUP) u </w:t>
      </w:r>
      <w:r w:rsidR="00F377CC">
        <w:rPr>
          <w:sz w:val="22"/>
          <w:szCs w:val="22"/>
        </w:rPr>
        <w:t>lokalnim samoupravama</w:t>
      </w:r>
      <w:r>
        <w:rPr>
          <w:sz w:val="22"/>
          <w:szCs w:val="22"/>
        </w:rPr>
        <w:t>.</w:t>
      </w:r>
      <w:r w:rsidR="00563139" w:rsidRPr="009877C7">
        <w:rPr>
          <w:sz w:val="22"/>
          <w:szCs w:val="22"/>
        </w:rPr>
        <w:t xml:space="preserve"> </w:t>
      </w:r>
      <w:r>
        <w:rPr>
          <w:sz w:val="22"/>
          <w:szCs w:val="22"/>
        </w:rPr>
        <w:t>Ovi zahtevi treba da budu dostavljeni KUJU, koja će proveriti da li su zahtevi usa</w:t>
      </w:r>
      <w:r w:rsidR="008159D9">
        <w:rPr>
          <w:sz w:val="22"/>
          <w:szCs w:val="22"/>
        </w:rPr>
        <w:t>k</w:t>
      </w:r>
      <w:r>
        <w:rPr>
          <w:sz w:val="22"/>
          <w:szCs w:val="22"/>
        </w:rPr>
        <w:t xml:space="preserve">lađeni </w:t>
      </w:r>
      <w:r w:rsidR="008159D9">
        <w:rPr>
          <w:sz w:val="22"/>
          <w:szCs w:val="22"/>
        </w:rPr>
        <w:t>s</w:t>
      </w:r>
      <w:r>
        <w:rPr>
          <w:sz w:val="22"/>
          <w:szCs w:val="22"/>
        </w:rPr>
        <w:t>a budžetom i planom i</w:t>
      </w:r>
      <w:r w:rsidR="008159D9">
        <w:rPr>
          <w:sz w:val="22"/>
          <w:szCs w:val="22"/>
        </w:rPr>
        <w:t>s</w:t>
      </w:r>
      <w:r>
        <w:rPr>
          <w:sz w:val="22"/>
          <w:szCs w:val="22"/>
        </w:rPr>
        <w:t>plata</w:t>
      </w:r>
      <w:r w:rsidR="00563139" w:rsidRPr="009877C7">
        <w:rPr>
          <w:sz w:val="22"/>
          <w:szCs w:val="22"/>
        </w:rPr>
        <w:t xml:space="preserve">.  </w:t>
      </w:r>
      <w:r>
        <w:rPr>
          <w:sz w:val="22"/>
          <w:szCs w:val="22"/>
        </w:rPr>
        <w:t xml:space="preserve">Kada je ovo učinjeno i potvrđeno </w:t>
      </w:r>
      <w:r w:rsidR="008159D9">
        <w:rPr>
          <w:sz w:val="22"/>
          <w:szCs w:val="22"/>
        </w:rPr>
        <w:t xml:space="preserve">je </w:t>
      </w:r>
      <w:r>
        <w:rPr>
          <w:sz w:val="22"/>
          <w:szCs w:val="22"/>
        </w:rPr>
        <w:t>da je zahtev u saglasnosti sa budž</w:t>
      </w:r>
      <w:r w:rsidR="00F377CC">
        <w:rPr>
          <w:sz w:val="22"/>
          <w:szCs w:val="22"/>
        </w:rPr>
        <w:t>e</w:t>
      </w:r>
      <w:r>
        <w:rPr>
          <w:sz w:val="22"/>
          <w:szCs w:val="22"/>
        </w:rPr>
        <w:t>tima i planovima, isti će biti vraćen TUP na dalje postupanje</w:t>
      </w:r>
      <w:r w:rsidR="00563139" w:rsidRPr="009877C7">
        <w:rPr>
          <w:sz w:val="22"/>
          <w:szCs w:val="22"/>
        </w:rPr>
        <w:t>.</w:t>
      </w:r>
    </w:p>
    <w:p w:rsidR="00563139" w:rsidRPr="009877C7" w:rsidRDefault="00563139" w:rsidP="00C04D29">
      <w:pPr>
        <w:tabs>
          <w:tab w:val="left" w:pos="540"/>
        </w:tabs>
        <w:rPr>
          <w:sz w:val="22"/>
          <w:szCs w:val="22"/>
        </w:rPr>
      </w:pPr>
    </w:p>
    <w:p w:rsidR="00563139" w:rsidRPr="009877C7" w:rsidRDefault="00D27172" w:rsidP="00C04D29">
      <w:pPr>
        <w:tabs>
          <w:tab w:val="left" w:pos="540"/>
        </w:tabs>
        <w:rPr>
          <w:sz w:val="22"/>
          <w:szCs w:val="22"/>
        </w:rPr>
      </w:pPr>
      <w:r>
        <w:rPr>
          <w:sz w:val="22"/>
          <w:szCs w:val="22"/>
        </w:rPr>
        <w:t>Postupci nabavke obično obuhvataju</w:t>
      </w:r>
      <w:r w:rsidR="00563139" w:rsidRPr="009877C7">
        <w:rPr>
          <w:sz w:val="22"/>
          <w:szCs w:val="22"/>
        </w:rPr>
        <w:t>:</w:t>
      </w:r>
    </w:p>
    <w:p w:rsidR="00563139" w:rsidRPr="009877C7" w:rsidRDefault="00563139" w:rsidP="00C04D29">
      <w:pPr>
        <w:tabs>
          <w:tab w:val="left" w:pos="540"/>
        </w:tabs>
        <w:rPr>
          <w:sz w:val="22"/>
          <w:szCs w:val="22"/>
        </w:rPr>
      </w:pPr>
    </w:p>
    <w:p w:rsidR="00B3308F" w:rsidRPr="009877C7" w:rsidRDefault="00D27172" w:rsidP="00C04D29">
      <w:pPr>
        <w:tabs>
          <w:tab w:val="left" w:pos="540"/>
        </w:tabs>
        <w:jc w:val="both"/>
        <w:rPr>
          <w:sz w:val="22"/>
          <w:szCs w:val="22"/>
        </w:rPr>
      </w:pPr>
      <w:r>
        <w:rPr>
          <w:b/>
          <w:sz w:val="22"/>
          <w:szCs w:val="22"/>
        </w:rPr>
        <w:t>Oglašavanje</w:t>
      </w:r>
      <w:r w:rsidR="00563139" w:rsidRPr="009877C7">
        <w:rPr>
          <w:b/>
          <w:sz w:val="22"/>
          <w:szCs w:val="22"/>
        </w:rPr>
        <w:t>:</w:t>
      </w:r>
      <w:r w:rsidR="00563139" w:rsidRPr="009877C7">
        <w:rPr>
          <w:b/>
          <w:i/>
          <w:sz w:val="22"/>
          <w:szCs w:val="22"/>
        </w:rPr>
        <w:t xml:space="preserve"> </w:t>
      </w:r>
      <w:r w:rsidR="000F0BC4">
        <w:rPr>
          <w:sz w:val="22"/>
          <w:szCs w:val="22"/>
        </w:rPr>
        <w:t>Objave nabavki se oglašavaju na Portalu za javne nabavke i na veb sajtu naručioca</w:t>
      </w:r>
      <w:r w:rsidR="00820E4A">
        <w:rPr>
          <w:sz w:val="22"/>
          <w:szCs w:val="22"/>
        </w:rPr>
        <w:t>.</w:t>
      </w:r>
      <w:r w:rsidR="000F0BC4">
        <w:rPr>
          <w:sz w:val="22"/>
          <w:szCs w:val="22"/>
        </w:rPr>
        <w:t xml:space="preserve"> </w:t>
      </w:r>
    </w:p>
    <w:p w:rsidR="00563139" w:rsidRPr="009877C7" w:rsidRDefault="000F0BC4" w:rsidP="00C04D29">
      <w:pPr>
        <w:tabs>
          <w:tab w:val="left" w:pos="540"/>
        </w:tabs>
        <w:jc w:val="both"/>
        <w:rPr>
          <w:b/>
          <w:i/>
          <w:sz w:val="22"/>
          <w:szCs w:val="22"/>
        </w:rPr>
      </w:pPr>
      <w:r>
        <w:rPr>
          <w:sz w:val="22"/>
          <w:szCs w:val="22"/>
        </w:rPr>
        <w:t>KUJU će na svoj veb sajt postavit</w:t>
      </w:r>
      <w:r w:rsidR="008159D9">
        <w:rPr>
          <w:sz w:val="22"/>
          <w:szCs w:val="22"/>
        </w:rPr>
        <w:t>i</w:t>
      </w:r>
      <w:r>
        <w:rPr>
          <w:sz w:val="22"/>
          <w:szCs w:val="22"/>
        </w:rPr>
        <w:t xml:space="preserve"> obaveštenje o svakom otvorenom </w:t>
      </w:r>
      <w:r w:rsidR="00C0062E">
        <w:rPr>
          <w:sz w:val="22"/>
          <w:szCs w:val="22"/>
        </w:rPr>
        <w:t>pozivu</w:t>
      </w:r>
      <w:r>
        <w:rPr>
          <w:sz w:val="22"/>
          <w:szCs w:val="22"/>
        </w:rPr>
        <w:t xml:space="preserve"> sa linkovima do Portala za javne nabavke</w:t>
      </w:r>
      <w:r w:rsidR="00B3308F" w:rsidRPr="009877C7">
        <w:rPr>
          <w:sz w:val="22"/>
          <w:szCs w:val="22"/>
        </w:rPr>
        <w:t>.</w:t>
      </w:r>
    </w:p>
    <w:p w:rsidR="00563139" w:rsidRPr="009877C7" w:rsidRDefault="00563139" w:rsidP="00C04D29">
      <w:pPr>
        <w:tabs>
          <w:tab w:val="left" w:pos="540"/>
        </w:tabs>
        <w:ind w:right="-6"/>
        <w:jc w:val="both"/>
        <w:rPr>
          <w:b/>
          <w:sz w:val="22"/>
          <w:szCs w:val="22"/>
        </w:rPr>
      </w:pPr>
    </w:p>
    <w:p w:rsidR="00563139" w:rsidRPr="009877C7" w:rsidRDefault="00D27172" w:rsidP="00C04D29">
      <w:pPr>
        <w:tabs>
          <w:tab w:val="left" w:pos="540"/>
        </w:tabs>
        <w:ind w:right="-6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Izdavanje </w:t>
      </w:r>
      <w:r w:rsidR="00F23F25">
        <w:rPr>
          <w:b/>
          <w:sz w:val="22"/>
          <w:szCs w:val="22"/>
        </w:rPr>
        <w:t>konkursne</w:t>
      </w:r>
      <w:r>
        <w:rPr>
          <w:b/>
          <w:sz w:val="22"/>
          <w:szCs w:val="22"/>
        </w:rPr>
        <w:t xml:space="preserve"> dokumentacije</w:t>
      </w:r>
      <w:r w:rsidR="00563139" w:rsidRPr="009877C7">
        <w:rPr>
          <w:b/>
          <w:sz w:val="22"/>
          <w:szCs w:val="22"/>
        </w:rPr>
        <w:t xml:space="preserve">: </w:t>
      </w:r>
      <w:r w:rsidR="000F0BC4">
        <w:rPr>
          <w:sz w:val="22"/>
          <w:szCs w:val="22"/>
        </w:rPr>
        <w:t xml:space="preserve">U skladu sa Planom nabavki, </w:t>
      </w:r>
      <w:r w:rsidR="00F23F25">
        <w:rPr>
          <w:sz w:val="22"/>
          <w:szCs w:val="22"/>
        </w:rPr>
        <w:t xml:space="preserve">stručnjaci za nabavke iz </w:t>
      </w:r>
      <w:r w:rsidR="000F0BC4">
        <w:rPr>
          <w:sz w:val="22"/>
          <w:szCs w:val="22"/>
        </w:rPr>
        <w:t xml:space="preserve">KUJU </w:t>
      </w:r>
      <w:r w:rsidR="00F23F25">
        <w:rPr>
          <w:sz w:val="22"/>
          <w:szCs w:val="22"/>
        </w:rPr>
        <w:t>su</w:t>
      </w:r>
      <w:r w:rsidR="000F0BC4">
        <w:rPr>
          <w:sz w:val="22"/>
          <w:szCs w:val="22"/>
        </w:rPr>
        <w:t xml:space="preserve"> pripremi</w:t>
      </w:r>
      <w:r w:rsidR="00F23F25">
        <w:rPr>
          <w:sz w:val="22"/>
          <w:szCs w:val="22"/>
        </w:rPr>
        <w:t>li</w:t>
      </w:r>
      <w:r w:rsidR="000F0BC4">
        <w:rPr>
          <w:sz w:val="22"/>
          <w:szCs w:val="22"/>
        </w:rPr>
        <w:t xml:space="preserve"> model </w:t>
      </w:r>
      <w:r w:rsidR="00F23F25">
        <w:rPr>
          <w:sz w:val="22"/>
          <w:szCs w:val="22"/>
        </w:rPr>
        <w:t>konkursne</w:t>
      </w:r>
      <w:r w:rsidR="000F0BC4">
        <w:rPr>
          <w:sz w:val="22"/>
          <w:szCs w:val="22"/>
        </w:rPr>
        <w:t xml:space="preserve"> dokumentacije koji sadrži sve infomacije koje su potrebne ponuđaču da pripremi ponudu</w:t>
      </w:r>
      <w:r w:rsidR="00563139" w:rsidRPr="009877C7">
        <w:rPr>
          <w:sz w:val="22"/>
          <w:szCs w:val="22"/>
        </w:rPr>
        <w:t xml:space="preserve">, </w:t>
      </w:r>
      <w:r w:rsidR="000F0BC4">
        <w:rPr>
          <w:sz w:val="22"/>
          <w:szCs w:val="22"/>
        </w:rPr>
        <w:t>uključujući izborne kriterijume za dodelu ugovora</w:t>
      </w:r>
      <w:r w:rsidR="00563139" w:rsidRPr="009877C7">
        <w:rPr>
          <w:sz w:val="22"/>
          <w:szCs w:val="22"/>
        </w:rPr>
        <w:t>.</w:t>
      </w:r>
      <w:r w:rsidR="008159D9">
        <w:rPr>
          <w:sz w:val="22"/>
          <w:szCs w:val="22"/>
        </w:rPr>
        <w:t xml:space="preserve"> </w:t>
      </w:r>
      <w:r w:rsidR="000F0BC4">
        <w:rPr>
          <w:sz w:val="22"/>
          <w:szCs w:val="22"/>
        </w:rPr>
        <w:t xml:space="preserve">Model </w:t>
      </w:r>
      <w:r w:rsidR="0047169E">
        <w:rPr>
          <w:sz w:val="22"/>
          <w:szCs w:val="22"/>
        </w:rPr>
        <w:t>konkursne</w:t>
      </w:r>
      <w:r w:rsidR="000F0BC4">
        <w:rPr>
          <w:sz w:val="22"/>
          <w:szCs w:val="22"/>
        </w:rPr>
        <w:t xml:space="preserve"> dokumentacije</w:t>
      </w:r>
      <w:r w:rsidR="008159D9">
        <w:rPr>
          <w:sz w:val="22"/>
          <w:szCs w:val="22"/>
        </w:rPr>
        <w:t xml:space="preserve"> </w:t>
      </w:r>
      <w:r w:rsidR="000F0BC4">
        <w:rPr>
          <w:sz w:val="22"/>
          <w:szCs w:val="22"/>
        </w:rPr>
        <w:t xml:space="preserve">će popuniti službenici </w:t>
      </w:r>
      <w:r w:rsidR="0047169E">
        <w:rPr>
          <w:sz w:val="22"/>
          <w:szCs w:val="22"/>
        </w:rPr>
        <w:t>lokalne samouprave</w:t>
      </w:r>
      <w:r w:rsidR="000F0BC4">
        <w:rPr>
          <w:sz w:val="22"/>
          <w:szCs w:val="22"/>
        </w:rPr>
        <w:t xml:space="preserve"> zaduženi za poslove nabavki i tehnička pitanja i proslediti je KUJU na odobrenje pre oglašavanja</w:t>
      </w:r>
      <w:r w:rsidR="00B3308F" w:rsidRPr="009877C7">
        <w:rPr>
          <w:sz w:val="22"/>
          <w:szCs w:val="22"/>
        </w:rPr>
        <w:t xml:space="preserve">, </w:t>
      </w:r>
      <w:r w:rsidR="000F0BC4">
        <w:rPr>
          <w:sz w:val="22"/>
          <w:szCs w:val="22"/>
        </w:rPr>
        <w:t>u prihvatljvom roku za davanje komentara i saglasnosti, najviše 3 radna dana</w:t>
      </w:r>
      <w:r w:rsidR="000F0BC4">
        <w:t>.</w:t>
      </w:r>
    </w:p>
    <w:p w:rsidR="008E0ED0" w:rsidRPr="009877C7" w:rsidRDefault="00D27172" w:rsidP="00C04D29">
      <w:pPr>
        <w:tabs>
          <w:tab w:val="left" w:pos="540"/>
        </w:tabs>
        <w:spacing w:before="240" w:line="264" w:lineRule="exact"/>
        <w:ind w:right="-45"/>
        <w:jc w:val="both"/>
        <w:rPr>
          <w:sz w:val="22"/>
          <w:szCs w:val="22"/>
        </w:rPr>
      </w:pPr>
      <w:r>
        <w:rPr>
          <w:b/>
          <w:sz w:val="22"/>
          <w:szCs w:val="22"/>
        </w:rPr>
        <w:t>Evaluaciju ponuda</w:t>
      </w:r>
      <w:r w:rsidR="00563139" w:rsidRPr="009877C7">
        <w:rPr>
          <w:b/>
          <w:sz w:val="22"/>
          <w:szCs w:val="22"/>
        </w:rPr>
        <w:t>:</w:t>
      </w:r>
      <w:r w:rsidR="00563139" w:rsidRPr="009877C7">
        <w:rPr>
          <w:sz w:val="22"/>
          <w:szCs w:val="22"/>
        </w:rPr>
        <w:t xml:space="preserve"> </w:t>
      </w:r>
      <w:r w:rsidR="000F0BC4">
        <w:rPr>
          <w:sz w:val="22"/>
          <w:szCs w:val="22"/>
        </w:rPr>
        <w:t xml:space="preserve">Evaluacija ponuda će biti sprovedena u skladu sa KUJU smernicama i </w:t>
      </w:r>
      <w:r w:rsidR="002E39E6">
        <w:rPr>
          <w:sz w:val="22"/>
          <w:szCs w:val="22"/>
        </w:rPr>
        <w:t xml:space="preserve">konkursnom </w:t>
      </w:r>
      <w:r w:rsidR="000F0BC4">
        <w:rPr>
          <w:sz w:val="22"/>
          <w:szCs w:val="22"/>
        </w:rPr>
        <w:t>dokumentacijom</w:t>
      </w:r>
      <w:r w:rsidR="00563139" w:rsidRPr="00456483">
        <w:rPr>
          <w:sz w:val="22"/>
          <w:szCs w:val="22"/>
        </w:rPr>
        <w:t xml:space="preserve">. </w:t>
      </w:r>
      <w:r w:rsidR="000F0BC4">
        <w:rPr>
          <w:sz w:val="22"/>
          <w:szCs w:val="22"/>
        </w:rPr>
        <w:t>Koordinator KUJU će zajedno sa članovima TUP pružiti podršku radu EK, tako što će obezbediti svu neophodnu dokumentaciju</w:t>
      </w:r>
      <w:r w:rsidR="005B32CF" w:rsidRPr="00456483">
        <w:rPr>
          <w:sz w:val="22"/>
          <w:szCs w:val="22"/>
        </w:rPr>
        <w:t>.</w:t>
      </w:r>
      <w:r w:rsidR="005B32CF" w:rsidRPr="009877C7">
        <w:rPr>
          <w:sz w:val="22"/>
          <w:szCs w:val="22"/>
        </w:rPr>
        <w:t xml:space="preserve"> </w:t>
      </w:r>
      <w:r w:rsidR="000F0BC4">
        <w:rPr>
          <w:sz w:val="22"/>
          <w:szCs w:val="22"/>
        </w:rPr>
        <w:t>KUJU stručnj</w:t>
      </w:r>
      <w:r w:rsidR="008D090B">
        <w:rPr>
          <w:sz w:val="22"/>
          <w:szCs w:val="22"/>
        </w:rPr>
        <w:t>aci</w:t>
      </w:r>
      <w:r w:rsidR="000F0BC4">
        <w:rPr>
          <w:sz w:val="22"/>
          <w:szCs w:val="22"/>
        </w:rPr>
        <w:t xml:space="preserve"> za nabavke će vršiti monitoring svih evaluacionih timova u okviru Programa</w:t>
      </w:r>
      <w:r w:rsidR="00563139" w:rsidRPr="009877C7">
        <w:rPr>
          <w:sz w:val="22"/>
          <w:szCs w:val="22"/>
        </w:rPr>
        <w:t xml:space="preserve">. </w:t>
      </w:r>
      <w:r w:rsidR="000F0BC4">
        <w:rPr>
          <w:sz w:val="22"/>
          <w:szCs w:val="22"/>
        </w:rPr>
        <w:t>Evaluaciona komisija će sprovesti evaluaciju primljenih ponuda i sačiniti izveštaj o evaluaciji</w:t>
      </w:r>
      <w:r w:rsidR="00563139" w:rsidRPr="009877C7">
        <w:rPr>
          <w:sz w:val="22"/>
          <w:szCs w:val="22"/>
        </w:rPr>
        <w:t xml:space="preserve">. </w:t>
      </w:r>
      <w:r w:rsidR="000F0BC4">
        <w:rPr>
          <w:sz w:val="22"/>
          <w:szCs w:val="22"/>
        </w:rPr>
        <w:t>Izveštaj o evaluaciji, zajedno sa predlogom za dodelu ugovora potpisaće svi članovi Evaluacione komisije, nakon čega je biti dostavljeni KUJU na finalno odobrenje stur</w:t>
      </w:r>
      <w:r w:rsidR="00B569BB">
        <w:rPr>
          <w:sz w:val="22"/>
          <w:szCs w:val="22"/>
        </w:rPr>
        <w:t>u</w:t>
      </w:r>
      <w:r w:rsidR="000F0BC4">
        <w:rPr>
          <w:sz w:val="22"/>
          <w:szCs w:val="22"/>
        </w:rPr>
        <w:t>čnja</w:t>
      </w:r>
      <w:r w:rsidR="008159D9">
        <w:rPr>
          <w:sz w:val="22"/>
          <w:szCs w:val="22"/>
        </w:rPr>
        <w:t>ka</w:t>
      </w:r>
      <w:r w:rsidR="000F0BC4">
        <w:rPr>
          <w:sz w:val="22"/>
          <w:szCs w:val="22"/>
        </w:rPr>
        <w:t xml:space="preserve"> za nabavke, koji će dostaviti odgovor u roku od tri radna dana</w:t>
      </w:r>
      <w:r w:rsidR="005B32CF" w:rsidRPr="00456483">
        <w:rPr>
          <w:sz w:val="22"/>
          <w:szCs w:val="22"/>
        </w:rPr>
        <w:t>.</w:t>
      </w:r>
      <w:r w:rsidR="005B32CF" w:rsidRPr="009877C7">
        <w:rPr>
          <w:sz w:val="22"/>
          <w:szCs w:val="22"/>
        </w:rPr>
        <w:t xml:space="preserve"> </w:t>
      </w:r>
    </w:p>
    <w:p w:rsidR="008E0ED0" w:rsidRPr="009877C7" w:rsidRDefault="008E0ED0" w:rsidP="00C04D29">
      <w:pPr>
        <w:tabs>
          <w:tab w:val="left" w:pos="540"/>
        </w:tabs>
        <w:ind w:right="-43"/>
        <w:jc w:val="both"/>
        <w:rPr>
          <w:sz w:val="22"/>
          <w:szCs w:val="22"/>
        </w:rPr>
      </w:pPr>
    </w:p>
    <w:p w:rsidR="008E0ED0" w:rsidRPr="009877C7" w:rsidRDefault="00205957" w:rsidP="00C04D29">
      <w:pPr>
        <w:pStyle w:val="MainParanoChapter"/>
        <w:numPr>
          <w:ilvl w:val="0"/>
          <w:numId w:val="0"/>
        </w:numPr>
        <w:tabs>
          <w:tab w:val="left" w:pos="540"/>
        </w:tabs>
        <w:spacing w:after="0"/>
        <w:jc w:val="both"/>
        <w:outlineLvl w:val="9"/>
        <w:rPr>
          <w:sz w:val="22"/>
          <w:szCs w:val="22"/>
        </w:rPr>
      </w:pPr>
      <w:r>
        <w:rPr>
          <w:sz w:val="22"/>
          <w:szCs w:val="22"/>
        </w:rPr>
        <w:t>Najniž</w:t>
      </w:r>
      <w:r w:rsidR="00B569BB">
        <w:rPr>
          <w:sz w:val="22"/>
          <w:szCs w:val="22"/>
        </w:rPr>
        <w:t>a tehni</w:t>
      </w:r>
      <w:r w:rsidR="00B569BB">
        <w:rPr>
          <w:sz w:val="22"/>
          <w:szCs w:val="22"/>
          <w:lang w:val="sr-Latn-RS"/>
        </w:rPr>
        <w:t>č</w:t>
      </w:r>
      <w:r w:rsidR="00B569BB">
        <w:rPr>
          <w:sz w:val="22"/>
          <w:szCs w:val="22"/>
        </w:rPr>
        <w:t xml:space="preserve">ki ispravna </w:t>
      </w:r>
      <w:r>
        <w:rPr>
          <w:sz w:val="22"/>
          <w:szCs w:val="22"/>
        </w:rPr>
        <w:t>ponuda, koja u isto vreme ne mora da bude ponuda sa najnižom cenom biće od</w:t>
      </w:r>
      <w:r w:rsidR="008159D9">
        <w:rPr>
          <w:sz w:val="22"/>
          <w:szCs w:val="22"/>
        </w:rPr>
        <w:t>a</w:t>
      </w:r>
      <w:r>
        <w:rPr>
          <w:sz w:val="22"/>
          <w:szCs w:val="22"/>
        </w:rPr>
        <w:t>brana</w:t>
      </w:r>
      <w:r w:rsidR="008E0ED0" w:rsidRPr="009877C7">
        <w:rPr>
          <w:sz w:val="22"/>
          <w:szCs w:val="22"/>
        </w:rPr>
        <w:t xml:space="preserve">. </w:t>
      </w:r>
      <w:r w:rsidR="003D44FC">
        <w:rPr>
          <w:sz w:val="22"/>
          <w:szCs w:val="22"/>
        </w:rPr>
        <w:t>Na</w:t>
      </w:r>
      <w:r w:rsidR="008159D9">
        <w:rPr>
          <w:sz w:val="22"/>
          <w:szCs w:val="22"/>
        </w:rPr>
        <w:t>k</w:t>
      </w:r>
      <w:r w:rsidR="003D44FC">
        <w:rPr>
          <w:sz w:val="22"/>
          <w:szCs w:val="22"/>
        </w:rPr>
        <w:t>on zav</w:t>
      </w:r>
      <w:r w:rsidR="00B569BB">
        <w:rPr>
          <w:sz w:val="22"/>
          <w:szCs w:val="22"/>
        </w:rPr>
        <w:t>r</w:t>
      </w:r>
      <w:r w:rsidR="003D44FC">
        <w:rPr>
          <w:sz w:val="22"/>
          <w:szCs w:val="22"/>
        </w:rPr>
        <w:t xml:space="preserve">šetka evaluacije ponuda, neophodno je sačiniti detaljan izveštaj o </w:t>
      </w:r>
      <w:r w:rsidR="00B569BB">
        <w:rPr>
          <w:sz w:val="22"/>
          <w:szCs w:val="22"/>
        </w:rPr>
        <w:t>stručnoj oceni ponuda</w:t>
      </w:r>
      <w:r w:rsidR="003D44FC">
        <w:rPr>
          <w:sz w:val="22"/>
          <w:szCs w:val="22"/>
        </w:rPr>
        <w:t xml:space="preserve">, u kome će se navesti specifični razlozi za </w:t>
      </w:r>
      <w:r w:rsidR="00B569BB">
        <w:rPr>
          <w:sz w:val="22"/>
          <w:szCs w:val="22"/>
        </w:rPr>
        <w:t xml:space="preserve">donošenje odluke o </w:t>
      </w:r>
      <w:r w:rsidR="003D44FC">
        <w:rPr>
          <w:sz w:val="22"/>
          <w:szCs w:val="22"/>
        </w:rPr>
        <w:t>dodel</w:t>
      </w:r>
      <w:r w:rsidR="00B569BB">
        <w:rPr>
          <w:sz w:val="22"/>
          <w:szCs w:val="22"/>
        </w:rPr>
        <w:t>i</w:t>
      </w:r>
      <w:r w:rsidR="003D44FC">
        <w:rPr>
          <w:sz w:val="22"/>
          <w:szCs w:val="22"/>
        </w:rPr>
        <w:t xml:space="preserve"> ugovora</w:t>
      </w:r>
      <w:r w:rsidR="008E0ED0" w:rsidRPr="009877C7">
        <w:rPr>
          <w:sz w:val="22"/>
          <w:szCs w:val="22"/>
        </w:rPr>
        <w:t xml:space="preserve">. </w:t>
      </w:r>
      <w:r w:rsidR="003D44FC">
        <w:rPr>
          <w:sz w:val="22"/>
          <w:szCs w:val="22"/>
        </w:rPr>
        <w:t>Ovaj izvštaj će zatim biti dostavljen KUJ</w:t>
      </w:r>
      <w:r w:rsidR="008159D9">
        <w:rPr>
          <w:sz w:val="22"/>
          <w:szCs w:val="22"/>
        </w:rPr>
        <w:t>U</w:t>
      </w:r>
      <w:r w:rsidR="003D44FC">
        <w:rPr>
          <w:sz w:val="22"/>
          <w:szCs w:val="22"/>
        </w:rPr>
        <w:t xml:space="preserve"> na odobrenje</w:t>
      </w:r>
      <w:r w:rsidR="008E0ED0" w:rsidRPr="009877C7">
        <w:rPr>
          <w:sz w:val="22"/>
          <w:szCs w:val="22"/>
        </w:rPr>
        <w:t xml:space="preserve">. </w:t>
      </w:r>
    </w:p>
    <w:p w:rsidR="00563139" w:rsidRPr="009877C7" w:rsidRDefault="00D27172" w:rsidP="00C04D29">
      <w:pPr>
        <w:tabs>
          <w:tab w:val="left" w:pos="540"/>
        </w:tabs>
        <w:spacing w:before="240"/>
        <w:jc w:val="both"/>
        <w:rPr>
          <w:sz w:val="22"/>
          <w:szCs w:val="22"/>
        </w:rPr>
      </w:pPr>
      <w:r>
        <w:rPr>
          <w:b/>
          <w:sz w:val="22"/>
          <w:szCs w:val="22"/>
        </w:rPr>
        <w:t>Pregovor</w:t>
      </w:r>
      <w:r w:rsidR="00B569BB">
        <w:rPr>
          <w:b/>
          <w:sz w:val="22"/>
          <w:szCs w:val="22"/>
        </w:rPr>
        <w:t>i</w:t>
      </w:r>
      <w:r w:rsidR="00563139" w:rsidRPr="009877C7">
        <w:rPr>
          <w:b/>
          <w:sz w:val="22"/>
          <w:szCs w:val="22"/>
        </w:rPr>
        <w:t>:</w:t>
      </w:r>
      <w:r w:rsidR="00563139" w:rsidRPr="009877C7">
        <w:rPr>
          <w:b/>
          <w:i/>
          <w:sz w:val="22"/>
          <w:szCs w:val="22"/>
        </w:rPr>
        <w:t xml:space="preserve"> </w:t>
      </w:r>
      <w:r w:rsidR="003D44FC">
        <w:rPr>
          <w:bCs/>
          <w:iCs/>
          <w:sz w:val="22"/>
          <w:szCs w:val="22"/>
        </w:rPr>
        <w:t xml:space="preserve">Pregovori u postupku </w:t>
      </w:r>
      <w:r w:rsidR="00B569BB">
        <w:rPr>
          <w:bCs/>
          <w:iCs/>
          <w:sz w:val="22"/>
          <w:szCs w:val="22"/>
        </w:rPr>
        <w:t xml:space="preserve">javne </w:t>
      </w:r>
      <w:r w:rsidR="003D44FC">
        <w:rPr>
          <w:bCs/>
          <w:iCs/>
          <w:sz w:val="22"/>
          <w:szCs w:val="22"/>
        </w:rPr>
        <w:t>nabavke radova mogući</w:t>
      </w:r>
      <w:r w:rsidR="00B569BB">
        <w:rPr>
          <w:bCs/>
          <w:iCs/>
          <w:sz w:val="22"/>
          <w:szCs w:val="22"/>
        </w:rPr>
        <w:t xml:space="preserve"> su</w:t>
      </w:r>
      <w:r w:rsidR="003D44FC">
        <w:rPr>
          <w:bCs/>
          <w:iCs/>
          <w:sz w:val="22"/>
          <w:szCs w:val="22"/>
        </w:rPr>
        <w:t xml:space="preserve"> u izuzetn</w:t>
      </w:r>
      <w:r w:rsidR="00B569BB">
        <w:rPr>
          <w:bCs/>
          <w:iCs/>
          <w:sz w:val="22"/>
          <w:szCs w:val="22"/>
        </w:rPr>
        <w:t>im</w:t>
      </w:r>
      <w:r w:rsidR="003D44FC">
        <w:rPr>
          <w:bCs/>
          <w:iCs/>
          <w:sz w:val="22"/>
          <w:szCs w:val="22"/>
        </w:rPr>
        <w:t xml:space="preserve"> slučaj</w:t>
      </w:r>
      <w:r w:rsidR="00B569BB">
        <w:rPr>
          <w:bCs/>
          <w:iCs/>
          <w:sz w:val="22"/>
          <w:szCs w:val="22"/>
        </w:rPr>
        <w:t>evima</w:t>
      </w:r>
      <w:r w:rsidR="00563139" w:rsidRPr="009877C7">
        <w:rPr>
          <w:bCs/>
          <w:iCs/>
          <w:sz w:val="22"/>
          <w:szCs w:val="22"/>
        </w:rPr>
        <w:t xml:space="preserve"> </w:t>
      </w:r>
      <w:r w:rsidR="003D44FC">
        <w:rPr>
          <w:bCs/>
          <w:iCs/>
          <w:sz w:val="22"/>
          <w:szCs w:val="22"/>
        </w:rPr>
        <w:t>–</w:t>
      </w:r>
      <w:r w:rsidR="00563139" w:rsidRPr="009877C7">
        <w:rPr>
          <w:bCs/>
          <w:iCs/>
          <w:sz w:val="22"/>
          <w:szCs w:val="22"/>
        </w:rPr>
        <w:t xml:space="preserve"> </w:t>
      </w:r>
      <w:r w:rsidR="003D44FC">
        <w:rPr>
          <w:bCs/>
          <w:iCs/>
          <w:sz w:val="22"/>
          <w:szCs w:val="22"/>
        </w:rPr>
        <w:t>kada predstavlja alternativu ponovnom sprovođenju postupka nabavke</w:t>
      </w:r>
      <w:r w:rsidR="00563139" w:rsidRPr="009877C7">
        <w:rPr>
          <w:bCs/>
          <w:iCs/>
          <w:sz w:val="22"/>
          <w:szCs w:val="22"/>
        </w:rPr>
        <w:t xml:space="preserve">, </w:t>
      </w:r>
      <w:r w:rsidR="003D44FC">
        <w:rPr>
          <w:bCs/>
          <w:iCs/>
          <w:sz w:val="22"/>
          <w:szCs w:val="22"/>
        </w:rPr>
        <w:t>sa ponuđačem koji je dostavio najniže evaluiran</w:t>
      </w:r>
      <w:r w:rsidR="00B569BB">
        <w:rPr>
          <w:bCs/>
          <w:iCs/>
          <w:sz w:val="22"/>
          <w:szCs w:val="22"/>
        </w:rPr>
        <w:t>u</w:t>
      </w:r>
      <w:r w:rsidR="003D44FC">
        <w:rPr>
          <w:bCs/>
          <w:iCs/>
          <w:sz w:val="22"/>
          <w:szCs w:val="22"/>
        </w:rPr>
        <w:t xml:space="preserve"> ponudu, a uz prethodnu saglasnost KUJU</w:t>
      </w:r>
      <w:r w:rsidR="00563139" w:rsidRPr="009877C7">
        <w:rPr>
          <w:sz w:val="22"/>
          <w:szCs w:val="22"/>
        </w:rPr>
        <w:t>.</w:t>
      </w:r>
    </w:p>
    <w:p w:rsidR="00E44E6D" w:rsidRPr="009877C7" w:rsidRDefault="00D27172" w:rsidP="00C04D29">
      <w:pPr>
        <w:tabs>
          <w:tab w:val="left" w:pos="540"/>
        </w:tabs>
        <w:spacing w:before="240"/>
        <w:jc w:val="both"/>
        <w:rPr>
          <w:sz w:val="22"/>
          <w:szCs w:val="22"/>
        </w:rPr>
      </w:pPr>
      <w:r>
        <w:rPr>
          <w:sz w:val="22"/>
          <w:szCs w:val="22"/>
        </w:rPr>
        <w:t>Prijem žalbi i mehanizmi za njihovo rešavanje</w:t>
      </w:r>
    </w:p>
    <w:p w:rsidR="00D27172" w:rsidRDefault="00D27172" w:rsidP="00C04D29">
      <w:pPr>
        <w:tabs>
          <w:tab w:val="left" w:pos="540"/>
        </w:tabs>
        <w:spacing w:before="240" w:line="264" w:lineRule="exact"/>
        <w:ind w:right="-43"/>
        <w:jc w:val="both"/>
        <w:rPr>
          <w:sz w:val="22"/>
          <w:szCs w:val="22"/>
        </w:rPr>
      </w:pPr>
      <w:r w:rsidRPr="00D27172">
        <w:rPr>
          <w:sz w:val="22"/>
          <w:szCs w:val="22"/>
        </w:rPr>
        <w:t xml:space="preserve">Repubička komisija za zaštitu prava u postupcima javnih nabavki (RK) je odgovorna za administrativni sistem žalbi u vezi </w:t>
      </w:r>
      <w:r w:rsidR="00DC146B">
        <w:rPr>
          <w:sz w:val="22"/>
          <w:szCs w:val="22"/>
        </w:rPr>
        <w:t xml:space="preserve">sa </w:t>
      </w:r>
      <w:r w:rsidRPr="00D27172">
        <w:rPr>
          <w:sz w:val="22"/>
          <w:szCs w:val="22"/>
        </w:rPr>
        <w:t>javni</w:t>
      </w:r>
      <w:r w:rsidR="00DC146B">
        <w:rPr>
          <w:sz w:val="22"/>
          <w:szCs w:val="22"/>
        </w:rPr>
        <w:t>m</w:t>
      </w:r>
      <w:r w:rsidRPr="00D27172">
        <w:rPr>
          <w:sz w:val="22"/>
          <w:szCs w:val="22"/>
        </w:rPr>
        <w:t xml:space="preserve"> nabavk</w:t>
      </w:r>
      <w:r w:rsidR="00DC146B">
        <w:rPr>
          <w:sz w:val="22"/>
          <w:szCs w:val="22"/>
        </w:rPr>
        <w:t>ama</w:t>
      </w:r>
      <w:r w:rsidRPr="00D27172">
        <w:rPr>
          <w:sz w:val="22"/>
          <w:szCs w:val="22"/>
        </w:rPr>
        <w:t>. Žalbu je moguće podneti u bilo kojoj fazi procesa javne nabavke, kao i na odluke o dodeli ugovora. Između ostal</w:t>
      </w:r>
      <w:r>
        <w:rPr>
          <w:sz w:val="22"/>
          <w:szCs w:val="22"/>
        </w:rPr>
        <w:t>og</w:t>
      </w:r>
      <w:r w:rsidRPr="00D27172">
        <w:rPr>
          <w:sz w:val="22"/>
          <w:szCs w:val="22"/>
        </w:rPr>
        <w:t>, RK</w:t>
      </w:r>
      <w:r w:rsidR="008159D9">
        <w:rPr>
          <w:sz w:val="22"/>
          <w:szCs w:val="22"/>
        </w:rPr>
        <w:t>:</w:t>
      </w:r>
      <w:r w:rsidRPr="00D27172">
        <w:rPr>
          <w:sz w:val="22"/>
          <w:szCs w:val="22"/>
        </w:rPr>
        <w:t xml:space="preserve"> (i) odlučuje o predlogu podnosioca zahteva za zaštitu prava, (ii) prati i kontroliše sprovođenje odluka koje donosi</w:t>
      </w:r>
      <w:r w:rsidR="008159D9">
        <w:rPr>
          <w:sz w:val="22"/>
          <w:szCs w:val="22"/>
        </w:rPr>
        <w:t>;</w:t>
      </w:r>
      <w:r w:rsidRPr="00D27172">
        <w:rPr>
          <w:sz w:val="22"/>
          <w:szCs w:val="22"/>
        </w:rPr>
        <w:t xml:space="preserve"> (iii) pokreće postupak za utvrđivanje ništavosti ugovora o javnoj nabavci i (iv) izriče novčane kazne naručiocu i vodi prekršajni postupak u prvom stepenu.” Komisija donosi odluke </w:t>
      </w:r>
      <w:r w:rsidRPr="00D27172">
        <w:rPr>
          <w:sz w:val="22"/>
          <w:szCs w:val="22"/>
        </w:rPr>
        <w:lastRenderedPageBreak/>
        <w:t>koje su obavezujuće za sve strane, bez isključivanja naknadnog pristup</w:t>
      </w:r>
      <w:r w:rsidR="001463B9">
        <w:rPr>
          <w:sz w:val="22"/>
          <w:szCs w:val="22"/>
        </w:rPr>
        <w:t>k</w:t>
      </w:r>
      <w:r w:rsidRPr="00D27172">
        <w:rPr>
          <w:sz w:val="22"/>
          <w:szCs w:val="22"/>
        </w:rPr>
        <w:t xml:space="preserve">a višoj instanci. Dalje žalbe se mogu podneti Upravnom sudu. Postupak podnošenja i rašavanja žalbi je bliže definisan u Zakonu o javnim nabavkama (ZJN), odnosno članovima 148-155 i 157, a koji je dostupan javnosti na veb sajtu RK. Visina nadoknada koje se naplaćuju u toku žalbenog procesa date </w:t>
      </w:r>
      <w:r w:rsidR="001931EA">
        <w:rPr>
          <w:sz w:val="22"/>
          <w:szCs w:val="22"/>
        </w:rPr>
        <w:t>s</w:t>
      </w:r>
      <w:r w:rsidR="001463B9">
        <w:rPr>
          <w:sz w:val="22"/>
          <w:szCs w:val="22"/>
        </w:rPr>
        <w:t>u</w:t>
      </w:r>
      <w:r w:rsidR="001931EA">
        <w:rPr>
          <w:sz w:val="22"/>
          <w:szCs w:val="22"/>
        </w:rPr>
        <w:t xml:space="preserve"> </w:t>
      </w:r>
      <w:r w:rsidRPr="00D27172">
        <w:rPr>
          <w:sz w:val="22"/>
          <w:szCs w:val="22"/>
        </w:rPr>
        <w:t>u članu 156</w:t>
      </w:r>
      <w:r w:rsidR="001931EA">
        <w:rPr>
          <w:sz w:val="22"/>
          <w:szCs w:val="22"/>
        </w:rPr>
        <w:t>.</w:t>
      </w:r>
      <w:r w:rsidRPr="00D27172">
        <w:rPr>
          <w:sz w:val="22"/>
          <w:szCs w:val="22"/>
        </w:rPr>
        <w:t xml:space="preserve">  ZJN, se smatraju </w:t>
      </w:r>
      <w:r w:rsidR="008159D9">
        <w:rPr>
          <w:sz w:val="22"/>
          <w:szCs w:val="22"/>
        </w:rPr>
        <w:t>osnov</w:t>
      </w:r>
      <w:r w:rsidR="001463B9">
        <w:rPr>
          <w:sz w:val="22"/>
          <w:szCs w:val="22"/>
        </w:rPr>
        <w:t>a</w:t>
      </w:r>
      <w:r w:rsidR="008159D9">
        <w:rPr>
          <w:sz w:val="22"/>
          <w:szCs w:val="22"/>
        </w:rPr>
        <w:t>nim</w:t>
      </w:r>
      <w:r w:rsidRPr="00D27172">
        <w:rPr>
          <w:sz w:val="22"/>
          <w:szCs w:val="22"/>
        </w:rPr>
        <w:t>, odnosno da ne</w:t>
      </w:r>
      <w:r>
        <w:rPr>
          <w:sz w:val="22"/>
          <w:szCs w:val="22"/>
        </w:rPr>
        <w:t>ć</w:t>
      </w:r>
      <w:r w:rsidRPr="00D27172">
        <w:rPr>
          <w:sz w:val="22"/>
          <w:szCs w:val="22"/>
        </w:rPr>
        <w:t>e sprečiti pristup.</w:t>
      </w:r>
    </w:p>
    <w:p w:rsidR="00563139" w:rsidRPr="00A304A5" w:rsidRDefault="00D27172" w:rsidP="00C04D29">
      <w:pPr>
        <w:tabs>
          <w:tab w:val="left" w:pos="540"/>
        </w:tabs>
        <w:spacing w:before="240" w:line="264" w:lineRule="exact"/>
        <w:ind w:right="-43"/>
        <w:jc w:val="both"/>
        <w:rPr>
          <w:sz w:val="22"/>
          <w:szCs w:val="22"/>
        </w:rPr>
      </w:pPr>
      <w:r>
        <w:rPr>
          <w:b/>
          <w:sz w:val="22"/>
          <w:szCs w:val="22"/>
        </w:rPr>
        <w:t>Potpisivanje ugovora</w:t>
      </w:r>
      <w:r w:rsidR="00563139" w:rsidRPr="009877C7">
        <w:rPr>
          <w:b/>
          <w:sz w:val="22"/>
          <w:szCs w:val="22"/>
        </w:rPr>
        <w:t>:</w:t>
      </w:r>
      <w:r w:rsidR="00822E0E">
        <w:rPr>
          <w:b/>
          <w:sz w:val="22"/>
          <w:szCs w:val="22"/>
        </w:rPr>
        <w:t xml:space="preserve"> </w:t>
      </w:r>
      <w:r w:rsidR="00D03FD7">
        <w:rPr>
          <w:sz w:val="22"/>
          <w:szCs w:val="22"/>
        </w:rPr>
        <w:t xml:space="preserve">Službenik za </w:t>
      </w:r>
      <w:r w:rsidR="00822E0E">
        <w:rPr>
          <w:sz w:val="22"/>
          <w:szCs w:val="22"/>
        </w:rPr>
        <w:t xml:space="preserve">javne </w:t>
      </w:r>
      <w:r w:rsidR="00D03FD7">
        <w:rPr>
          <w:sz w:val="22"/>
          <w:szCs w:val="22"/>
        </w:rPr>
        <w:t xml:space="preserve">nabavke </w:t>
      </w:r>
      <w:r w:rsidR="00822E0E">
        <w:rPr>
          <w:sz w:val="22"/>
          <w:szCs w:val="22"/>
        </w:rPr>
        <w:t xml:space="preserve">u lokalnoj samoupravi </w:t>
      </w:r>
      <w:r w:rsidR="00D03FD7">
        <w:rPr>
          <w:sz w:val="22"/>
          <w:szCs w:val="22"/>
        </w:rPr>
        <w:t xml:space="preserve">će pripremiti obrazac ugovora u </w:t>
      </w:r>
      <w:r w:rsidR="00822E0E">
        <w:rPr>
          <w:sz w:val="22"/>
          <w:szCs w:val="22"/>
        </w:rPr>
        <w:t xml:space="preserve">skladu sa konkursnom </w:t>
      </w:r>
      <w:r w:rsidR="00D03FD7">
        <w:rPr>
          <w:sz w:val="22"/>
          <w:szCs w:val="22"/>
        </w:rPr>
        <w:t>dokumentacij</w:t>
      </w:r>
      <w:r w:rsidR="00822E0E">
        <w:rPr>
          <w:sz w:val="22"/>
          <w:szCs w:val="22"/>
        </w:rPr>
        <w:t>om</w:t>
      </w:r>
      <w:r w:rsidR="00D03FD7">
        <w:rPr>
          <w:sz w:val="22"/>
          <w:szCs w:val="22"/>
        </w:rPr>
        <w:t xml:space="preserve"> i prihvaćenom ponudom</w:t>
      </w:r>
      <w:r w:rsidR="00563139" w:rsidRPr="009877C7">
        <w:rPr>
          <w:sz w:val="22"/>
          <w:szCs w:val="22"/>
        </w:rPr>
        <w:t xml:space="preserve">. </w:t>
      </w:r>
      <w:r w:rsidR="00D03FD7">
        <w:rPr>
          <w:sz w:val="22"/>
          <w:szCs w:val="22"/>
        </w:rPr>
        <w:t>Ugovor potpisuje ovlašćeno</w:t>
      </w:r>
      <w:r w:rsidR="00563139" w:rsidRPr="009877C7">
        <w:rPr>
          <w:sz w:val="22"/>
          <w:szCs w:val="22"/>
        </w:rPr>
        <w:t xml:space="preserve"> </w:t>
      </w:r>
      <w:r w:rsidR="00822E0E">
        <w:rPr>
          <w:sz w:val="22"/>
          <w:szCs w:val="22"/>
        </w:rPr>
        <w:t>lice</w:t>
      </w:r>
      <w:r w:rsidR="00822E0E" w:rsidRPr="000B53E8">
        <w:rPr>
          <w:sz w:val="22"/>
          <w:szCs w:val="22"/>
        </w:rPr>
        <w:t xml:space="preserve"> </w:t>
      </w:r>
      <w:r w:rsidR="00A60F92" w:rsidRPr="000B53E8">
        <w:rPr>
          <w:sz w:val="22"/>
          <w:szCs w:val="22"/>
        </w:rPr>
        <w:t>(</w:t>
      </w:r>
      <w:r w:rsidR="00D03FD7">
        <w:rPr>
          <w:sz w:val="22"/>
          <w:szCs w:val="22"/>
        </w:rPr>
        <w:t xml:space="preserve">npr. obično je to </w:t>
      </w:r>
      <w:r w:rsidR="00822E0E">
        <w:rPr>
          <w:sz w:val="22"/>
          <w:szCs w:val="22"/>
        </w:rPr>
        <w:t>gradonačelnik/</w:t>
      </w:r>
      <w:r w:rsidR="00D03FD7">
        <w:rPr>
          <w:sz w:val="22"/>
          <w:szCs w:val="22"/>
        </w:rPr>
        <w:t xml:space="preserve">predsednik opštine ili </w:t>
      </w:r>
      <w:r w:rsidR="00822E0E">
        <w:rPr>
          <w:sz w:val="22"/>
          <w:szCs w:val="22"/>
        </w:rPr>
        <w:t>načelnik gradske/opštinske uprave</w:t>
      </w:r>
      <w:r w:rsidR="00A60F92" w:rsidRPr="000B53E8">
        <w:rPr>
          <w:sz w:val="22"/>
          <w:szCs w:val="22"/>
        </w:rPr>
        <w:t>)</w:t>
      </w:r>
      <w:r w:rsidR="00D03FD7">
        <w:rPr>
          <w:sz w:val="22"/>
          <w:szCs w:val="22"/>
        </w:rPr>
        <w:t xml:space="preserve">, dok </w:t>
      </w:r>
      <w:r w:rsidR="00822E0E">
        <w:rPr>
          <w:sz w:val="22"/>
          <w:szCs w:val="22"/>
        </w:rPr>
        <w:t>saglasnost na ugovor daje direktor</w:t>
      </w:r>
      <w:r w:rsidR="00D03FD7">
        <w:rPr>
          <w:sz w:val="22"/>
          <w:szCs w:val="22"/>
        </w:rPr>
        <w:t xml:space="preserve"> KUJU</w:t>
      </w:r>
      <w:r w:rsidR="00563139" w:rsidRPr="00A304A5">
        <w:rPr>
          <w:sz w:val="22"/>
          <w:szCs w:val="22"/>
        </w:rPr>
        <w:t xml:space="preserve">. </w:t>
      </w:r>
    </w:p>
    <w:p w:rsidR="00712C98" w:rsidRPr="008D0027" w:rsidRDefault="00D27172" w:rsidP="00C04D29">
      <w:pPr>
        <w:tabs>
          <w:tab w:val="left" w:pos="540"/>
        </w:tabs>
        <w:spacing w:before="240" w:line="264" w:lineRule="exact"/>
        <w:ind w:right="-43"/>
        <w:jc w:val="both"/>
        <w:rPr>
          <w:sz w:val="22"/>
          <w:szCs w:val="22"/>
        </w:rPr>
      </w:pPr>
      <w:r>
        <w:rPr>
          <w:b/>
          <w:sz w:val="22"/>
          <w:szCs w:val="22"/>
        </w:rPr>
        <w:t>S</w:t>
      </w:r>
      <w:r w:rsidR="00844353">
        <w:rPr>
          <w:b/>
          <w:sz w:val="22"/>
          <w:szCs w:val="22"/>
        </w:rPr>
        <w:t>pro</w:t>
      </w:r>
      <w:r>
        <w:rPr>
          <w:b/>
          <w:sz w:val="22"/>
          <w:szCs w:val="22"/>
        </w:rPr>
        <w:t>vođenje ugovora</w:t>
      </w:r>
      <w:r w:rsidR="00563139" w:rsidRPr="005668FF">
        <w:rPr>
          <w:b/>
          <w:sz w:val="22"/>
          <w:szCs w:val="22"/>
        </w:rPr>
        <w:t>:</w:t>
      </w:r>
      <w:r w:rsidR="00563139" w:rsidRPr="003B40B1">
        <w:rPr>
          <w:b/>
          <w:i/>
          <w:sz w:val="22"/>
          <w:szCs w:val="22"/>
        </w:rPr>
        <w:t xml:space="preserve"> </w:t>
      </w:r>
      <w:r w:rsidR="00D03FD7">
        <w:rPr>
          <w:sz w:val="22"/>
          <w:szCs w:val="22"/>
        </w:rPr>
        <w:t>Kada je ugovor potpisan</w:t>
      </w:r>
      <w:r w:rsidR="00563139" w:rsidRPr="003B40B1">
        <w:rPr>
          <w:sz w:val="22"/>
          <w:szCs w:val="22"/>
        </w:rPr>
        <w:t>,</w:t>
      </w:r>
      <w:r w:rsidR="00563139" w:rsidRPr="00B84CD1">
        <w:rPr>
          <w:b/>
          <w:i/>
          <w:sz w:val="22"/>
          <w:szCs w:val="22"/>
        </w:rPr>
        <w:t xml:space="preserve"> </w:t>
      </w:r>
      <w:r w:rsidR="00EE0BCF">
        <w:rPr>
          <w:b/>
          <w:i/>
          <w:sz w:val="22"/>
          <w:szCs w:val="22"/>
        </w:rPr>
        <w:t>lokalne samouprave</w:t>
      </w:r>
      <w:r w:rsidR="00D03FD7">
        <w:rPr>
          <w:b/>
          <w:i/>
          <w:sz w:val="22"/>
          <w:szCs w:val="22"/>
        </w:rPr>
        <w:t xml:space="preserve"> će biti odgov</w:t>
      </w:r>
      <w:r w:rsidR="00EE0BCF">
        <w:rPr>
          <w:b/>
          <w:i/>
          <w:sz w:val="22"/>
          <w:szCs w:val="22"/>
        </w:rPr>
        <w:t>o</w:t>
      </w:r>
      <w:r w:rsidR="00D03FD7">
        <w:rPr>
          <w:b/>
          <w:i/>
          <w:sz w:val="22"/>
          <w:szCs w:val="22"/>
        </w:rPr>
        <w:t xml:space="preserve">ran za sprovođenje ugovora uz periodičan nadzor </w:t>
      </w:r>
      <w:r w:rsidR="00EE0BCF" w:rsidRPr="00EE0BCF">
        <w:rPr>
          <w:sz w:val="22"/>
          <w:szCs w:val="22"/>
        </w:rPr>
        <w:t>k</w:t>
      </w:r>
      <w:r w:rsidR="00EE0BCF">
        <w:rPr>
          <w:sz w:val="22"/>
          <w:szCs w:val="22"/>
        </w:rPr>
        <w:t xml:space="preserve">oordinatora i stručnjaka za javne nabavke iz </w:t>
      </w:r>
      <w:r w:rsidR="00D03FD7" w:rsidRPr="00EE0BCF">
        <w:rPr>
          <w:sz w:val="22"/>
          <w:szCs w:val="22"/>
        </w:rPr>
        <w:t>KUJU</w:t>
      </w:r>
      <w:r w:rsidR="00D03FD7">
        <w:rPr>
          <w:sz w:val="22"/>
          <w:szCs w:val="22"/>
        </w:rPr>
        <w:t>, koji će pratiti realiza</w:t>
      </w:r>
      <w:r w:rsidR="008159D9">
        <w:rPr>
          <w:sz w:val="22"/>
          <w:szCs w:val="22"/>
        </w:rPr>
        <w:t>c</w:t>
      </w:r>
      <w:r w:rsidR="00D03FD7">
        <w:rPr>
          <w:sz w:val="22"/>
          <w:szCs w:val="22"/>
        </w:rPr>
        <w:t>iju ugovora, uključujući isporuke i druge ugovorne uslove</w:t>
      </w:r>
      <w:r w:rsidR="00563139" w:rsidRPr="008D0027">
        <w:rPr>
          <w:sz w:val="22"/>
          <w:szCs w:val="22"/>
        </w:rPr>
        <w:t xml:space="preserve">. </w:t>
      </w:r>
    </w:p>
    <w:p w:rsidR="006E2900" w:rsidRPr="008D0027" w:rsidRDefault="006E2900" w:rsidP="00C04D29">
      <w:pPr>
        <w:tabs>
          <w:tab w:val="left" w:pos="540"/>
        </w:tabs>
        <w:autoSpaceDE w:val="0"/>
        <w:autoSpaceDN w:val="0"/>
        <w:adjustRightInd w:val="0"/>
        <w:rPr>
          <w:sz w:val="22"/>
          <w:szCs w:val="22"/>
        </w:rPr>
      </w:pPr>
    </w:p>
    <w:p w:rsidR="00CF593F" w:rsidRPr="008D0027" w:rsidRDefault="00890EC1" w:rsidP="00C04D29">
      <w:pPr>
        <w:pStyle w:val="Heading3"/>
        <w:tabs>
          <w:tab w:val="left" w:pos="540"/>
        </w:tabs>
        <w:rPr>
          <w:sz w:val="22"/>
          <w:szCs w:val="22"/>
        </w:rPr>
      </w:pPr>
      <w:bookmarkStart w:id="79" w:name="_Toc523909982"/>
      <w:r w:rsidRPr="008D0027">
        <w:rPr>
          <w:sz w:val="22"/>
          <w:szCs w:val="22"/>
        </w:rPr>
        <w:t>7</w:t>
      </w:r>
      <w:r w:rsidR="006E2900" w:rsidRPr="008D0027">
        <w:rPr>
          <w:sz w:val="22"/>
          <w:szCs w:val="22"/>
        </w:rPr>
        <w:t>.2.2</w:t>
      </w:r>
      <w:r w:rsidRPr="008D0027">
        <w:rPr>
          <w:sz w:val="22"/>
          <w:szCs w:val="22"/>
        </w:rPr>
        <w:t xml:space="preserve"> </w:t>
      </w:r>
      <w:r w:rsidRPr="008D0027">
        <w:rPr>
          <w:sz w:val="22"/>
          <w:szCs w:val="22"/>
        </w:rPr>
        <w:tab/>
      </w:r>
      <w:r w:rsidR="00D03FD7">
        <w:rPr>
          <w:sz w:val="22"/>
          <w:szCs w:val="22"/>
        </w:rPr>
        <w:t>Prihvatanje/odobravanje dokumentacije od strane KUJU</w:t>
      </w:r>
      <w:bookmarkEnd w:id="79"/>
      <w:r w:rsidR="00CF593F" w:rsidRPr="008D0027">
        <w:rPr>
          <w:sz w:val="22"/>
          <w:szCs w:val="22"/>
        </w:rPr>
        <w:t xml:space="preserve"> </w:t>
      </w:r>
    </w:p>
    <w:p w:rsidR="00CF593F" w:rsidRPr="008D0027" w:rsidRDefault="00D03FD7" w:rsidP="00C04D29">
      <w:pPr>
        <w:pStyle w:val="Header"/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>Kada je dokumentacij</w:t>
      </w:r>
      <w:r w:rsidR="008159D9">
        <w:rPr>
          <w:sz w:val="22"/>
          <w:szCs w:val="22"/>
        </w:rPr>
        <w:t>a</w:t>
      </w:r>
      <w:r>
        <w:rPr>
          <w:sz w:val="22"/>
          <w:szCs w:val="22"/>
        </w:rPr>
        <w:t xml:space="preserve"> </w:t>
      </w:r>
      <w:r w:rsidR="008159D9">
        <w:rPr>
          <w:sz w:val="22"/>
          <w:szCs w:val="22"/>
        </w:rPr>
        <w:t xml:space="preserve">za koju je </w:t>
      </w:r>
      <w:r>
        <w:rPr>
          <w:sz w:val="22"/>
          <w:szCs w:val="22"/>
        </w:rPr>
        <w:t>neophodna saglasnost/odobrenje spremna da bude prosleđena KUJU, potrebno je primeniti sledeću proceduru</w:t>
      </w:r>
      <w:r w:rsidR="00CF593F" w:rsidRPr="008D0027">
        <w:rPr>
          <w:sz w:val="22"/>
          <w:szCs w:val="22"/>
        </w:rPr>
        <w:t>:</w:t>
      </w:r>
    </w:p>
    <w:p w:rsidR="00CF593F" w:rsidRPr="008D0027" w:rsidRDefault="00D03FD7" w:rsidP="00C04D29">
      <w:pPr>
        <w:pStyle w:val="Header"/>
        <w:numPr>
          <w:ilvl w:val="0"/>
          <w:numId w:val="18"/>
        </w:num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Dokumentacija se šalje KUJU </w:t>
      </w:r>
      <w:r w:rsidR="00AE71AF">
        <w:rPr>
          <w:sz w:val="22"/>
          <w:szCs w:val="22"/>
        </w:rPr>
        <w:t>k</w:t>
      </w:r>
      <w:r>
        <w:rPr>
          <w:sz w:val="22"/>
          <w:szCs w:val="22"/>
        </w:rPr>
        <w:t>oordin</w:t>
      </w:r>
      <w:r w:rsidR="0027535B">
        <w:rPr>
          <w:sz w:val="22"/>
          <w:szCs w:val="22"/>
        </w:rPr>
        <w:t>a</w:t>
      </w:r>
      <w:r>
        <w:rPr>
          <w:sz w:val="22"/>
          <w:szCs w:val="22"/>
        </w:rPr>
        <w:t>toru</w:t>
      </w:r>
      <w:r w:rsidR="0027535B">
        <w:rPr>
          <w:sz w:val="22"/>
          <w:szCs w:val="22"/>
        </w:rPr>
        <w:t xml:space="preserve">. </w:t>
      </w:r>
      <w:r>
        <w:rPr>
          <w:sz w:val="22"/>
          <w:szCs w:val="22"/>
        </w:rPr>
        <w:t xml:space="preserve">Potpisana kopija se čuva u arhivi KUJU </w:t>
      </w:r>
      <w:r w:rsidR="0027535B">
        <w:rPr>
          <w:sz w:val="22"/>
          <w:szCs w:val="22"/>
        </w:rPr>
        <w:t>s</w:t>
      </w:r>
      <w:r>
        <w:rPr>
          <w:sz w:val="22"/>
          <w:szCs w:val="22"/>
        </w:rPr>
        <w:t>tručnjaka za nabavke</w:t>
      </w:r>
      <w:r w:rsidR="00CF593F" w:rsidRPr="008D0027">
        <w:rPr>
          <w:sz w:val="22"/>
          <w:szCs w:val="22"/>
        </w:rPr>
        <w:t>.</w:t>
      </w:r>
    </w:p>
    <w:p w:rsidR="00CF593F" w:rsidRPr="008D0027" w:rsidRDefault="00D03FD7" w:rsidP="00C04D29">
      <w:pPr>
        <w:pStyle w:val="Header"/>
        <w:numPr>
          <w:ilvl w:val="0"/>
          <w:numId w:val="18"/>
        </w:num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>KUJU dostavlja pojašnjena na dostavljene komentare/pitanja, u najkraćem mogućem roku</w:t>
      </w:r>
      <w:r w:rsidR="00CF593F" w:rsidRPr="008D0027">
        <w:rPr>
          <w:sz w:val="22"/>
          <w:szCs w:val="22"/>
        </w:rPr>
        <w:t xml:space="preserve">. </w:t>
      </w:r>
    </w:p>
    <w:p w:rsidR="00CF593F" w:rsidRPr="008D0027" w:rsidRDefault="00D03FD7" w:rsidP="00C04D29">
      <w:pPr>
        <w:pStyle w:val="Header"/>
        <w:numPr>
          <w:ilvl w:val="0"/>
          <w:numId w:val="18"/>
        </w:num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Dokument se smatra prihvaćenim </w:t>
      </w:r>
      <w:r w:rsidR="00514616">
        <w:rPr>
          <w:sz w:val="22"/>
          <w:szCs w:val="22"/>
        </w:rPr>
        <w:t xml:space="preserve">tek kada </w:t>
      </w:r>
      <w:r w:rsidR="00726123">
        <w:rPr>
          <w:sz w:val="22"/>
          <w:szCs w:val="22"/>
        </w:rPr>
        <w:t>lokalna samouprava</w:t>
      </w:r>
      <w:r w:rsidR="00514616">
        <w:rPr>
          <w:sz w:val="22"/>
          <w:szCs w:val="22"/>
        </w:rPr>
        <w:t xml:space="preserve"> primi odobrenje </w:t>
      </w:r>
      <w:r w:rsidR="00726123">
        <w:rPr>
          <w:sz w:val="22"/>
          <w:szCs w:val="22"/>
        </w:rPr>
        <w:t xml:space="preserve">coordinatora </w:t>
      </w:r>
      <w:r w:rsidR="00514616">
        <w:rPr>
          <w:sz w:val="22"/>
          <w:szCs w:val="22"/>
        </w:rPr>
        <w:t>(</w:t>
      </w:r>
      <w:r w:rsidR="00514616" w:rsidRPr="00726123">
        <w:rPr>
          <w:i/>
          <w:sz w:val="22"/>
          <w:szCs w:val="22"/>
        </w:rPr>
        <w:t>No Objection</w:t>
      </w:r>
      <w:r w:rsidR="00514616">
        <w:rPr>
          <w:sz w:val="22"/>
          <w:szCs w:val="22"/>
        </w:rPr>
        <w:t>) u pisanoj formi</w:t>
      </w:r>
      <w:r w:rsidR="00CF593F" w:rsidRPr="008D0027">
        <w:rPr>
          <w:sz w:val="22"/>
          <w:szCs w:val="22"/>
        </w:rPr>
        <w:t>.</w:t>
      </w:r>
    </w:p>
    <w:p w:rsidR="002436F2" w:rsidRPr="008D0027" w:rsidRDefault="00726123" w:rsidP="00C04D29">
      <w:pPr>
        <w:pStyle w:val="Header"/>
        <w:numPr>
          <w:ilvl w:val="0"/>
          <w:numId w:val="18"/>
        </w:num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>U</w:t>
      </w:r>
      <w:r w:rsidR="00514616">
        <w:rPr>
          <w:sz w:val="22"/>
          <w:szCs w:val="22"/>
        </w:rPr>
        <w:t xml:space="preserve"> slučaju da dođe do materijalnih izmena ili odstupanja od ugovornih uslova, koja mogu dovesti do povećanja ili smanjen</w:t>
      </w:r>
      <w:r w:rsidR="00334283">
        <w:rPr>
          <w:sz w:val="22"/>
          <w:szCs w:val="22"/>
        </w:rPr>
        <w:t>j</w:t>
      </w:r>
      <w:r w:rsidR="00514616">
        <w:rPr>
          <w:sz w:val="22"/>
          <w:szCs w:val="22"/>
        </w:rPr>
        <w:t>a orginalnog iznosa za više od</w:t>
      </w:r>
      <w:r w:rsidR="00CF593F" w:rsidRPr="008D0027">
        <w:rPr>
          <w:sz w:val="22"/>
          <w:szCs w:val="22"/>
        </w:rPr>
        <w:t xml:space="preserve"> 1</w:t>
      </w:r>
      <w:r w:rsidR="002436F2" w:rsidRPr="008D0027">
        <w:rPr>
          <w:sz w:val="22"/>
          <w:szCs w:val="22"/>
        </w:rPr>
        <w:t>0</w:t>
      </w:r>
      <w:r w:rsidR="00CF593F" w:rsidRPr="008D0027">
        <w:rPr>
          <w:sz w:val="22"/>
          <w:szCs w:val="22"/>
        </w:rPr>
        <w:t xml:space="preserve"> </w:t>
      </w:r>
      <w:r w:rsidR="00514616">
        <w:rPr>
          <w:sz w:val="22"/>
          <w:szCs w:val="22"/>
        </w:rPr>
        <w:t>procenata, ugovorne strane se mogu saglasiti da odustanu od njhove realizacije</w:t>
      </w:r>
      <w:r w:rsidR="002436F2" w:rsidRPr="008D0027">
        <w:rPr>
          <w:sz w:val="22"/>
          <w:szCs w:val="22"/>
        </w:rPr>
        <w:t xml:space="preserve">.  </w:t>
      </w:r>
    </w:p>
    <w:p w:rsidR="00CF593F" w:rsidRPr="008D0027" w:rsidRDefault="00514616" w:rsidP="00C04D29">
      <w:pPr>
        <w:pStyle w:val="Header"/>
        <w:numPr>
          <w:ilvl w:val="0"/>
          <w:numId w:val="18"/>
        </w:num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>Odobrenje KUJU u pisanoj formi je neophodno za sve izmene ugovora, bez obzira na procenat ugovorenog iznosa</w:t>
      </w:r>
      <w:r w:rsidR="002436F2" w:rsidRPr="008D0027">
        <w:rPr>
          <w:sz w:val="22"/>
          <w:szCs w:val="22"/>
        </w:rPr>
        <w:t xml:space="preserve">. </w:t>
      </w:r>
      <w:r>
        <w:rPr>
          <w:sz w:val="22"/>
          <w:szCs w:val="22"/>
        </w:rPr>
        <w:t>Izmene ugov</w:t>
      </w:r>
      <w:r w:rsidR="00726123">
        <w:rPr>
          <w:sz w:val="22"/>
          <w:szCs w:val="22"/>
        </w:rPr>
        <w:t>o</w:t>
      </w:r>
      <w:r>
        <w:rPr>
          <w:sz w:val="22"/>
          <w:szCs w:val="22"/>
        </w:rPr>
        <w:t>renog iznosa ili trajanje ugovora može se izvršiti samo u formi aneksa</w:t>
      </w:r>
      <w:r w:rsidR="00726123">
        <w:rPr>
          <w:sz w:val="22"/>
          <w:szCs w:val="22"/>
        </w:rPr>
        <w:t xml:space="preserve"> ugovora</w:t>
      </w:r>
      <w:r w:rsidR="00CF593F" w:rsidRPr="008D0027">
        <w:rPr>
          <w:sz w:val="22"/>
          <w:szCs w:val="22"/>
        </w:rPr>
        <w:t>.</w:t>
      </w:r>
    </w:p>
    <w:p w:rsidR="00CF593F" w:rsidRPr="009877C7" w:rsidRDefault="00CF593F" w:rsidP="00C04D29">
      <w:pPr>
        <w:tabs>
          <w:tab w:val="left" w:pos="540"/>
        </w:tabs>
        <w:autoSpaceDE w:val="0"/>
        <w:autoSpaceDN w:val="0"/>
        <w:adjustRightInd w:val="0"/>
        <w:rPr>
          <w:sz w:val="22"/>
          <w:szCs w:val="22"/>
        </w:rPr>
      </w:pPr>
    </w:p>
    <w:p w:rsidR="00CF593F" w:rsidRPr="009877C7" w:rsidRDefault="00514616" w:rsidP="00C04D29">
      <w:pPr>
        <w:tabs>
          <w:tab w:val="left" w:pos="540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Prethodna revizija </w:t>
      </w:r>
      <w:r w:rsidR="00FF6F6A">
        <w:rPr>
          <w:sz w:val="22"/>
          <w:szCs w:val="22"/>
        </w:rPr>
        <w:t>konkursne</w:t>
      </w:r>
      <w:r>
        <w:rPr>
          <w:sz w:val="22"/>
          <w:szCs w:val="22"/>
        </w:rPr>
        <w:t xml:space="preserve"> dokumentacije, uključujuć</w:t>
      </w:r>
      <w:r w:rsidR="00334283">
        <w:rPr>
          <w:sz w:val="22"/>
          <w:szCs w:val="22"/>
        </w:rPr>
        <w:t>i</w:t>
      </w:r>
      <w:r>
        <w:rPr>
          <w:sz w:val="22"/>
          <w:szCs w:val="22"/>
        </w:rPr>
        <w:t xml:space="preserve"> reviziju </w:t>
      </w:r>
      <w:r w:rsidR="00FF6F6A">
        <w:rPr>
          <w:sz w:val="22"/>
          <w:szCs w:val="22"/>
        </w:rPr>
        <w:t>stručne ocene ponuda</w:t>
      </w:r>
      <w:r>
        <w:rPr>
          <w:sz w:val="22"/>
          <w:szCs w:val="22"/>
        </w:rPr>
        <w:t>, preporuka za dodelu ugovora i ugovora, biće sprovedena za svaki tenderski postupak</w:t>
      </w:r>
      <w:r w:rsidR="00CF593F" w:rsidRPr="009877C7">
        <w:rPr>
          <w:sz w:val="22"/>
          <w:szCs w:val="22"/>
        </w:rPr>
        <w:t>.</w:t>
      </w:r>
    </w:p>
    <w:p w:rsidR="00CF593F" w:rsidRPr="009877C7" w:rsidRDefault="00CF593F" w:rsidP="00C04D29">
      <w:pPr>
        <w:pStyle w:val="MainParanoChapter"/>
        <w:numPr>
          <w:ilvl w:val="0"/>
          <w:numId w:val="0"/>
        </w:numPr>
        <w:tabs>
          <w:tab w:val="left" w:pos="540"/>
        </w:tabs>
        <w:spacing w:after="0"/>
        <w:outlineLvl w:val="9"/>
        <w:rPr>
          <w:bCs/>
          <w:sz w:val="22"/>
          <w:szCs w:val="22"/>
        </w:rPr>
      </w:pPr>
    </w:p>
    <w:p w:rsidR="00613F15" w:rsidRPr="009877C7" w:rsidRDefault="00514616" w:rsidP="00C04D29">
      <w:pPr>
        <w:tabs>
          <w:tab w:val="left" w:pos="540"/>
        </w:tabs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Svi ugovori su predmet selektivne revizije KUJU</w:t>
      </w:r>
      <w:r w:rsidR="00CF593F" w:rsidRPr="009877C7">
        <w:rPr>
          <w:bCs/>
          <w:sz w:val="22"/>
          <w:szCs w:val="22"/>
        </w:rPr>
        <w:t xml:space="preserve">. </w:t>
      </w:r>
      <w:r w:rsidR="00892A09">
        <w:rPr>
          <w:bCs/>
          <w:sz w:val="22"/>
          <w:szCs w:val="22"/>
        </w:rPr>
        <w:t>KUJU će sprovoditi periodične rev</w:t>
      </w:r>
      <w:r w:rsidR="00FF6F6A">
        <w:rPr>
          <w:bCs/>
          <w:sz w:val="22"/>
          <w:szCs w:val="22"/>
        </w:rPr>
        <w:t>i</w:t>
      </w:r>
      <w:r w:rsidR="00892A09">
        <w:rPr>
          <w:bCs/>
          <w:sz w:val="22"/>
          <w:szCs w:val="22"/>
        </w:rPr>
        <w:t>zije u toku redovnog nadzora</w:t>
      </w:r>
      <w:r w:rsidR="00CF593F" w:rsidRPr="009877C7">
        <w:rPr>
          <w:bCs/>
          <w:sz w:val="22"/>
          <w:szCs w:val="22"/>
        </w:rPr>
        <w:t xml:space="preserve">. </w:t>
      </w:r>
      <w:r w:rsidR="00892A09">
        <w:rPr>
          <w:bCs/>
          <w:sz w:val="22"/>
          <w:szCs w:val="22"/>
        </w:rPr>
        <w:t xml:space="preserve">Dokumentacija vezana za </w:t>
      </w:r>
      <w:r w:rsidR="00FF6F6A">
        <w:rPr>
          <w:bCs/>
          <w:sz w:val="22"/>
          <w:szCs w:val="22"/>
        </w:rPr>
        <w:t xml:space="preserve">javne </w:t>
      </w:r>
      <w:r w:rsidR="00892A09">
        <w:rPr>
          <w:bCs/>
          <w:sz w:val="22"/>
          <w:szCs w:val="22"/>
        </w:rPr>
        <w:t xml:space="preserve">nabavke, kao što je </w:t>
      </w:r>
      <w:r w:rsidR="00FF6F6A">
        <w:rPr>
          <w:bCs/>
          <w:sz w:val="22"/>
          <w:szCs w:val="22"/>
        </w:rPr>
        <w:t xml:space="preserve">konkursna </w:t>
      </w:r>
      <w:r w:rsidR="00892A09">
        <w:rPr>
          <w:bCs/>
          <w:sz w:val="22"/>
          <w:szCs w:val="22"/>
        </w:rPr>
        <w:t xml:space="preserve">dokumentacija, ponude, izveštaji o </w:t>
      </w:r>
      <w:r w:rsidR="00FF6F6A">
        <w:rPr>
          <w:bCs/>
          <w:sz w:val="22"/>
          <w:szCs w:val="22"/>
        </w:rPr>
        <w:t>stručnoj oceni</w:t>
      </w:r>
      <w:r w:rsidR="00892A09">
        <w:rPr>
          <w:bCs/>
          <w:sz w:val="22"/>
          <w:szCs w:val="22"/>
        </w:rPr>
        <w:t xml:space="preserve"> ponuda i korespondencija vezan</w:t>
      </w:r>
      <w:r w:rsidR="00334283">
        <w:rPr>
          <w:bCs/>
          <w:sz w:val="22"/>
          <w:szCs w:val="22"/>
        </w:rPr>
        <w:t>a</w:t>
      </w:r>
      <w:r w:rsidR="00892A09">
        <w:rPr>
          <w:bCs/>
          <w:sz w:val="22"/>
          <w:szCs w:val="22"/>
        </w:rPr>
        <w:t xml:space="preserve"> za ponude i ugovore, će se čuvati u </w:t>
      </w:r>
      <w:r w:rsidR="00FF6F6A">
        <w:rPr>
          <w:bCs/>
          <w:sz w:val="22"/>
          <w:szCs w:val="22"/>
        </w:rPr>
        <w:t>lokalnim samoupravama</w:t>
      </w:r>
      <w:r w:rsidR="00892A09">
        <w:rPr>
          <w:bCs/>
          <w:sz w:val="22"/>
          <w:szCs w:val="22"/>
        </w:rPr>
        <w:t xml:space="preserve"> kako bi uvek bila na raspolaganju KUJU </w:t>
      </w:r>
      <w:r w:rsidR="00FF6F6A">
        <w:rPr>
          <w:bCs/>
          <w:sz w:val="22"/>
          <w:szCs w:val="22"/>
        </w:rPr>
        <w:t>tokom</w:t>
      </w:r>
      <w:r w:rsidR="00892A09">
        <w:rPr>
          <w:bCs/>
          <w:sz w:val="22"/>
          <w:szCs w:val="22"/>
        </w:rPr>
        <w:t xml:space="preserve"> nadzora, ili u bilo kom drugom vremenskom periodu</w:t>
      </w:r>
      <w:r w:rsidR="00CF593F" w:rsidRPr="009877C7">
        <w:rPr>
          <w:bCs/>
          <w:sz w:val="22"/>
          <w:szCs w:val="22"/>
        </w:rPr>
        <w:t>.</w:t>
      </w:r>
    </w:p>
    <w:p w:rsidR="00CF593F" w:rsidRPr="009877C7" w:rsidRDefault="00CF593F" w:rsidP="00C04D29">
      <w:pPr>
        <w:tabs>
          <w:tab w:val="left" w:pos="540"/>
        </w:tabs>
        <w:rPr>
          <w:sz w:val="22"/>
          <w:szCs w:val="22"/>
        </w:rPr>
      </w:pPr>
    </w:p>
    <w:p w:rsidR="00712C98" w:rsidRPr="009877C7" w:rsidRDefault="00890EC1" w:rsidP="00C04D29">
      <w:pPr>
        <w:pStyle w:val="Heading3"/>
        <w:tabs>
          <w:tab w:val="left" w:pos="540"/>
        </w:tabs>
        <w:rPr>
          <w:sz w:val="22"/>
          <w:szCs w:val="22"/>
        </w:rPr>
      </w:pPr>
      <w:bookmarkStart w:id="80" w:name="_Toc210789346"/>
      <w:bookmarkStart w:id="81" w:name="_Toc523909983"/>
      <w:r w:rsidRPr="009877C7">
        <w:rPr>
          <w:sz w:val="22"/>
          <w:szCs w:val="22"/>
        </w:rPr>
        <w:t>7</w:t>
      </w:r>
      <w:r w:rsidR="006E2900" w:rsidRPr="009877C7">
        <w:rPr>
          <w:sz w:val="22"/>
          <w:szCs w:val="22"/>
        </w:rPr>
        <w:t>.2.3</w:t>
      </w:r>
      <w:bookmarkEnd w:id="80"/>
      <w:r w:rsidRPr="009877C7">
        <w:rPr>
          <w:sz w:val="22"/>
          <w:szCs w:val="22"/>
        </w:rPr>
        <w:t xml:space="preserve"> </w:t>
      </w:r>
      <w:r w:rsidRPr="009877C7">
        <w:rPr>
          <w:sz w:val="22"/>
          <w:szCs w:val="22"/>
        </w:rPr>
        <w:tab/>
      </w:r>
      <w:r w:rsidR="00245853">
        <w:rPr>
          <w:sz w:val="22"/>
          <w:szCs w:val="22"/>
        </w:rPr>
        <w:t>Koraci u procesu nabavke</w:t>
      </w:r>
      <w:bookmarkEnd w:id="81"/>
      <w:r w:rsidR="00712C98" w:rsidRPr="009877C7">
        <w:rPr>
          <w:b w:val="0"/>
          <w:i/>
          <w:sz w:val="22"/>
          <w:szCs w:val="22"/>
        </w:rPr>
        <w:t xml:space="preserve"> </w:t>
      </w:r>
    </w:p>
    <w:p w:rsidR="00712C98" w:rsidRPr="009877C7" w:rsidRDefault="00CA67CB" w:rsidP="00C04D29">
      <w:pPr>
        <w:pStyle w:val="Header"/>
        <w:tabs>
          <w:tab w:val="left" w:pos="540"/>
        </w:tabs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Postupak javne nabavke</w:t>
      </w:r>
      <w:r w:rsidR="00245853">
        <w:rPr>
          <w:color w:val="000000"/>
          <w:sz w:val="22"/>
          <w:szCs w:val="22"/>
        </w:rPr>
        <w:t xml:space="preserve"> je </w:t>
      </w:r>
      <w:r>
        <w:rPr>
          <w:color w:val="000000"/>
          <w:sz w:val="22"/>
          <w:szCs w:val="22"/>
        </w:rPr>
        <w:t xml:space="preserve">kompetitivni </w:t>
      </w:r>
      <w:r w:rsidR="00245853">
        <w:rPr>
          <w:color w:val="000000"/>
          <w:sz w:val="22"/>
          <w:szCs w:val="22"/>
        </w:rPr>
        <w:t xml:space="preserve">proces u kome </w:t>
      </w:r>
      <w:r w:rsidR="00363BDF">
        <w:rPr>
          <w:color w:val="000000"/>
          <w:sz w:val="22"/>
          <w:szCs w:val="22"/>
        </w:rPr>
        <w:t xml:space="preserve">mogu da </w:t>
      </w:r>
      <w:r w:rsidR="00245853">
        <w:rPr>
          <w:color w:val="000000"/>
          <w:sz w:val="22"/>
          <w:szCs w:val="22"/>
        </w:rPr>
        <w:t>učestvuju svi zainter</w:t>
      </w:r>
      <w:r>
        <w:rPr>
          <w:color w:val="000000"/>
          <w:sz w:val="22"/>
          <w:szCs w:val="22"/>
        </w:rPr>
        <w:t>e</w:t>
      </w:r>
      <w:r w:rsidR="00245853">
        <w:rPr>
          <w:color w:val="000000"/>
          <w:sz w:val="22"/>
          <w:szCs w:val="22"/>
        </w:rPr>
        <w:t>sovani</w:t>
      </w:r>
      <w:r>
        <w:rPr>
          <w:color w:val="000000"/>
          <w:sz w:val="22"/>
          <w:szCs w:val="22"/>
        </w:rPr>
        <w:t xml:space="preserve"> </w:t>
      </w:r>
      <w:r w:rsidR="00363BDF">
        <w:rPr>
          <w:color w:val="000000"/>
          <w:sz w:val="22"/>
          <w:szCs w:val="22"/>
        </w:rPr>
        <w:t>ponuđači</w:t>
      </w:r>
      <w:r>
        <w:rPr>
          <w:color w:val="000000"/>
          <w:sz w:val="22"/>
          <w:szCs w:val="22"/>
        </w:rPr>
        <w:t xml:space="preserve"> koji ispunjavaju uslove,</w:t>
      </w:r>
      <w:r w:rsidR="00245853">
        <w:rPr>
          <w:color w:val="000000"/>
          <w:sz w:val="22"/>
          <w:szCs w:val="22"/>
        </w:rPr>
        <w:t xml:space="preserve"> </w:t>
      </w:r>
      <w:proofErr w:type="gramStart"/>
      <w:r w:rsidR="00245853">
        <w:rPr>
          <w:color w:val="000000"/>
          <w:sz w:val="22"/>
          <w:szCs w:val="22"/>
        </w:rPr>
        <w:t>a</w:t>
      </w:r>
      <w:proofErr w:type="gramEnd"/>
      <w:r w:rsidR="00245853">
        <w:rPr>
          <w:color w:val="000000"/>
          <w:sz w:val="22"/>
          <w:szCs w:val="22"/>
        </w:rPr>
        <w:t xml:space="preserve"> izbor se zasniva na najnižoj ponuđenoj ceni</w:t>
      </w:r>
      <w:r w:rsidR="00BF53E3">
        <w:rPr>
          <w:color w:val="000000"/>
          <w:sz w:val="22"/>
          <w:szCs w:val="22"/>
        </w:rPr>
        <w:t>, među elva</w:t>
      </w:r>
      <w:r>
        <w:rPr>
          <w:color w:val="000000"/>
          <w:sz w:val="22"/>
          <w:szCs w:val="22"/>
        </w:rPr>
        <w:t>l</w:t>
      </w:r>
      <w:r w:rsidR="00BF53E3">
        <w:rPr>
          <w:color w:val="000000"/>
          <w:sz w:val="22"/>
          <w:szCs w:val="22"/>
        </w:rPr>
        <w:t>uiranim ponudama</w:t>
      </w:r>
      <w:r w:rsidR="00712C98" w:rsidRPr="009877C7">
        <w:rPr>
          <w:color w:val="000000"/>
          <w:sz w:val="22"/>
          <w:szCs w:val="22"/>
        </w:rPr>
        <w:t xml:space="preserve">.  </w:t>
      </w:r>
      <w:r w:rsidR="00245853">
        <w:rPr>
          <w:color w:val="000000"/>
          <w:sz w:val="22"/>
          <w:szCs w:val="22"/>
        </w:rPr>
        <w:t>Koraci su sledeći</w:t>
      </w:r>
      <w:r w:rsidR="00712C98" w:rsidRPr="009877C7">
        <w:rPr>
          <w:color w:val="000000"/>
          <w:sz w:val="22"/>
          <w:szCs w:val="22"/>
        </w:rPr>
        <w:t>:</w:t>
      </w:r>
    </w:p>
    <w:p w:rsidR="00FB5784" w:rsidRPr="009877C7" w:rsidRDefault="00FB5784" w:rsidP="00C04D29">
      <w:pPr>
        <w:pStyle w:val="Header"/>
        <w:tabs>
          <w:tab w:val="left" w:pos="540"/>
        </w:tabs>
        <w:jc w:val="both"/>
        <w:rPr>
          <w:b/>
          <w:i/>
          <w:sz w:val="22"/>
          <w:szCs w:val="22"/>
        </w:rPr>
      </w:pPr>
    </w:p>
    <w:p w:rsidR="00892A09" w:rsidRDefault="00892A09" w:rsidP="00C04D29">
      <w:pPr>
        <w:numPr>
          <w:ilvl w:val="0"/>
          <w:numId w:val="19"/>
        </w:num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>Sprovođenje skrininga životne sredine i izrada PUZŽS i Plana za upravljanje otpadom (PUO) za specifičnu lokaciju, za kategoriju projekata B 2</w:t>
      </w:r>
      <w:r w:rsidR="00755910">
        <w:rPr>
          <w:sz w:val="22"/>
          <w:szCs w:val="22"/>
        </w:rPr>
        <w:t>, ili primena odred</w:t>
      </w:r>
      <w:r w:rsidR="00363BDF">
        <w:rPr>
          <w:sz w:val="22"/>
          <w:szCs w:val="22"/>
        </w:rPr>
        <w:t>bi</w:t>
      </w:r>
      <w:r w:rsidR="00755910">
        <w:rPr>
          <w:sz w:val="22"/>
          <w:szCs w:val="22"/>
        </w:rPr>
        <w:t xml:space="preserve"> generičkih PUZŽS ili PUO za projekte kategorije B 3</w:t>
      </w:r>
      <w:r w:rsidR="00363BDF">
        <w:rPr>
          <w:sz w:val="22"/>
          <w:szCs w:val="22"/>
        </w:rPr>
        <w:t>;</w:t>
      </w:r>
    </w:p>
    <w:p w:rsidR="00755910" w:rsidRDefault="00755910" w:rsidP="00C04D29">
      <w:pPr>
        <w:numPr>
          <w:ilvl w:val="0"/>
          <w:numId w:val="19"/>
        </w:num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>Organizovanje javnih konsultacija o PUZŽS dokumentaciji (kategorija B 2), ili samo javno obelodanjivanje PUZŽS dokumentacije (kategorija B 3)</w:t>
      </w:r>
      <w:r w:rsidR="00363BDF">
        <w:rPr>
          <w:sz w:val="22"/>
          <w:szCs w:val="22"/>
        </w:rPr>
        <w:t>;</w:t>
      </w:r>
    </w:p>
    <w:p w:rsidR="00755910" w:rsidRDefault="00755910" w:rsidP="00C04D29">
      <w:pPr>
        <w:numPr>
          <w:ilvl w:val="0"/>
          <w:numId w:val="19"/>
        </w:num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>Dobijanje saglasnosti (</w:t>
      </w:r>
      <w:r w:rsidR="00363BDF">
        <w:rPr>
          <w:sz w:val="22"/>
          <w:szCs w:val="22"/>
        </w:rPr>
        <w:t>“</w:t>
      </w:r>
      <w:r w:rsidR="00363BDF">
        <w:rPr>
          <w:i/>
          <w:sz w:val="22"/>
          <w:szCs w:val="22"/>
        </w:rPr>
        <w:t>n</w:t>
      </w:r>
      <w:r w:rsidRPr="00363BDF">
        <w:rPr>
          <w:i/>
          <w:sz w:val="22"/>
          <w:szCs w:val="22"/>
        </w:rPr>
        <w:t>o objection</w:t>
      </w:r>
      <w:r w:rsidR="00363BDF">
        <w:rPr>
          <w:i/>
          <w:sz w:val="22"/>
          <w:szCs w:val="22"/>
        </w:rPr>
        <w:t>”</w:t>
      </w:r>
      <w:r>
        <w:rPr>
          <w:sz w:val="22"/>
          <w:szCs w:val="22"/>
        </w:rPr>
        <w:t>) na PUZŽS i PUO</w:t>
      </w:r>
      <w:r w:rsidR="00363BDF">
        <w:rPr>
          <w:sz w:val="22"/>
          <w:szCs w:val="22"/>
        </w:rPr>
        <w:t>;</w:t>
      </w:r>
    </w:p>
    <w:p w:rsidR="00712C98" w:rsidRPr="009877C7" w:rsidRDefault="00245853" w:rsidP="00C04D29">
      <w:pPr>
        <w:numPr>
          <w:ilvl w:val="0"/>
          <w:numId w:val="19"/>
        </w:num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Izrada tehničke dokumentacije, uključujući tehničke specifikacije</w:t>
      </w:r>
      <w:r w:rsidR="00755910">
        <w:rPr>
          <w:sz w:val="22"/>
          <w:szCs w:val="22"/>
        </w:rPr>
        <w:t>, kao i generičkih PUZŽS i PUO specifičnih za lokacije, u zavisno</w:t>
      </w:r>
      <w:r w:rsidR="00BF53E3">
        <w:rPr>
          <w:sz w:val="22"/>
          <w:szCs w:val="22"/>
        </w:rPr>
        <w:t>sti od kategorije projekta (B 2 ili B 3)</w:t>
      </w:r>
      <w:r w:rsidR="00363BDF">
        <w:rPr>
          <w:sz w:val="22"/>
          <w:szCs w:val="22"/>
        </w:rPr>
        <w:t>;</w:t>
      </w:r>
    </w:p>
    <w:p w:rsidR="00712C98" w:rsidRPr="008D0027" w:rsidRDefault="00245853" w:rsidP="00C04D29">
      <w:pPr>
        <w:numPr>
          <w:ilvl w:val="0"/>
          <w:numId w:val="19"/>
        </w:num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>Dobijanje</w:t>
      </w:r>
      <w:r w:rsidR="00712C98" w:rsidRPr="008D0027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saglasnosti </w:t>
      </w:r>
      <w:r w:rsidR="00363BDF">
        <w:rPr>
          <w:sz w:val="22"/>
          <w:szCs w:val="22"/>
        </w:rPr>
        <w:t>(“</w:t>
      </w:r>
      <w:r w:rsidR="00363BDF">
        <w:rPr>
          <w:i/>
          <w:sz w:val="22"/>
          <w:szCs w:val="22"/>
        </w:rPr>
        <w:t>n</w:t>
      </w:r>
      <w:r w:rsidR="00363BDF" w:rsidRPr="00363BDF">
        <w:rPr>
          <w:i/>
          <w:sz w:val="22"/>
          <w:szCs w:val="22"/>
        </w:rPr>
        <w:t>o objection</w:t>
      </w:r>
      <w:r w:rsidR="00363BDF">
        <w:rPr>
          <w:i/>
          <w:sz w:val="22"/>
          <w:szCs w:val="22"/>
        </w:rPr>
        <w:t>”</w:t>
      </w:r>
      <w:r w:rsidR="00363BDF">
        <w:rPr>
          <w:sz w:val="22"/>
          <w:szCs w:val="22"/>
        </w:rPr>
        <w:t xml:space="preserve">) </w:t>
      </w:r>
      <w:r>
        <w:rPr>
          <w:sz w:val="22"/>
          <w:szCs w:val="22"/>
        </w:rPr>
        <w:t xml:space="preserve">KUJU na </w:t>
      </w:r>
      <w:r w:rsidR="00363BDF">
        <w:rPr>
          <w:sz w:val="22"/>
          <w:szCs w:val="22"/>
        </w:rPr>
        <w:t>konkursnu</w:t>
      </w:r>
      <w:r>
        <w:rPr>
          <w:sz w:val="22"/>
          <w:szCs w:val="22"/>
        </w:rPr>
        <w:t xml:space="preserve"> dokument</w:t>
      </w:r>
      <w:r w:rsidR="00363BDF">
        <w:rPr>
          <w:sz w:val="22"/>
          <w:szCs w:val="22"/>
        </w:rPr>
        <w:t>aciju</w:t>
      </w:r>
      <w:r w:rsidR="00712C98" w:rsidRPr="008D0027">
        <w:rPr>
          <w:sz w:val="22"/>
          <w:szCs w:val="22"/>
        </w:rPr>
        <w:t>;</w:t>
      </w:r>
    </w:p>
    <w:p w:rsidR="00712C98" w:rsidRPr="008D0027" w:rsidRDefault="00BF53E3" w:rsidP="00C04D29">
      <w:pPr>
        <w:numPr>
          <w:ilvl w:val="0"/>
          <w:numId w:val="19"/>
        </w:num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>Specifična objava nabavke</w:t>
      </w:r>
      <w:r w:rsidR="00712C98" w:rsidRPr="008D0027">
        <w:rPr>
          <w:sz w:val="22"/>
          <w:szCs w:val="22"/>
        </w:rPr>
        <w:t xml:space="preserve"> (SPN)</w:t>
      </w:r>
      <w:r>
        <w:rPr>
          <w:sz w:val="22"/>
          <w:szCs w:val="22"/>
        </w:rPr>
        <w:t xml:space="preserve">, koju će objaviti </w:t>
      </w:r>
      <w:r w:rsidR="00363BDF">
        <w:rPr>
          <w:sz w:val="22"/>
          <w:szCs w:val="22"/>
        </w:rPr>
        <w:t>lokalna samouprava na Portalu javnih n</w:t>
      </w:r>
      <w:r>
        <w:rPr>
          <w:sz w:val="22"/>
          <w:szCs w:val="22"/>
        </w:rPr>
        <w:t>abavk</w:t>
      </w:r>
      <w:r w:rsidR="00815610">
        <w:rPr>
          <w:sz w:val="22"/>
          <w:szCs w:val="22"/>
        </w:rPr>
        <w:t>i</w:t>
      </w:r>
      <w:r>
        <w:rPr>
          <w:sz w:val="22"/>
          <w:szCs w:val="22"/>
        </w:rPr>
        <w:t xml:space="preserve">, veb </w:t>
      </w:r>
      <w:r w:rsidR="00815610">
        <w:rPr>
          <w:sz w:val="22"/>
          <w:szCs w:val="22"/>
        </w:rPr>
        <w:t>lokalne samouprave</w:t>
      </w:r>
      <w:r w:rsidR="00334283">
        <w:rPr>
          <w:sz w:val="22"/>
          <w:szCs w:val="22"/>
        </w:rPr>
        <w:t>,</w:t>
      </w:r>
      <w:r>
        <w:rPr>
          <w:sz w:val="22"/>
          <w:szCs w:val="22"/>
        </w:rPr>
        <w:t xml:space="preserve"> ili KUJU veb sajtu</w:t>
      </w:r>
      <w:r w:rsidR="009436B0" w:rsidRPr="008D0027">
        <w:rPr>
          <w:sz w:val="22"/>
          <w:szCs w:val="22"/>
        </w:rPr>
        <w:t>;</w:t>
      </w:r>
    </w:p>
    <w:p w:rsidR="00712C98" w:rsidRPr="008D0027" w:rsidRDefault="00245853" w:rsidP="00C04D29">
      <w:pPr>
        <w:numPr>
          <w:ilvl w:val="0"/>
          <w:numId w:val="19"/>
        </w:num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Izdavanje </w:t>
      </w:r>
      <w:r w:rsidR="00815610">
        <w:rPr>
          <w:sz w:val="22"/>
          <w:szCs w:val="22"/>
        </w:rPr>
        <w:t xml:space="preserve">konkursne </w:t>
      </w:r>
      <w:r>
        <w:rPr>
          <w:sz w:val="22"/>
          <w:szCs w:val="22"/>
        </w:rPr>
        <w:t>dokumentacije zainteresovanim ponuđačima</w:t>
      </w:r>
      <w:r w:rsidR="00712C98" w:rsidRPr="008D0027">
        <w:rPr>
          <w:sz w:val="22"/>
          <w:szCs w:val="22"/>
        </w:rPr>
        <w:t>;</w:t>
      </w:r>
    </w:p>
    <w:p w:rsidR="00712C98" w:rsidRPr="009877C7" w:rsidRDefault="00BF53E3" w:rsidP="00C04D29">
      <w:pPr>
        <w:pStyle w:val="1"/>
        <w:numPr>
          <w:ilvl w:val="0"/>
          <w:numId w:val="19"/>
        </w:numPr>
        <w:tabs>
          <w:tab w:val="left" w:pos="540"/>
          <w:tab w:val="num" w:pos="1113"/>
        </w:tabs>
        <w:jc w:val="both"/>
        <w:rPr>
          <w:rStyle w:val="a"/>
          <w:sz w:val="22"/>
          <w:szCs w:val="22"/>
          <w:lang w:val="en-US"/>
        </w:rPr>
      </w:pPr>
      <w:r>
        <w:rPr>
          <w:rStyle w:val="a"/>
          <w:sz w:val="22"/>
          <w:szCs w:val="22"/>
          <w:lang w:val="en-US"/>
        </w:rPr>
        <w:t>Rok za pripremu ponuda biće dat u skladu sa Zakom o javnim nabavkama, u zavisnosti od procenjene vrednosti projekta</w:t>
      </w:r>
      <w:r w:rsidR="009436B0" w:rsidRPr="008D0027">
        <w:rPr>
          <w:rStyle w:val="a"/>
          <w:sz w:val="22"/>
          <w:szCs w:val="22"/>
          <w:lang w:val="en-US"/>
        </w:rPr>
        <w:t>.</w:t>
      </w:r>
      <w:r w:rsidR="009436B0" w:rsidRPr="009877C7">
        <w:rPr>
          <w:rStyle w:val="a"/>
          <w:sz w:val="22"/>
          <w:szCs w:val="22"/>
          <w:lang w:val="en-US"/>
        </w:rPr>
        <w:t xml:space="preserve"> </w:t>
      </w:r>
      <w:r>
        <w:rPr>
          <w:rStyle w:val="a"/>
          <w:sz w:val="22"/>
          <w:szCs w:val="22"/>
          <w:lang w:val="en-US"/>
        </w:rPr>
        <w:t>Neophodno je navesti datum, vreme i mesto javnog otvaranja ponuda</w:t>
      </w:r>
      <w:r w:rsidR="00712C98" w:rsidRPr="009877C7">
        <w:rPr>
          <w:rStyle w:val="a"/>
          <w:sz w:val="22"/>
          <w:szCs w:val="22"/>
          <w:lang w:val="en-US"/>
        </w:rPr>
        <w:t xml:space="preserve">.  </w:t>
      </w:r>
      <w:r>
        <w:rPr>
          <w:rStyle w:val="a"/>
          <w:sz w:val="22"/>
          <w:szCs w:val="22"/>
          <w:lang w:val="en-US"/>
        </w:rPr>
        <w:t xml:space="preserve">Ovo treba da bude isti datum koji </w:t>
      </w:r>
      <w:r w:rsidR="00815610">
        <w:rPr>
          <w:rStyle w:val="a"/>
          <w:sz w:val="22"/>
          <w:szCs w:val="22"/>
          <w:lang w:val="en-US"/>
        </w:rPr>
        <w:t>je</w:t>
      </w:r>
      <w:r>
        <w:rPr>
          <w:rStyle w:val="a"/>
          <w:sz w:val="22"/>
          <w:szCs w:val="22"/>
          <w:lang w:val="en-US"/>
        </w:rPr>
        <w:t xml:space="preserve"> naveden za kra</w:t>
      </w:r>
      <w:r w:rsidR="00815610">
        <w:rPr>
          <w:rStyle w:val="a"/>
          <w:sz w:val="22"/>
          <w:szCs w:val="22"/>
          <w:lang w:val="en-US"/>
        </w:rPr>
        <w:t>j</w:t>
      </w:r>
      <w:r>
        <w:rPr>
          <w:rStyle w:val="a"/>
          <w:sz w:val="22"/>
          <w:szCs w:val="22"/>
          <w:lang w:val="en-US"/>
        </w:rPr>
        <w:t>nji rok za dostavljanje ponuda</w:t>
      </w:r>
      <w:r w:rsidR="00712C98" w:rsidRPr="009877C7">
        <w:rPr>
          <w:rStyle w:val="a"/>
          <w:sz w:val="22"/>
          <w:szCs w:val="22"/>
          <w:lang w:val="en-US"/>
        </w:rPr>
        <w:t xml:space="preserve">; </w:t>
      </w:r>
    </w:p>
    <w:p w:rsidR="00712C98" w:rsidRPr="009877C7" w:rsidRDefault="00B703B9" w:rsidP="00C04D29">
      <w:pPr>
        <w:numPr>
          <w:ilvl w:val="0"/>
          <w:numId w:val="19"/>
        </w:num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Pojašnjenje </w:t>
      </w:r>
      <w:r w:rsidR="00815610">
        <w:rPr>
          <w:sz w:val="22"/>
          <w:szCs w:val="22"/>
        </w:rPr>
        <w:t>konkursne</w:t>
      </w:r>
      <w:r>
        <w:rPr>
          <w:sz w:val="22"/>
          <w:szCs w:val="22"/>
        </w:rPr>
        <w:t xml:space="preserve"> dokumentacije</w:t>
      </w:r>
      <w:r w:rsidR="00712C98" w:rsidRPr="009877C7">
        <w:rPr>
          <w:sz w:val="22"/>
          <w:szCs w:val="22"/>
        </w:rPr>
        <w:t xml:space="preserve">; </w:t>
      </w:r>
      <w:r w:rsidR="00815610">
        <w:rPr>
          <w:sz w:val="22"/>
          <w:szCs w:val="22"/>
        </w:rPr>
        <w:t>k</w:t>
      </w:r>
      <w:r w:rsidR="00BF53E3">
        <w:rPr>
          <w:sz w:val="22"/>
          <w:szCs w:val="22"/>
        </w:rPr>
        <w:t>opije o</w:t>
      </w:r>
      <w:r>
        <w:rPr>
          <w:sz w:val="22"/>
          <w:szCs w:val="22"/>
        </w:rPr>
        <w:t>dgovor</w:t>
      </w:r>
      <w:r w:rsidR="00815610">
        <w:rPr>
          <w:sz w:val="22"/>
          <w:szCs w:val="22"/>
        </w:rPr>
        <w:t>a</w:t>
      </w:r>
      <w:r>
        <w:rPr>
          <w:sz w:val="22"/>
          <w:szCs w:val="22"/>
        </w:rPr>
        <w:t xml:space="preserve"> na pitanja ponuđača</w:t>
      </w:r>
      <w:r w:rsidR="00BF53E3">
        <w:rPr>
          <w:sz w:val="22"/>
          <w:szCs w:val="22"/>
        </w:rPr>
        <w:t xml:space="preserve"> treba </w:t>
      </w:r>
      <w:r w:rsidR="00815610">
        <w:rPr>
          <w:sz w:val="22"/>
          <w:szCs w:val="22"/>
        </w:rPr>
        <w:t>objaviti na Portalu javnih nabavki</w:t>
      </w:r>
      <w:r w:rsidR="00712C98" w:rsidRPr="009877C7">
        <w:rPr>
          <w:sz w:val="22"/>
          <w:szCs w:val="22"/>
        </w:rPr>
        <w:t>;</w:t>
      </w:r>
    </w:p>
    <w:p w:rsidR="00712C98" w:rsidRPr="009877C7" w:rsidRDefault="00B703B9" w:rsidP="00C04D29">
      <w:pPr>
        <w:numPr>
          <w:ilvl w:val="0"/>
          <w:numId w:val="19"/>
        </w:num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Prijem ponuda </w:t>
      </w:r>
      <w:r w:rsidR="00BF53E3">
        <w:rPr>
          <w:sz w:val="22"/>
          <w:szCs w:val="22"/>
        </w:rPr>
        <w:t>do kra</w:t>
      </w:r>
      <w:r w:rsidR="00815610">
        <w:rPr>
          <w:sz w:val="22"/>
          <w:szCs w:val="22"/>
        </w:rPr>
        <w:t>j</w:t>
      </w:r>
      <w:r w:rsidR="00BF53E3">
        <w:rPr>
          <w:sz w:val="22"/>
          <w:szCs w:val="22"/>
        </w:rPr>
        <w:t>njeg roka za dostavljanje ponuda</w:t>
      </w:r>
      <w:r w:rsidR="00712C98" w:rsidRPr="009877C7">
        <w:rPr>
          <w:sz w:val="22"/>
          <w:szCs w:val="22"/>
        </w:rPr>
        <w:t>;</w:t>
      </w:r>
    </w:p>
    <w:p w:rsidR="00712C98" w:rsidRPr="009877C7" w:rsidRDefault="00BF53E3" w:rsidP="00C04D29">
      <w:pPr>
        <w:numPr>
          <w:ilvl w:val="0"/>
          <w:numId w:val="19"/>
        </w:num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>Otvaranje ponuda isključivo odmah nakon kra</w:t>
      </w:r>
      <w:r w:rsidR="00815610">
        <w:rPr>
          <w:sz w:val="22"/>
          <w:szCs w:val="22"/>
        </w:rPr>
        <w:t>j</w:t>
      </w:r>
      <w:r>
        <w:rPr>
          <w:sz w:val="22"/>
          <w:szCs w:val="22"/>
        </w:rPr>
        <w:t>nj</w:t>
      </w:r>
      <w:r w:rsidR="00FC3902">
        <w:rPr>
          <w:sz w:val="22"/>
          <w:szCs w:val="22"/>
        </w:rPr>
        <w:t>eg</w:t>
      </w:r>
      <w:r>
        <w:rPr>
          <w:sz w:val="22"/>
          <w:szCs w:val="22"/>
        </w:rPr>
        <w:t xml:space="preserve"> roka za dostavljanje ponuda, uključuj</w:t>
      </w:r>
      <w:r w:rsidR="00815610">
        <w:rPr>
          <w:sz w:val="22"/>
          <w:szCs w:val="22"/>
        </w:rPr>
        <w:t>u</w:t>
      </w:r>
      <w:r>
        <w:rPr>
          <w:sz w:val="22"/>
          <w:szCs w:val="22"/>
        </w:rPr>
        <w:t xml:space="preserve">ći izradu zapisnika koji će biti dostavljen </w:t>
      </w:r>
      <w:r w:rsidR="00815610">
        <w:rPr>
          <w:sz w:val="22"/>
          <w:szCs w:val="22"/>
        </w:rPr>
        <w:t xml:space="preserve">i </w:t>
      </w:r>
      <w:r>
        <w:rPr>
          <w:sz w:val="22"/>
          <w:szCs w:val="22"/>
        </w:rPr>
        <w:t>KUJU</w:t>
      </w:r>
      <w:r w:rsidR="00712C98" w:rsidRPr="009877C7">
        <w:rPr>
          <w:sz w:val="22"/>
          <w:szCs w:val="22"/>
        </w:rPr>
        <w:t>;</w:t>
      </w:r>
    </w:p>
    <w:p w:rsidR="00712C98" w:rsidRPr="009877C7" w:rsidRDefault="00FC3902" w:rsidP="00C04D29">
      <w:pPr>
        <w:numPr>
          <w:ilvl w:val="0"/>
          <w:numId w:val="19"/>
        </w:num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Evaluacija i poređenje ponuda uz korišćenje standardnog obrasca </w:t>
      </w:r>
      <w:r w:rsidR="00815610">
        <w:rPr>
          <w:sz w:val="22"/>
          <w:szCs w:val="22"/>
        </w:rPr>
        <w:t>Izveštaja o stručnoj oceni ponuda</w:t>
      </w:r>
      <w:r w:rsidR="00712C98" w:rsidRPr="009877C7">
        <w:rPr>
          <w:sz w:val="22"/>
          <w:szCs w:val="22"/>
        </w:rPr>
        <w:t>;</w:t>
      </w:r>
    </w:p>
    <w:p w:rsidR="00712C98" w:rsidRPr="009877C7" w:rsidRDefault="00FC3902" w:rsidP="00C04D29">
      <w:pPr>
        <w:numPr>
          <w:ilvl w:val="0"/>
          <w:numId w:val="19"/>
        </w:num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Priprema </w:t>
      </w:r>
      <w:r w:rsidR="00990D95">
        <w:rPr>
          <w:sz w:val="22"/>
          <w:szCs w:val="22"/>
        </w:rPr>
        <w:t>I</w:t>
      </w:r>
      <w:r>
        <w:rPr>
          <w:sz w:val="22"/>
          <w:szCs w:val="22"/>
        </w:rPr>
        <w:t>zveštaja</w:t>
      </w:r>
      <w:r w:rsidR="00990D95">
        <w:rPr>
          <w:sz w:val="22"/>
          <w:szCs w:val="22"/>
        </w:rPr>
        <w:t xml:space="preserve"> o stručnoj oceni ponuda</w:t>
      </w:r>
      <w:r>
        <w:rPr>
          <w:sz w:val="22"/>
          <w:szCs w:val="22"/>
        </w:rPr>
        <w:t xml:space="preserve"> sa preporukom za dodelu ugovora</w:t>
      </w:r>
      <w:r w:rsidR="00831182">
        <w:rPr>
          <w:sz w:val="22"/>
          <w:szCs w:val="22"/>
        </w:rPr>
        <w:t xml:space="preserve"> i dostavljanje KUJU na odobrenje </w:t>
      </w:r>
      <w:r w:rsidR="00990D95">
        <w:rPr>
          <w:sz w:val="22"/>
          <w:szCs w:val="22"/>
        </w:rPr>
        <w:t>(“</w:t>
      </w:r>
      <w:r w:rsidR="00990D95">
        <w:rPr>
          <w:i/>
          <w:sz w:val="22"/>
          <w:szCs w:val="22"/>
        </w:rPr>
        <w:t>n</w:t>
      </w:r>
      <w:r w:rsidR="00990D95" w:rsidRPr="00363BDF">
        <w:rPr>
          <w:i/>
          <w:sz w:val="22"/>
          <w:szCs w:val="22"/>
        </w:rPr>
        <w:t>o objection</w:t>
      </w:r>
      <w:r w:rsidR="00990D95">
        <w:rPr>
          <w:i/>
          <w:sz w:val="22"/>
          <w:szCs w:val="22"/>
        </w:rPr>
        <w:t>”</w:t>
      </w:r>
      <w:r w:rsidR="00990D95">
        <w:rPr>
          <w:sz w:val="22"/>
          <w:szCs w:val="22"/>
        </w:rPr>
        <w:t>)</w:t>
      </w:r>
      <w:r w:rsidR="00712C98" w:rsidRPr="009877C7">
        <w:rPr>
          <w:sz w:val="22"/>
          <w:szCs w:val="22"/>
        </w:rPr>
        <w:t>;</w:t>
      </w:r>
    </w:p>
    <w:p w:rsidR="00712C98" w:rsidRPr="009877C7" w:rsidRDefault="00831182" w:rsidP="00C04D29">
      <w:pPr>
        <w:numPr>
          <w:ilvl w:val="0"/>
          <w:numId w:val="19"/>
        </w:num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>Pojašnjenje pitanja</w:t>
      </w:r>
      <w:r w:rsidR="008068ED" w:rsidRPr="009877C7">
        <w:rPr>
          <w:sz w:val="22"/>
          <w:szCs w:val="22"/>
        </w:rPr>
        <w:t>/</w:t>
      </w:r>
      <w:r>
        <w:rPr>
          <w:sz w:val="22"/>
          <w:szCs w:val="22"/>
        </w:rPr>
        <w:t>komentara od strane KUJU</w:t>
      </w:r>
      <w:r w:rsidR="00712C98" w:rsidRPr="009877C7">
        <w:rPr>
          <w:sz w:val="22"/>
          <w:szCs w:val="22"/>
        </w:rPr>
        <w:t>;</w:t>
      </w:r>
    </w:p>
    <w:p w:rsidR="00712C98" w:rsidRPr="009877C7" w:rsidRDefault="00831182" w:rsidP="00C04D29">
      <w:pPr>
        <w:numPr>
          <w:ilvl w:val="0"/>
          <w:numId w:val="19"/>
        </w:num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Dobijanje KUJU odobrenja </w:t>
      </w:r>
      <w:r w:rsidR="00B147DC">
        <w:rPr>
          <w:sz w:val="22"/>
          <w:szCs w:val="22"/>
        </w:rPr>
        <w:t>(“</w:t>
      </w:r>
      <w:r w:rsidR="00B147DC">
        <w:rPr>
          <w:i/>
          <w:sz w:val="22"/>
          <w:szCs w:val="22"/>
        </w:rPr>
        <w:t>n</w:t>
      </w:r>
      <w:r w:rsidR="00B147DC" w:rsidRPr="00363BDF">
        <w:rPr>
          <w:i/>
          <w:sz w:val="22"/>
          <w:szCs w:val="22"/>
        </w:rPr>
        <w:t>o objection</w:t>
      </w:r>
      <w:r w:rsidR="00B147DC">
        <w:rPr>
          <w:i/>
          <w:sz w:val="22"/>
          <w:szCs w:val="22"/>
        </w:rPr>
        <w:t>”</w:t>
      </w:r>
      <w:r w:rsidR="00B147DC">
        <w:rPr>
          <w:sz w:val="22"/>
          <w:szCs w:val="22"/>
        </w:rPr>
        <w:t xml:space="preserve">) </w:t>
      </w:r>
      <w:r>
        <w:rPr>
          <w:sz w:val="22"/>
          <w:szCs w:val="22"/>
        </w:rPr>
        <w:t xml:space="preserve">na </w:t>
      </w:r>
      <w:r w:rsidR="00B147DC">
        <w:rPr>
          <w:sz w:val="22"/>
          <w:szCs w:val="22"/>
        </w:rPr>
        <w:t>I</w:t>
      </w:r>
      <w:r>
        <w:rPr>
          <w:sz w:val="22"/>
          <w:szCs w:val="22"/>
        </w:rPr>
        <w:t>zveštaj i</w:t>
      </w:r>
      <w:r w:rsidR="00B147DC">
        <w:rPr>
          <w:sz w:val="22"/>
          <w:szCs w:val="22"/>
        </w:rPr>
        <w:t xml:space="preserve"> Odluku o</w:t>
      </w:r>
      <w:r>
        <w:rPr>
          <w:sz w:val="22"/>
          <w:szCs w:val="22"/>
        </w:rPr>
        <w:t xml:space="preserve"> dodel</w:t>
      </w:r>
      <w:r w:rsidR="00B147DC">
        <w:rPr>
          <w:sz w:val="22"/>
          <w:szCs w:val="22"/>
        </w:rPr>
        <w:t>u</w:t>
      </w:r>
      <w:r>
        <w:rPr>
          <w:sz w:val="22"/>
          <w:szCs w:val="22"/>
        </w:rPr>
        <w:t xml:space="preserve"> ugovora</w:t>
      </w:r>
      <w:r w:rsidR="00712C98" w:rsidRPr="009877C7">
        <w:rPr>
          <w:sz w:val="22"/>
          <w:szCs w:val="22"/>
        </w:rPr>
        <w:t>;</w:t>
      </w:r>
    </w:p>
    <w:p w:rsidR="00712C98" w:rsidRPr="009877C7" w:rsidRDefault="00CB228F" w:rsidP="00C04D29">
      <w:pPr>
        <w:numPr>
          <w:ilvl w:val="0"/>
          <w:numId w:val="19"/>
        </w:num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>Objavljivanje Odluke</w:t>
      </w:r>
      <w:r w:rsidR="00831182">
        <w:rPr>
          <w:sz w:val="22"/>
          <w:szCs w:val="22"/>
        </w:rPr>
        <w:t xml:space="preserve"> o dodeli ugovora</w:t>
      </w:r>
      <w:r w:rsidR="00712C98" w:rsidRPr="009877C7">
        <w:rPr>
          <w:sz w:val="22"/>
          <w:szCs w:val="22"/>
        </w:rPr>
        <w:t>;</w:t>
      </w:r>
    </w:p>
    <w:p w:rsidR="00712C98" w:rsidRPr="009877C7" w:rsidRDefault="00831182" w:rsidP="00C04D29">
      <w:pPr>
        <w:numPr>
          <w:ilvl w:val="0"/>
          <w:numId w:val="19"/>
        </w:num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>Finalizacija ugovora sa najuspešnijim ponuđečem</w:t>
      </w:r>
      <w:r w:rsidR="00712C98" w:rsidRPr="009877C7">
        <w:rPr>
          <w:sz w:val="22"/>
          <w:szCs w:val="22"/>
        </w:rPr>
        <w:t>;</w:t>
      </w:r>
    </w:p>
    <w:p w:rsidR="00712C98" w:rsidRPr="009877C7" w:rsidRDefault="00831182" w:rsidP="00C04D29">
      <w:pPr>
        <w:numPr>
          <w:ilvl w:val="0"/>
          <w:numId w:val="19"/>
        </w:num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>Dobijanje g</w:t>
      </w:r>
      <w:r w:rsidR="00EB6473">
        <w:rPr>
          <w:sz w:val="22"/>
          <w:szCs w:val="22"/>
        </w:rPr>
        <w:t>a</w:t>
      </w:r>
      <w:r>
        <w:rPr>
          <w:sz w:val="22"/>
          <w:szCs w:val="22"/>
        </w:rPr>
        <w:t>rancije za dobro izvršenje posla i vraćanje garancije za ozbiljnost ponude</w:t>
      </w:r>
      <w:r w:rsidR="00712C98" w:rsidRPr="009877C7">
        <w:rPr>
          <w:sz w:val="22"/>
          <w:szCs w:val="22"/>
        </w:rPr>
        <w:t>;</w:t>
      </w:r>
    </w:p>
    <w:p w:rsidR="00712C98" w:rsidRPr="009877C7" w:rsidRDefault="00EB6473" w:rsidP="00C04D29">
      <w:pPr>
        <w:numPr>
          <w:ilvl w:val="0"/>
          <w:numId w:val="19"/>
        </w:num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>V</w:t>
      </w:r>
      <w:r w:rsidR="00831182">
        <w:rPr>
          <w:sz w:val="22"/>
          <w:szCs w:val="22"/>
        </w:rPr>
        <w:t>raćanje garancija za ozbiljnost ponude</w:t>
      </w:r>
      <w:r>
        <w:rPr>
          <w:sz w:val="22"/>
          <w:szCs w:val="22"/>
        </w:rPr>
        <w:t xml:space="preserve"> neuspešnim ponuđačima</w:t>
      </w:r>
      <w:r w:rsidR="00712C98" w:rsidRPr="009877C7">
        <w:rPr>
          <w:sz w:val="22"/>
          <w:szCs w:val="22"/>
        </w:rPr>
        <w:t>;</w:t>
      </w:r>
    </w:p>
    <w:p w:rsidR="00712C98" w:rsidRPr="009877C7" w:rsidRDefault="00831182" w:rsidP="00C04D29">
      <w:pPr>
        <w:numPr>
          <w:ilvl w:val="0"/>
          <w:numId w:val="19"/>
        </w:num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>Dostavljanje kopije finalnog ugovora KUJU</w:t>
      </w:r>
      <w:r w:rsidR="00712C98" w:rsidRPr="009877C7">
        <w:rPr>
          <w:sz w:val="22"/>
          <w:szCs w:val="22"/>
        </w:rPr>
        <w:t>;</w:t>
      </w:r>
    </w:p>
    <w:p w:rsidR="00712C98" w:rsidRPr="009877C7" w:rsidRDefault="00831182" w:rsidP="00C04D29">
      <w:pPr>
        <w:numPr>
          <w:ilvl w:val="0"/>
          <w:numId w:val="19"/>
        </w:num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Prijem i inspekcija radova i obrada zahteva za isplatu </w:t>
      </w:r>
      <w:r w:rsidR="00334283">
        <w:rPr>
          <w:sz w:val="22"/>
          <w:szCs w:val="22"/>
        </w:rPr>
        <w:t xml:space="preserve">dostavljenih </w:t>
      </w:r>
      <w:r>
        <w:rPr>
          <w:sz w:val="22"/>
          <w:szCs w:val="22"/>
        </w:rPr>
        <w:t>od strane izvođača radova</w:t>
      </w:r>
      <w:r w:rsidR="00712C98" w:rsidRPr="009877C7">
        <w:rPr>
          <w:sz w:val="22"/>
          <w:szCs w:val="22"/>
        </w:rPr>
        <w:t>.</w:t>
      </w:r>
    </w:p>
    <w:p w:rsidR="00712C98" w:rsidRPr="009877C7" w:rsidRDefault="00712C98" w:rsidP="00C04D29">
      <w:pPr>
        <w:pStyle w:val="List3"/>
        <w:tabs>
          <w:tab w:val="left" w:pos="540"/>
        </w:tabs>
        <w:ind w:left="0" w:firstLine="0"/>
        <w:jc w:val="both"/>
        <w:rPr>
          <w:sz w:val="22"/>
          <w:szCs w:val="22"/>
        </w:rPr>
      </w:pPr>
    </w:p>
    <w:p w:rsidR="006E2900" w:rsidRPr="00470893" w:rsidRDefault="00890EC1" w:rsidP="00C04D29">
      <w:pPr>
        <w:pStyle w:val="Heading2"/>
        <w:tabs>
          <w:tab w:val="left" w:pos="540"/>
        </w:tabs>
        <w:jc w:val="left"/>
        <w:rPr>
          <w:sz w:val="22"/>
        </w:rPr>
      </w:pPr>
      <w:bookmarkStart w:id="82" w:name="_Toc210789347"/>
      <w:bookmarkStart w:id="83" w:name="_Toc523909984"/>
      <w:r w:rsidRPr="00470893">
        <w:rPr>
          <w:sz w:val="22"/>
        </w:rPr>
        <w:t>7</w:t>
      </w:r>
      <w:r w:rsidR="002C26F1" w:rsidRPr="00470893">
        <w:rPr>
          <w:sz w:val="22"/>
        </w:rPr>
        <w:t>.3</w:t>
      </w:r>
      <w:r w:rsidRPr="00470893">
        <w:rPr>
          <w:sz w:val="22"/>
        </w:rPr>
        <w:t xml:space="preserve"> </w:t>
      </w:r>
      <w:r w:rsidR="00712C98" w:rsidRPr="00470893">
        <w:rPr>
          <w:sz w:val="22"/>
        </w:rPr>
        <w:tab/>
      </w:r>
      <w:bookmarkEnd w:id="82"/>
      <w:r w:rsidR="00245853">
        <w:rPr>
          <w:sz w:val="22"/>
        </w:rPr>
        <w:t>KUJU Zaposleni</w:t>
      </w:r>
      <w:bookmarkEnd w:id="83"/>
    </w:p>
    <w:p w:rsidR="00C2164C" w:rsidRPr="005668FF" w:rsidRDefault="00831182" w:rsidP="00C04D29">
      <w:pPr>
        <w:tabs>
          <w:tab w:val="left" w:pos="540"/>
        </w:tabs>
        <w:jc w:val="both"/>
        <w:rPr>
          <w:rFonts w:cs="Arial"/>
          <w:bCs/>
          <w:sz w:val="22"/>
          <w:szCs w:val="22"/>
        </w:rPr>
      </w:pPr>
      <w:r>
        <w:rPr>
          <w:rFonts w:cs="Arial"/>
          <w:bCs/>
          <w:sz w:val="22"/>
          <w:szCs w:val="22"/>
        </w:rPr>
        <w:t>Pravna služba je odgovorna za javne nabavke i sva pravna pitanja vezana za Program</w:t>
      </w:r>
      <w:r w:rsidR="00C2164C" w:rsidRPr="000B53E8">
        <w:rPr>
          <w:rFonts w:cs="Arial"/>
          <w:bCs/>
          <w:sz w:val="22"/>
          <w:szCs w:val="22"/>
        </w:rPr>
        <w:t xml:space="preserve">. </w:t>
      </w:r>
      <w:r>
        <w:rPr>
          <w:rFonts w:cs="Arial"/>
          <w:bCs/>
          <w:sz w:val="22"/>
          <w:szCs w:val="22"/>
        </w:rPr>
        <w:t xml:space="preserve">Do kraja novembra 2017. godine, četiri službenika su prošla obuku i dobila </w:t>
      </w:r>
      <w:r w:rsidR="004703E8">
        <w:rPr>
          <w:rFonts w:cs="Arial"/>
          <w:bCs/>
          <w:sz w:val="22"/>
          <w:szCs w:val="22"/>
        </w:rPr>
        <w:t>s</w:t>
      </w:r>
      <w:r>
        <w:rPr>
          <w:rFonts w:cs="Arial"/>
          <w:bCs/>
          <w:sz w:val="22"/>
          <w:szCs w:val="22"/>
        </w:rPr>
        <w:t>ertifikat za službenik</w:t>
      </w:r>
      <w:r w:rsidR="00334283">
        <w:rPr>
          <w:rFonts w:cs="Arial"/>
          <w:bCs/>
          <w:sz w:val="22"/>
          <w:szCs w:val="22"/>
        </w:rPr>
        <w:t>a</w:t>
      </w:r>
      <w:r>
        <w:rPr>
          <w:rFonts w:cs="Arial"/>
          <w:bCs/>
          <w:sz w:val="22"/>
          <w:szCs w:val="22"/>
        </w:rPr>
        <w:t xml:space="preserve"> za javne nabavke</w:t>
      </w:r>
      <w:r w:rsidR="00C2164C" w:rsidRPr="00A12CB0">
        <w:rPr>
          <w:rFonts w:cs="Arial"/>
          <w:bCs/>
          <w:sz w:val="22"/>
          <w:szCs w:val="22"/>
        </w:rPr>
        <w:t xml:space="preserve">. </w:t>
      </w:r>
      <w:r>
        <w:rPr>
          <w:rFonts w:cs="Arial"/>
          <w:bCs/>
          <w:sz w:val="22"/>
          <w:szCs w:val="22"/>
        </w:rPr>
        <w:t>Po</w:t>
      </w:r>
      <w:r w:rsidR="004703E8">
        <w:rPr>
          <w:rFonts w:cs="Arial"/>
          <w:bCs/>
          <w:sz w:val="22"/>
          <w:szCs w:val="22"/>
        </w:rPr>
        <w:t>r</w:t>
      </w:r>
      <w:r>
        <w:rPr>
          <w:rFonts w:cs="Arial"/>
          <w:bCs/>
          <w:sz w:val="22"/>
          <w:szCs w:val="22"/>
        </w:rPr>
        <w:t>ed njih angažovan je i jedan konsultant koji kontroliše razvoj procedura i postupaka javnih nabavki</w:t>
      </w:r>
      <w:r w:rsidR="00C2164C" w:rsidRPr="00A304A5">
        <w:rPr>
          <w:rFonts w:cs="Arial"/>
          <w:bCs/>
          <w:sz w:val="22"/>
          <w:szCs w:val="22"/>
        </w:rPr>
        <w:t xml:space="preserve">. </w:t>
      </w:r>
      <w:r>
        <w:rPr>
          <w:rFonts w:cs="Arial"/>
          <w:bCs/>
          <w:sz w:val="22"/>
          <w:szCs w:val="22"/>
        </w:rPr>
        <w:t>Oni zajedno vrše rev</w:t>
      </w:r>
      <w:r w:rsidR="004703E8">
        <w:rPr>
          <w:rFonts w:cs="Arial"/>
          <w:bCs/>
          <w:sz w:val="22"/>
          <w:szCs w:val="22"/>
        </w:rPr>
        <w:t>i</w:t>
      </w:r>
      <w:r>
        <w:rPr>
          <w:rFonts w:cs="Arial"/>
          <w:bCs/>
          <w:sz w:val="22"/>
          <w:szCs w:val="22"/>
        </w:rPr>
        <w:t xml:space="preserve">zije </w:t>
      </w:r>
      <w:r w:rsidR="004703E8">
        <w:rPr>
          <w:rFonts w:cs="Arial"/>
          <w:bCs/>
          <w:sz w:val="22"/>
          <w:szCs w:val="22"/>
        </w:rPr>
        <w:t>konkursne</w:t>
      </w:r>
      <w:r>
        <w:rPr>
          <w:rFonts w:cs="Arial"/>
          <w:bCs/>
          <w:sz w:val="22"/>
          <w:szCs w:val="22"/>
        </w:rPr>
        <w:t xml:space="preserve"> dokumentacije koje priprem</w:t>
      </w:r>
      <w:r w:rsidR="004703E8">
        <w:rPr>
          <w:rFonts w:cs="Arial"/>
          <w:bCs/>
          <w:sz w:val="22"/>
          <w:szCs w:val="22"/>
        </w:rPr>
        <w:t>a</w:t>
      </w:r>
      <w:r>
        <w:rPr>
          <w:rFonts w:cs="Arial"/>
          <w:bCs/>
          <w:sz w:val="22"/>
          <w:szCs w:val="22"/>
        </w:rPr>
        <w:t xml:space="preserve">ju </w:t>
      </w:r>
      <w:r w:rsidR="004703E8">
        <w:rPr>
          <w:rFonts w:cs="Arial"/>
          <w:bCs/>
          <w:sz w:val="22"/>
          <w:szCs w:val="22"/>
        </w:rPr>
        <w:t>lokalne samouprave</w:t>
      </w:r>
      <w:r>
        <w:rPr>
          <w:rFonts w:cs="Arial"/>
          <w:bCs/>
          <w:sz w:val="22"/>
          <w:szCs w:val="22"/>
        </w:rPr>
        <w:t xml:space="preserve"> i pružaju podršku </w:t>
      </w:r>
      <w:r w:rsidR="004703E8">
        <w:rPr>
          <w:rFonts w:cs="Arial"/>
          <w:bCs/>
          <w:sz w:val="22"/>
          <w:szCs w:val="22"/>
        </w:rPr>
        <w:t>lokalnim samoupravama</w:t>
      </w:r>
      <w:r>
        <w:rPr>
          <w:rFonts w:cs="Arial"/>
          <w:bCs/>
          <w:sz w:val="22"/>
          <w:szCs w:val="22"/>
        </w:rPr>
        <w:t xml:space="preserve"> u postupcima</w:t>
      </w:r>
      <w:r w:rsidR="00334283">
        <w:rPr>
          <w:rFonts w:cs="Arial"/>
          <w:bCs/>
          <w:sz w:val="22"/>
          <w:szCs w:val="22"/>
        </w:rPr>
        <w:t xml:space="preserve"> </w:t>
      </w:r>
      <w:r>
        <w:rPr>
          <w:rFonts w:cs="Arial"/>
          <w:bCs/>
          <w:sz w:val="22"/>
          <w:szCs w:val="22"/>
        </w:rPr>
        <w:t>nabavki</w:t>
      </w:r>
      <w:r w:rsidR="00C2164C" w:rsidRPr="00A304A5">
        <w:rPr>
          <w:rFonts w:cs="Arial"/>
          <w:bCs/>
          <w:sz w:val="22"/>
          <w:szCs w:val="22"/>
        </w:rPr>
        <w:t xml:space="preserve">. </w:t>
      </w:r>
      <w:r>
        <w:rPr>
          <w:rFonts w:cs="Arial"/>
          <w:bCs/>
          <w:sz w:val="22"/>
          <w:szCs w:val="22"/>
        </w:rPr>
        <w:t xml:space="preserve">Takođe su odgovorni za izradu modela </w:t>
      </w:r>
      <w:r w:rsidR="004703E8">
        <w:rPr>
          <w:rFonts w:cs="Arial"/>
          <w:bCs/>
          <w:sz w:val="22"/>
          <w:szCs w:val="22"/>
        </w:rPr>
        <w:t>konkursne</w:t>
      </w:r>
      <w:r>
        <w:rPr>
          <w:rFonts w:cs="Arial"/>
          <w:bCs/>
          <w:sz w:val="22"/>
          <w:szCs w:val="22"/>
        </w:rPr>
        <w:t xml:space="preserve"> dokumentacije i ugovora za izvođenje građevinskih radova</w:t>
      </w:r>
      <w:r w:rsidR="00C2164C" w:rsidRPr="005668FF">
        <w:rPr>
          <w:rFonts w:cs="Arial"/>
          <w:bCs/>
          <w:sz w:val="22"/>
          <w:szCs w:val="22"/>
        </w:rPr>
        <w:t xml:space="preserve">. </w:t>
      </w:r>
      <w:r>
        <w:rPr>
          <w:rFonts w:cs="Arial"/>
          <w:bCs/>
          <w:sz w:val="22"/>
          <w:szCs w:val="22"/>
        </w:rPr>
        <w:t xml:space="preserve">Još tri službenika pripremaju pravne dokumente za odobrenje </w:t>
      </w:r>
      <w:r w:rsidR="004703E8">
        <w:rPr>
          <w:rFonts w:cs="Arial"/>
          <w:bCs/>
          <w:sz w:val="22"/>
          <w:szCs w:val="22"/>
        </w:rPr>
        <w:t>Vlade</w:t>
      </w:r>
      <w:r>
        <w:rPr>
          <w:rFonts w:cs="Arial"/>
          <w:bCs/>
          <w:sz w:val="22"/>
          <w:szCs w:val="22"/>
        </w:rPr>
        <w:t xml:space="preserve">, kao što su pozivi za dostavljanje predloga i finalizovane liste </w:t>
      </w:r>
      <w:r w:rsidR="004703E8">
        <w:rPr>
          <w:rFonts w:cs="Arial"/>
          <w:bCs/>
          <w:sz w:val="22"/>
          <w:szCs w:val="22"/>
        </w:rPr>
        <w:t>objekata</w:t>
      </w:r>
      <w:r w:rsidR="00C2164C" w:rsidRPr="005668FF">
        <w:rPr>
          <w:rFonts w:cs="Arial"/>
          <w:bCs/>
          <w:sz w:val="22"/>
          <w:szCs w:val="22"/>
        </w:rPr>
        <w:t>.</w:t>
      </w:r>
    </w:p>
    <w:p w:rsidR="003A148D" w:rsidRPr="003B40B1" w:rsidRDefault="003A148D" w:rsidP="00C04D29">
      <w:pPr>
        <w:tabs>
          <w:tab w:val="left" w:pos="540"/>
        </w:tabs>
        <w:rPr>
          <w:sz w:val="22"/>
          <w:szCs w:val="22"/>
        </w:rPr>
      </w:pPr>
    </w:p>
    <w:p w:rsidR="00712C98" w:rsidRPr="00470893" w:rsidRDefault="00890EC1" w:rsidP="00C04D29">
      <w:pPr>
        <w:pStyle w:val="Heading2"/>
        <w:tabs>
          <w:tab w:val="left" w:pos="540"/>
        </w:tabs>
        <w:jc w:val="left"/>
        <w:rPr>
          <w:sz w:val="22"/>
        </w:rPr>
      </w:pPr>
      <w:bookmarkStart w:id="84" w:name="_Toc210789348"/>
      <w:bookmarkStart w:id="85" w:name="_Toc523909985"/>
      <w:r w:rsidRPr="009877C7">
        <w:rPr>
          <w:sz w:val="22"/>
        </w:rPr>
        <w:t>7</w:t>
      </w:r>
      <w:r w:rsidR="00712C98" w:rsidRPr="00470893">
        <w:rPr>
          <w:sz w:val="22"/>
        </w:rPr>
        <w:t>.</w:t>
      </w:r>
      <w:r w:rsidR="00606EAB">
        <w:rPr>
          <w:sz w:val="22"/>
        </w:rPr>
        <w:t>4</w:t>
      </w:r>
      <w:r w:rsidRPr="009877C7">
        <w:rPr>
          <w:sz w:val="22"/>
        </w:rPr>
        <w:t xml:space="preserve"> </w:t>
      </w:r>
      <w:r w:rsidR="00712C98" w:rsidRPr="00470893">
        <w:rPr>
          <w:sz w:val="22"/>
        </w:rPr>
        <w:tab/>
      </w:r>
      <w:r w:rsidR="00846287" w:rsidRPr="00334283">
        <w:rPr>
          <w:sz w:val="22"/>
        </w:rPr>
        <w:t>Vođenje evidencije</w:t>
      </w:r>
      <w:r w:rsidR="00846287" w:rsidRPr="00334283" w:rsidDel="00846287">
        <w:rPr>
          <w:sz w:val="22"/>
        </w:rPr>
        <w:t xml:space="preserve"> </w:t>
      </w:r>
      <w:r w:rsidR="00712C98" w:rsidRPr="00334283">
        <w:rPr>
          <w:sz w:val="22"/>
        </w:rPr>
        <w:t>/</w:t>
      </w:r>
      <w:r w:rsidR="00846287" w:rsidRPr="00334283">
        <w:rPr>
          <w:sz w:val="22"/>
        </w:rPr>
        <w:t>Arhiviranje</w:t>
      </w:r>
      <w:bookmarkEnd w:id="84"/>
      <w:bookmarkEnd w:id="85"/>
    </w:p>
    <w:p w:rsidR="00C07F43" w:rsidRPr="009877C7" w:rsidRDefault="00846287" w:rsidP="00C04D29">
      <w:pPr>
        <w:tabs>
          <w:tab w:val="left" w:pos="540"/>
        </w:tabs>
        <w:rPr>
          <w:sz w:val="22"/>
          <w:szCs w:val="22"/>
        </w:rPr>
      </w:pPr>
      <w:r>
        <w:rPr>
          <w:sz w:val="22"/>
          <w:szCs w:val="22"/>
        </w:rPr>
        <w:t xml:space="preserve">KUJU će biti odgovorna za vođenje </w:t>
      </w:r>
      <w:r w:rsidR="00831182">
        <w:rPr>
          <w:sz w:val="22"/>
          <w:szCs w:val="22"/>
        </w:rPr>
        <w:t xml:space="preserve">i održavanje celokupne </w:t>
      </w:r>
      <w:r>
        <w:rPr>
          <w:sz w:val="22"/>
          <w:szCs w:val="22"/>
        </w:rPr>
        <w:t>evid</w:t>
      </w:r>
      <w:r w:rsidR="00334283">
        <w:rPr>
          <w:sz w:val="22"/>
          <w:szCs w:val="22"/>
        </w:rPr>
        <w:t>e</w:t>
      </w:r>
      <w:r>
        <w:rPr>
          <w:sz w:val="22"/>
          <w:szCs w:val="22"/>
        </w:rPr>
        <w:t>ncije</w:t>
      </w:r>
      <w:r w:rsidR="00831182">
        <w:rPr>
          <w:sz w:val="22"/>
          <w:szCs w:val="22"/>
        </w:rPr>
        <w:t xml:space="preserve"> Programa</w:t>
      </w:r>
      <w:r w:rsidR="00C07F43" w:rsidRPr="009877C7">
        <w:rPr>
          <w:sz w:val="22"/>
          <w:szCs w:val="22"/>
        </w:rPr>
        <w:t xml:space="preserve">. </w:t>
      </w:r>
      <w:r>
        <w:rPr>
          <w:sz w:val="22"/>
          <w:szCs w:val="22"/>
        </w:rPr>
        <w:t>Ključna dokumentacija će uključivati sledeć</w:t>
      </w:r>
      <w:r w:rsidR="00C07F43" w:rsidRPr="009877C7">
        <w:rPr>
          <w:sz w:val="22"/>
          <w:szCs w:val="22"/>
        </w:rPr>
        <w:t>e:</w:t>
      </w:r>
    </w:p>
    <w:p w:rsidR="00712C98" w:rsidRPr="000B53E8" w:rsidRDefault="00831182" w:rsidP="00C04D29">
      <w:pPr>
        <w:numPr>
          <w:ilvl w:val="0"/>
          <w:numId w:val="20"/>
        </w:numPr>
        <w:tabs>
          <w:tab w:val="clear" w:pos="720"/>
          <w:tab w:val="left" w:pos="540"/>
        </w:tabs>
        <w:ind w:left="270" w:hanging="270"/>
        <w:rPr>
          <w:sz w:val="22"/>
          <w:szCs w:val="22"/>
        </w:rPr>
      </w:pPr>
      <w:r>
        <w:rPr>
          <w:sz w:val="22"/>
          <w:szCs w:val="22"/>
        </w:rPr>
        <w:t>Opšt</w:t>
      </w:r>
      <w:r w:rsidR="00334283">
        <w:rPr>
          <w:sz w:val="22"/>
          <w:szCs w:val="22"/>
        </w:rPr>
        <w:t>u</w:t>
      </w:r>
      <w:r>
        <w:rPr>
          <w:sz w:val="22"/>
          <w:szCs w:val="22"/>
        </w:rPr>
        <w:t xml:space="preserve"> korespondencij</w:t>
      </w:r>
      <w:r w:rsidR="00334283">
        <w:rPr>
          <w:sz w:val="22"/>
          <w:szCs w:val="22"/>
        </w:rPr>
        <w:t>u</w:t>
      </w:r>
    </w:p>
    <w:p w:rsidR="00712C98" w:rsidRPr="00A304A5" w:rsidRDefault="00831182" w:rsidP="00C04D29">
      <w:pPr>
        <w:numPr>
          <w:ilvl w:val="0"/>
          <w:numId w:val="20"/>
        </w:numPr>
        <w:tabs>
          <w:tab w:val="clear" w:pos="720"/>
          <w:tab w:val="left" w:pos="540"/>
        </w:tabs>
        <w:ind w:left="270" w:hanging="270"/>
        <w:jc w:val="both"/>
        <w:rPr>
          <w:sz w:val="22"/>
          <w:szCs w:val="22"/>
        </w:rPr>
      </w:pPr>
      <w:r>
        <w:rPr>
          <w:sz w:val="22"/>
          <w:szCs w:val="22"/>
        </w:rPr>
        <w:t>Registrator sa hronološk</w:t>
      </w:r>
      <w:r w:rsidR="00334283">
        <w:rPr>
          <w:sz w:val="22"/>
          <w:szCs w:val="22"/>
        </w:rPr>
        <w:t>i</w:t>
      </w:r>
      <w:r w:rsidR="00CC556F">
        <w:rPr>
          <w:sz w:val="22"/>
          <w:szCs w:val="22"/>
        </w:rPr>
        <w:t xml:space="preserve"> složenim KUJU odobrenjima</w:t>
      </w:r>
      <w:r w:rsidR="00712C98" w:rsidRPr="00A12CB0">
        <w:rPr>
          <w:sz w:val="22"/>
          <w:szCs w:val="22"/>
        </w:rPr>
        <w:t xml:space="preserve"> </w:t>
      </w:r>
      <w:r w:rsidR="00303BB5">
        <w:rPr>
          <w:sz w:val="22"/>
          <w:szCs w:val="22"/>
        </w:rPr>
        <w:t>(“</w:t>
      </w:r>
      <w:r w:rsidR="00303BB5">
        <w:rPr>
          <w:i/>
          <w:sz w:val="22"/>
          <w:szCs w:val="22"/>
        </w:rPr>
        <w:t>n</w:t>
      </w:r>
      <w:r w:rsidR="00303BB5" w:rsidRPr="00363BDF">
        <w:rPr>
          <w:i/>
          <w:sz w:val="22"/>
          <w:szCs w:val="22"/>
        </w:rPr>
        <w:t>o objection</w:t>
      </w:r>
      <w:r w:rsidR="00303BB5">
        <w:rPr>
          <w:i/>
          <w:sz w:val="22"/>
          <w:szCs w:val="22"/>
        </w:rPr>
        <w:t>”</w:t>
      </w:r>
      <w:r w:rsidR="00303BB5">
        <w:rPr>
          <w:sz w:val="22"/>
          <w:szCs w:val="22"/>
        </w:rPr>
        <w:t>)</w:t>
      </w:r>
    </w:p>
    <w:p w:rsidR="00712C98" w:rsidRPr="005668FF" w:rsidRDefault="00CC556F" w:rsidP="00C04D29">
      <w:pPr>
        <w:numPr>
          <w:ilvl w:val="0"/>
          <w:numId w:val="20"/>
        </w:numPr>
        <w:tabs>
          <w:tab w:val="clear" w:pos="720"/>
          <w:tab w:val="left" w:pos="540"/>
        </w:tabs>
        <w:ind w:left="270" w:hanging="270"/>
        <w:jc w:val="both"/>
        <w:rPr>
          <w:sz w:val="22"/>
          <w:szCs w:val="22"/>
        </w:rPr>
      </w:pPr>
      <w:r>
        <w:rPr>
          <w:sz w:val="22"/>
          <w:szCs w:val="22"/>
        </w:rPr>
        <w:t>Nabavke</w:t>
      </w:r>
    </w:p>
    <w:p w:rsidR="00F14ACD" w:rsidRPr="003B40B1" w:rsidRDefault="00CC556F" w:rsidP="00C04D29">
      <w:pPr>
        <w:numPr>
          <w:ilvl w:val="0"/>
          <w:numId w:val="21"/>
        </w:numPr>
        <w:tabs>
          <w:tab w:val="left" w:pos="540"/>
        </w:tabs>
        <w:jc w:val="both"/>
        <w:rPr>
          <w:b/>
          <w:i/>
          <w:iCs/>
          <w:sz w:val="22"/>
          <w:szCs w:val="22"/>
        </w:rPr>
      </w:pPr>
      <w:r>
        <w:rPr>
          <w:b/>
          <w:i/>
          <w:iCs/>
          <w:sz w:val="22"/>
          <w:szCs w:val="22"/>
        </w:rPr>
        <w:t>Rad</w:t>
      </w:r>
      <w:r w:rsidR="00334283">
        <w:rPr>
          <w:b/>
          <w:i/>
          <w:iCs/>
          <w:sz w:val="22"/>
          <w:szCs w:val="22"/>
        </w:rPr>
        <w:t>ovi</w:t>
      </w:r>
    </w:p>
    <w:p w:rsidR="00F14ACD" w:rsidRPr="003B40B1" w:rsidRDefault="00CC556F" w:rsidP="00C04D29">
      <w:pPr>
        <w:numPr>
          <w:ilvl w:val="0"/>
          <w:numId w:val="16"/>
        </w:num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Opšta objava nabavke - </w:t>
      </w:r>
      <w:r w:rsidR="00F14ACD" w:rsidRPr="003B40B1">
        <w:rPr>
          <w:sz w:val="22"/>
          <w:szCs w:val="22"/>
        </w:rPr>
        <w:t>GPN</w:t>
      </w:r>
    </w:p>
    <w:p w:rsidR="00F14ACD" w:rsidRPr="00FA3815" w:rsidRDefault="00CC556F" w:rsidP="00C04D29">
      <w:pPr>
        <w:numPr>
          <w:ilvl w:val="0"/>
          <w:numId w:val="16"/>
        </w:num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Specifična obava nabavke - </w:t>
      </w:r>
      <w:r w:rsidR="00F14ACD" w:rsidRPr="00B84CD1">
        <w:rPr>
          <w:sz w:val="22"/>
          <w:szCs w:val="22"/>
        </w:rPr>
        <w:t xml:space="preserve">SPN </w:t>
      </w:r>
      <w:r>
        <w:rPr>
          <w:sz w:val="22"/>
          <w:szCs w:val="22"/>
        </w:rPr>
        <w:t>i lokalno oglašavanje</w:t>
      </w:r>
    </w:p>
    <w:p w:rsidR="00F14ACD" w:rsidRPr="009142FB" w:rsidRDefault="00CC556F" w:rsidP="00C04D29">
      <w:pPr>
        <w:numPr>
          <w:ilvl w:val="0"/>
          <w:numId w:val="16"/>
        </w:num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>O</w:t>
      </w:r>
      <w:r w:rsidR="00846287">
        <w:rPr>
          <w:sz w:val="22"/>
          <w:szCs w:val="22"/>
        </w:rPr>
        <w:t>dgovor firme na objavu</w:t>
      </w:r>
    </w:p>
    <w:p w:rsidR="00F14ACD" w:rsidRPr="009142FB" w:rsidRDefault="00CC556F" w:rsidP="00C04D29">
      <w:pPr>
        <w:numPr>
          <w:ilvl w:val="0"/>
          <w:numId w:val="16"/>
        </w:num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>Registrator sa potvrd</w:t>
      </w:r>
      <w:r w:rsidR="00334283">
        <w:rPr>
          <w:sz w:val="22"/>
          <w:szCs w:val="22"/>
        </w:rPr>
        <w:t>ama</w:t>
      </w:r>
      <w:r>
        <w:rPr>
          <w:sz w:val="22"/>
          <w:szCs w:val="22"/>
        </w:rPr>
        <w:t xml:space="preserve"> o prijemu ponud</w:t>
      </w:r>
      <w:r w:rsidR="00846287">
        <w:rPr>
          <w:sz w:val="22"/>
          <w:szCs w:val="22"/>
        </w:rPr>
        <w:t>e</w:t>
      </w:r>
      <w:r w:rsidR="00F14ACD" w:rsidRPr="009142FB">
        <w:rPr>
          <w:sz w:val="22"/>
          <w:szCs w:val="22"/>
        </w:rPr>
        <w:t>/</w:t>
      </w:r>
      <w:r w:rsidR="00846287">
        <w:rPr>
          <w:sz w:val="22"/>
          <w:szCs w:val="22"/>
        </w:rPr>
        <w:t>potpisi</w:t>
      </w:r>
    </w:p>
    <w:p w:rsidR="00F14ACD" w:rsidRPr="00AA7470" w:rsidRDefault="00CC556F" w:rsidP="00C04D29">
      <w:pPr>
        <w:numPr>
          <w:ilvl w:val="0"/>
          <w:numId w:val="16"/>
        </w:num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>Regitrator sa primljnim ponudma</w:t>
      </w:r>
    </w:p>
    <w:p w:rsidR="00F14ACD" w:rsidRPr="00D45C94" w:rsidRDefault="00CC556F" w:rsidP="00C04D29">
      <w:pPr>
        <w:numPr>
          <w:ilvl w:val="0"/>
          <w:numId w:val="16"/>
        </w:num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>Zapisnici sa otvaranja ponuda</w:t>
      </w:r>
    </w:p>
    <w:p w:rsidR="00F14ACD" w:rsidRPr="002C52A1" w:rsidRDefault="00CC556F" w:rsidP="00C04D29">
      <w:pPr>
        <w:numPr>
          <w:ilvl w:val="0"/>
          <w:numId w:val="16"/>
        </w:num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Izveštaji </w:t>
      </w:r>
      <w:r w:rsidR="00C23732">
        <w:rPr>
          <w:sz w:val="22"/>
          <w:szCs w:val="22"/>
        </w:rPr>
        <w:t>o stručnoj oceni ponuda</w:t>
      </w:r>
    </w:p>
    <w:p w:rsidR="00F14ACD" w:rsidRPr="00554BAC" w:rsidRDefault="00CC556F" w:rsidP="00C04D29">
      <w:pPr>
        <w:numPr>
          <w:ilvl w:val="0"/>
          <w:numId w:val="16"/>
        </w:num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>Obaveštenja uspešnom firmama</w:t>
      </w:r>
    </w:p>
    <w:p w:rsidR="00F14ACD" w:rsidRPr="009877C7" w:rsidRDefault="00CC556F" w:rsidP="00C04D29">
      <w:pPr>
        <w:numPr>
          <w:ilvl w:val="0"/>
          <w:numId w:val="16"/>
        </w:num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>Potpisani ugovor</w:t>
      </w:r>
    </w:p>
    <w:p w:rsidR="00F14ACD" w:rsidRPr="009877C7" w:rsidRDefault="00CC556F" w:rsidP="00C04D29">
      <w:pPr>
        <w:numPr>
          <w:ilvl w:val="0"/>
          <w:numId w:val="16"/>
        </w:num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Aneksi, </w:t>
      </w:r>
      <w:proofErr w:type="gramStart"/>
      <w:r>
        <w:rPr>
          <w:sz w:val="22"/>
          <w:szCs w:val="22"/>
        </w:rPr>
        <w:t>ako  je</w:t>
      </w:r>
      <w:proofErr w:type="gramEnd"/>
      <w:r>
        <w:rPr>
          <w:sz w:val="22"/>
          <w:szCs w:val="22"/>
        </w:rPr>
        <w:t xml:space="preserve"> primenljvo</w:t>
      </w:r>
    </w:p>
    <w:p w:rsidR="00F14ACD" w:rsidRPr="009877C7" w:rsidRDefault="00CC556F" w:rsidP="00C04D29">
      <w:pPr>
        <w:numPr>
          <w:ilvl w:val="0"/>
          <w:numId w:val="16"/>
        </w:num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>Plaćanja garancija, ako je pr</w:t>
      </w:r>
      <w:r w:rsidR="00C23732">
        <w:rPr>
          <w:sz w:val="22"/>
          <w:szCs w:val="22"/>
        </w:rPr>
        <w:t>e</w:t>
      </w:r>
      <w:r>
        <w:rPr>
          <w:sz w:val="22"/>
          <w:szCs w:val="22"/>
        </w:rPr>
        <w:t>menljivo</w:t>
      </w:r>
    </w:p>
    <w:p w:rsidR="00F14ACD" w:rsidRPr="009877C7" w:rsidRDefault="00C23732" w:rsidP="00C04D29">
      <w:pPr>
        <w:numPr>
          <w:ilvl w:val="0"/>
          <w:numId w:val="16"/>
        </w:num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>Zapisnik o primopredaji</w:t>
      </w:r>
    </w:p>
    <w:p w:rsidR="00F14ACD" w:rsidRPr="009877C7" w:rsidRDefault="00FB1788" w:rsidP="00C04D29">
      <w:pPr>
        <w:numPr>
          <w:ilvl w:val="0"/>
          <w:numId w:val="16"/>
        </w:num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Konačni </w:t>
      </w:r>
      <w:r w:rsidR="00CC556F">
        <w:rPr>
          <w:sz w:val="22"/>
          <w:szCs w:val="22"/>
        </w:rPr>
        <w:t>obračun</w:t>
      </w:r>
    </w:p>
    <w:p w:rsidR="00F14ACD" w:rsidRPr="009877C7" w:rsidRDefault="00CC556F" w:rsidP="00C04D29">
      <w:pPr>
        <w:numPr>
          <w:ilvl w:val="0"/>
          <w:numId w:val="16"/>
        </w:num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>Dokumenatcija vezana za garancije</w:t>
      </w:r>
    </w:p>
    <w:p w:rsidR="00890749" w:rsidRPr="009877C7" w:rsidRDefault="00890749" w:rsidP="00C04D29">
      <w:pPr>
        <w:tabs>
          <w:tab w:val="left" w:pos="540"/>
        </w:tabs>
        <w:ind w:left="270" w:hanging="270"/>
        <w:jc w:val="both"/>
        <w:rPr>
          <w:sz w:val="22"/>
          <w:szCs w:val="22"/>
        </w:rPr>
      </w:pPr>
    </w:p>
    <w:p w:rsidR="00293D85" w:rsidRPr="009877C7" w:rsidRDefault="00793ED5" w:rsidP="00C04D29">
      <w:pPr>
        <w:pStyle w:val="Heading1"/>
        <w:tabs>
          <w:tab w:val="left" w:pos="540"/>
        </w:tabs>
        <w:rPr>
          <w:sz w:val="24"/>
          <w:szCs w:val="22"/>
        </w:rPr>
      </w:pPr>
      <w:bookmarkStart w:id="86" w:name="_Toc165362348"/>
      <w:bookmarkStart w:id="87" w:name="_Toc523909986"/>
      <w:bookmarkStart w:id="88" w:name="_Toc110241507"/>
      <w:bookmarkStart w:id="89" w:name="_Toc110241772"/>
      <w:bookmarkStart w:id="90" w:name="_Toc110241911"/>
      <w:bookmarkStart w:id="91" w:name="_Toc159919669"/>
      <w:r w:rsidRPr="009877C7">
        <w:rPr>
          <w:sz w:val="24"/>
          <w:szCs w:val="22"/>
        </w:rPr>
        <w:t>VI</w:t>
      </w:r>
      <w:r w:rsidR="00890EC1" w:rsidRPr="009877C7">
        <w:rPr>
          <w:sz w:val="24"/>
          <w:szCs w:val="22"/>
        </w:rPr>
        <w:t>I</w:t>
      </w:r>
      <w:r w:rsidRPr="009877C7">
        <w:rPr>
          <w:sz w:val="24"/>
          <w:szCs w:val="22"/>
        </w:rPr>
        <w:t>I.</w:t>
      </w:r>
      <w:r w:rsidR="00890EC1" w:rsidRPr="009877C7">
        <w:rPr>
          <w:sz w:val="24"/>
          <w:szCs w:val="22"/>
        </w:rPr>
        <w:t xml:space="preserve"> </w:t>
      </w:r>
      <w:r w:rsidRPr="009877C7">
        <w:rPr>
          <w:sz w:val="24"/>
          <w:szCs w:val="22"/>
        </w:rPr>
        <w:tab/>
      </w:r>
      <w:r w:rsidR="00BF54E6">
        <w:rPr>
          <w:sz w:val="24"/>
          <w:szCs w:val="22"/>
        </w:rPr>
        <w:t>FINANSIJSKI MENDŽMENT</w:t>
      </w:r>
      <w:bookmarkEnd w:id="86"/>
      <w:bookmarkEnd w:id="87"/>
      <w:r w:rsidR="00712C98" w:rsidRPr="009877C7">
        <w:rPr>
          <w:b w:val="0"/>
          <w:sz w:val="24"/>
          <w:szCs w:val="22"/>
        </w:rPr>
        <w:t xml:space="preserve"> </w:t>
      </w:r>
    </w:p>
    <w:p w:rsidR="00712C98" w:rsidRPr="00470893" w:rsidRDefault="00890EC1" w:rsidP="00C04D29">
      <w:pPr>
        <w:pStyle w:val="Heading2"/>
        <w:tabs>
          <w:tab w:val="left" w:pos="540"/>
        </w:tabs>
        <w:jc w:val="left"/>
        <w:rPr>
          <w:sz w:val="22"/>
          <w:szCs w:val="22"/>
        </w:rPr>
      </w:pPr>
      <w:bookmarkStart w:id="92" w:name="_Toc523909987"/>
      <w:bookmarkStart w:id="93" w:name="_Toc165362349"/>
      <w:r w:rsidRPr="009877C7">
        <w:rPr>
          <w:sz w:val="22"/>
          <w:szCs w:val="22"/>
        </w:rPr>
        <w:t>8</w:t>
      </w:r>
      <w:r w:rsidR="00712C98" w:rsidRPr="00470893">
        <w:rPr>
          <w:sz w:val="22"/>
          <w:szCs w:val="22"/>
        </w:rPr>
        <w:t>.1</w:t>
      </w:r>
      <w:r w:rsidRPr="009877C7">
        <w:rPr>
          <w:sz w:val="22"/>
          <w:szCs w:val="22"/>
        </w:rPr>
        <w:t xml:space="preserve"> </w:t>
      </w:r>
      <w:r w:rsidR="00712C98" w:rsidRPr="00470893">
        <w:rPr>
          <w:sz w:val="22"/>
          <w:szCs w:val="22"/>
        </w:rPr>
        <w:tab/>
      </w:r>
      <w:r w:rsidR="00CC556F">
        <w:rPr>
          <w:sz w:val="22"/>
          <w:szCs w:val="22"/>
        </w:rPr>
        <w:t>Aranžmani u pogledu finansijskog menadžmenta</w:t>
      </w:r>
      <w:bookmarkEnd w:id="92"/>
      <w:r w:rsidR="00CC556F">
        <w:rPr>
          <w:sz w:val="22"/>
          <w:szCs w:val="22"/>
        </w:rPr>
        <w:t xml:space="preserve"> </w:t>
      </w:r>
      <w:bookmarkEnd w:id="93"/>
    </w:p>
    <w:p w:rsidR="00A202BE" w:rsidRDefault="00245853" w:rsidP="00C04D29">
      <w:pPr>
        <w:tabs>
          <w:tab w:val="left" w:pos="540"/>
        </w:tabs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Najveć</w:t>
      </w:r>
      <w:r w:rsidR="00CC556F">
        <w:rPr>
          <w:sz w:val="22"/>
          <w:szCs w:val="22"/>
        </w:rPr>
        <w:t>i deo funkcija finansijsko</w:t>
      </w:r>
      <w:r w:rsidR="00B65725">
        <w:rPr>
          <w:sz w:val="22"/>
          <w:szCs w:val="22"/>
        </w:rPr>
        <w:t>g</w:t>
      </w:r>
      <w:r w:rsidR="00CC556F">
        <w:rPr>
          <w:sz w:val="22"/>
          <w:szCs w:val="22"/>
        </w:rPr>
        <w:t xml:space="preserve"> mendžmenta v</w:t>
      </w:r>
      <w:r w:rsidR="00836F93">
        <w:rPr>
          <w:sz w:val="22"/>
          <w:szCs w:val="22"/>
        </w:rPr>
        <w:t xml:space="preserve">ezanog za deo </w:t>
      </w:r>
      <w:r w:rsidR="003C47AF">
        <w:rPr>
          <w:sz w:val="22"/>
          <w:szCs w:val="22"/>
        </w:rPr>
        <w:t>P</w:t>
      </w:r>
      <w:r w:rsidR="00836F93">
        <w:rPr>
          <w:sz w:val="22"/>
          <w:szCs w:val="22"/>
        </w:rPr>
        <w:t>rograma posvećen en</w:t>
      </w:r>
      <w:r w:rsidR="003C47AF">
        <w:rPr>
          <w:sz w:val="22"/>
          <w:szCs w:val="22"/>
        </w:rPr>
        <w:t>e</w:t>
      </w:r>
      <w:r w:rsidR="00836F93">
        <w:rPr>
          <w:sz w:val="22"/>
          <w:szCs w:val="22"/>
        </w:rPr>
        <w:t>regetskoj efikasnosti</w:t>
      </w:r>
      <w:r w:rsidR="002C1B8D">
        <w:rPr>
          <w:sz w:val="22"/>
          <w:szCs w:val="22"/>
        </w:rPr>
        <w:t xml:space="preserve"> obavlja KUJU</w:t>
      </w:r>
      <w:r w:rsidR="001523D4" w:rsidRPr="001523D4">
        <w:rPr>
          <w:sz w:val="22"/>
          <w:szCs w:val="22"/>
        </w:rPr>
        <w:t xml:space="preserve">, </w:t>
      </w:r>
      <w:r w:rsidR="002C1B8D">
        <w:rPr>
          <w:sz w:val="22"/>
          <w:szCs w:val="22"/>
        </w:rPr>
        <w:t xml:space="preserve">dok je kapacitet u pojednim oblastima neophodan i u </w:t>
      </w:r>
      <w:r w:rsidR="003C47AF">
        <w:rPr>
          <w:sz w:val="22"/>
          <w:szCs w:val="22"/>
        </w:rPr>
        <w:t>lokalnim samoupravama</w:t>
      </w:r>
      <w:r w:rsidR="001523D4" w:rsidRPr="001523D4">
        <w:rPr>
          <w:sz w:val="22"/>
          <w:szCs w:val="22"/>
        </w:rPr>
        <w:t xml:space="preserve">. </w:t>
      </w:r>
      <w:r w:rsidR="00836F93">
        <w:rPr>
          <w:sz w:val="22"/>
          <w:szCs w:val="22"/>
        </w:rPr>
        <w:t xml:space="preserve">KUJU vrši isplate direktno </w:t>
      </w:r>
      <w:r w:rsidR="003C47AF">
        <w:rPr>
          <w:sz w:val="22"/>
          <w:szCs w:val="22"/>
        </w:rPr>
        <w:t>izvođačima radova</w:t>
      </w:r>
      <w:r w:rsidR="001523D4" w:rsidRPr="001523D4">
        <w:rPr>
          <w:sz w:val="22"/>
          <w:szCs w:val="22"/>
        </w:rPr>
        <w:t xml:space="preserve">, </w:t>
      </w:r>
      <w:r w:rsidR="00836F93">
        <w:rPr>
          <w:sz w:val="22"/>
          <w:szCs w:val="22"/>
        </w:rPr>
        <w:t>oslanjajuć</w:t>
      </w:r>
      <w:r w:rsidR="00334283">
        <w:rPr>
          <w:sz w:val="22"/>
          <w:szCs w:val="22"/>
        </w:rPr>
        <w:t>i</w:t>
      </w:r>
      <w:r w:rsidR="00836F93">
        <w:rPr>
          <w:sz w:val="22"/>
          <w:szCs w:val="22"/>
        </w:rPr>
        <w:t xml:space="preserve"> se na centralizovani sistem izvršenja budžeta, imajući u vidu činjenicu da je KUJU budžetski korisnik</w:t>
      </w:r>
      <w:r w:rsidR="001523D4" w:rsidRPr="001523D4">
        <w:rPr>
          <w:sz w:val="22"/>
          <w:szCs w:val="22"/>
        </w:rPr>
        <w:t xml:space="preserve">. </w:t>
      </w:r>
      <w:r w:rsidR="00836F93">
        <w:rPr>
          <w:sz w:val="22"/>
          <w:szCs w:val="22"/>
        </w:rPr>
        <w:t>U tom smislu, KUJU finansijski izveštaji će se koristit</w:t>
      </w:r>
      <w:r w:rsidR="00334283">
        <w:rPr>
          <w:sz w:val="22"/>
          <w:szCs w:val="22"/>
        </w:rPr>
        <w:t>i</w:t>
      </w:r>
      <w:r w:rsidR="00836F93">
        <w:rPr>
          <w:sz w:val="22"/>
          <w:szCs w:val="22"/>
        </w:rPr>
        <w:t xml:space="preserve"> za praćenje Programskih troškova</w:t>
      </w:r>
      <w:r w:rsidR="001523D4" w:rsidRPr="001523D4">
        <w:rPr>
          <w:sz w:val="22"/>
          <w:szCs w:val="22"/>
        </w:rPr>
        <w:t xml:space="preserve">. </w:t>
      </w:r>
      <w:r w:rsidR="00836F93">
        <w:rPr>
          <w:sz w:val="22"/>
          <w:szCs w:val="22"/>
        </w:rPr>
        <w:t>Kao budžetski korisnik</w:t>
      </w:r>
      <w:r w:rsidR="001523D4" w:rsidRPr="001523D4">
        <w:rPr>
          <w:sz w:val="22"/>
          <w:szCs w:val="22"/>
        </w:rPr>
        <w:t xml:space="preserve">, </w:t>
      </w:r>
      <w:r w:rsidR="00836F93">
        <w:rPr>
          <w:sz w:val="22"/>
          <w:szCs w:val="22"/>
        </w:rPr>
        <w:t>KUJU priprema kvartalne izveštaje o izvršenju budžeta i dostavlja ih Upravi za trezor</w:t>
      </w:r>
      <w:r w:rsidR="001523D4" w:rsidRPr="001523D4">
        <w:rPr>
          <w:sz w:val="22"/>
          <w:szCs w:val="22"/>
        </w:rPr>
        <w:t xml:space="preserve">. </w:t>
      </w:r>
      <w:r w:rsidR="00836F93">
        <w:rPr>
          <w:sz w:val="22"/>
          <w:szCs w:val="22"/>
        </w:rPr>
        <w:t xml:space="preserve">S obzirom da </w:t>
      </w:r>
      <w:r w:rsidR="003C47AF">
        <w:rPr>
          <w:sz w:val="22"/>
          <w:szCs w:val="22"/>
        </w:rPr>
        <w:t>lokalne samouprave</w:t>
      </w:r>
      <w:r w:rsidR="00836F93">
        <w:rPr>
          <w:sz w:val="22"/>
          <w:szCs w:val="22"/>
        </w:rPr>
        <w:t xml:space="preserve"> sprovode postupak nabavke i vode račun</w:t>
      </w:r>
      <w:r w:rsidR="00334283">
        <w:rPr>
          <w:sz w:val="22"/>
          <w:szCs w:val="22"/>
        </w:rPr>
        <w:t>a</w:t>
      </w:r>
      <w:r w:rsidR="00836F93">
        <w:rPr>
          <w:sz w:val="22"/>
          <w:szCs w:val="22"/>
        </w:rPr>
        <w:t xml:space="preserve"> o kvalitetu izvedeni</w:t>
      </w:r>
      <w:r w:rsidR="00334283">
        <w:rPr>
          <w:sz w:val="22"/>
          <w:szCs w:val="22"/>
        </w:rPr>
        <w:t>h</w:t>
      </w:r>
      <w:r w:rsidR="00836F93">
        <w:rPr>
          <w:sz w:val="22"/>
          <w:szCs w:val="22"/>
        </w:rPr>
        <w:t xml:space="preserve"> radova od strane izvođača radova</w:t>
      </w:r>
      <w:r w:rsidR="001523D4" w:rsidRPr="001523D4">
        <w:rPr>
          <w:sz w:val="22"/>
          <w:szCs w:val="22"/>
        </w:rPr>
        <w:t xml:space="preserve">, </w:t>
      </w:r>
      <w:r w:rsidR="00836F93">
        <w:rPr>
          <w:sz w:val="22"/>
          <w:szCs w:val="22"/>
        </w:rPr>
        <w:t>neophodno je uspostaviti ad</w:t>
      </w:r>
      <w:r w:rsidR="0025412F">
        <w:rPr>
          <w:sz w:val="22"/>
          <w:szCs w:val="22"/>
        </w:rPr>
        <w:t>e</w:t>
      </w:r>
      <w:r w:rsidR="00836F93">
        <w:rPr>
          <w:sz w:val="22"/>
          <w:szCs w:val="22"/>
        </w:rPr>
        <w:t xml:space="preserve">kvatne sisteme interne kontrole u </w:t>
      </w:r>
      <w:r w:rsidR="003C47AF">
        <w:rPr>
          <w:sz w:val="22"/>
          <w:szCs w:val="22"/>
        </w:rPr>
        <w:t>lokalnim samoupravama</w:t>
      </w:r>
      <w:r w:rsidR="001523D4" w:rsidRPr="001523D4">
        <w:rPr>
          <w:sz w:val="22"/>
          <w:szCs w:val="22"/>
        </w:rPr>
        <w:t>.</w:t>
      </w:r>
    </w:p>
    <w:p w:rsidR="001523D4" w:rsidRDefault="001523D4" w:rsidP="00C04D29">
      <w:pPr>
        <w:tabs>
          <w:tab w:val="left" w:pos="54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1523D4">
        <w:rPr>
          <w:sz w:val="22"/>
          <w:szCs w:val="22"/>
        </w:rPr>
        <w:t xml:space="preserve"> </w:t>
      </w:r>
    </w:p>
    <w:p w:rsidR="00712C98" w:rsidRPr="009877C7" w:rsidRDefault="0025412F" w:rsidP="00C04D29">
      <w:pPr>
        <w:tabs>
          <w:tab w:val="left" w:pos="540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25412F">
        <w:rPr>
          <w:sz w:val="22"/>
          <w:szCs w:val="22"/>
        </w:rPr>
        <w:t xml:space="preserve">Jedinica za finansijski </w:t>
      </w:r>
      <w:r>
        <w:rPr>
          <w:sz w:val="22"/>
          <w:szCs w:val="22"/>
        </w:rPr>
        <w:t xml:space="preserve">nadzor </w:t>
      </w:r>
      <w:r w:rsidR="00D754D0" w:rsidRPr="0025412F">
        <w:rPr>
          <w:sz w:val="22"/>
          <w:szCs w:val="22"/>
        </w:rPr>
        <w:t>(</w:t>
      </w:r>
      <w:r w:rsidRPr="0025412F">
        <w:rPr>
          <w:sz w:val="22"/>
          <w:szCs w:val="22"/>
        </w:rPr>
        <w:t>JFN</w:t>
      </w:r>
      <w:r w:rsidR="00D754D0" w:rsidRPr="0025412F">
        <w:rPr>
          <w:sz w:val="22"/>
          <w:szCs w:val="22"/>
        </w:rPr>
        <w:t xml:space="preserve">) </w:t>
      </w:r>
      <w:r w:rsidR="002C1B8D" w:rsidRPr="0025412F">
        <w:rPr>
          <w:sz w:val="22"/>
          <w:szCs w:val="22"/>
        </w:rPr>
        <w:t>u okviru KUJU je uspostavil</w:t>
      </w:r>
      <w:r w:rsidRPr="0025412F">
        <w:rPr>
          <w:sz w:val="22"/>
          <w:szCs w:val="22"/>
        </w:rPr>
        <w:t>a</w:t>
      </w:r>
      <w:r w:rsidR="002C1B8D" w:rsidRPr="0025412F">
        <w:rPr>
          <w:sz w:val="22"/>
          <w:szCs w:val="22"/>
        </w:rPr>
        <w:t xml:space="preserve"> privremeni sistem finansijskog menadžmenta</w:t>
      </w:r>
      <w:r w:rsidR="00712C98" w:rsidRPr="0025412F">
        <w:rPr>
          <w:sz w:val="22"/>
          <w:szCs w:val="22"/>
        </w:rPr>
        <w:t xml:space="preserve"> (</w:t>
      </w:r>
      <w:r w:rsidR="002C1B8D" w:rsidRPr="0025412F">
        <w:rPr>
          <w:sz w:val="22"/>
          <w:szCs w:val="22"/>
        </w:rPr>
        <w:t>SFM</w:t>
      </w:r>
      <w:r w:rsidR="00712C98" w:rsidRPr="0025412F">
        <w:rPr>
          <w:sz w:val="22"/>
          <w:szCs w:val="22"/>
        </w:rPr>
        <w:t xml:space="preserve">) </w:t>
      </w:r>
      <w:r w:rsidR="002C1B8D" w:rsidRPr="0025412F">
        <w:rPr>
          <w:sz w:val="22"/>
          <w:szCs w:val="22"/>
        </w:rPr>
        <w:t>prihvatljiv za Svetsku banku, koji će</w:t>
      </w:r>
      <w:r w:rsidR="0069479F" w:rsidRPr="0025412F">
        <w:rPr>
          <w:sz w:val="22"/>
          <w:szCs w:val="22"/>
        </w:rPr>
        <w:t xml:space="preserve"> se u tom smislu koristiti za račune Progr</w:t>
      </w:r>
      <w:r w:rsidRPr="0025412F">
        <w:rPr>
          <w:sz w:val="22"/>
          <w:szCs w:val="22"/>
        </w:rPr>
        <w:t>a</w:t>
      </w:r>
      <w:r w:rsidR="0069479F" w:rsidRPr="0025412F">
        <w:rPr>
          <w:sz w:val="22"/>
          <w:szCs w:val="22"/>
        </w:rPr>
        <w:t>ma</w:t>
      </w:r>
      <w:r w:rsidR="00712C98" w:rsidRPr="0025412F">
        <w:rPr>
          <w:sz w:val="22"/>
          <w:szCs w:val="22"/>
        </w:rPr>
        <w:t xml:space="preserve">. </w:t>
      </w:r>
      <w:r w:rsidRPr="0025412F">
        <w:rPr>
          <w:sz w:val="22"/>
          <w:szCs w:val="22"/>
        </w:rPr>
        <w:t xml:space="preserve">Od JFN </w:t>
      </w:r>
      <w:r>
        <w:rPr>
          <w:sz w:val="22"/>
          <w:szCs w:val="22"/>
        </w:rPr>
        <w:t>se očekuje da ima adekvatne kapacitete u pogledu up</w:t>
      </w:r>
      <w:r w:rsidR="00275A29">
        <w:rPr>
          <w:sz w:val="22"/>
          <w:szCs w:val="22"/>
        </w:rPr>
        <w:t>r</w:t>
      </w:r>
      <w:r>
        <w:rPr>
          <w:sz w:val="22"/>
          <w:szCs w:val="22"/>
        </w:rPr>
        <w:t>avljanja finansijama, kako bi mogla da na odgovarajući način obavlja sledeće zadatke</w:t>
      </w:r>
      <w:r w:rsidR="00712C98" w:rsidRPr="0025412F">
        <w:rPr>
          <w:sz w:val="22"/>
          <w:szCs w:val="22"/>
        </w:rPr>
        <w:t xml:space="preserve">: (i) </w:t>
      </w:r>
      <w:r w:rsidR="0069479F" w:rsidRPr="0025412F">
        <w:rPr>
          <w:sz w:val="22"/>
          <w:szCs w:val="22"/>
        </w:rPr>
        <w:t>isplate i računovo</w:t>
      </w:r>
      <w:r w:rsidR="00712C98" w:rsidRPr="0025412F">
        <w:rPr>
          <w:sz w:val="22"/>
          <w:szCs w:val="22"/>
        </w:rPr>
        <w:t>d</w:t>
      </w:r>
      <w:r>
        <w:rPr>
          <w:sz w:val="22"/>
          <w:szCs w:val="22"/>
        </w:rPr>
        <w:t xml:space="preserve">stvene operacije neophodne za implementaciju </w:t>
      </w:r>
      <w:r w:rsidR="00275A29">
        <w:rPr>
          <w:sz w:val="22"/>
          <w:szCs w:val="22"/>
        </w:rPr>
        <w:t>p</w:t>
      </w:r>
      <w:r>
        <w:rPr>
          <w:sz w:val="22"/>
          <w:szCs w:val="22"/>
        </w:rPr>
        <w:t>rogramskih komponenti</w:t>
      </w:r>
      <w:r w:rsidR="00712C98" w:rsidRPr="0025412F">
        <w:rPr>
          <w:sz w:val="22"/>
          <w:szCs w:val="22"/>
        </w:rPr>
        <w:t xml:space="preserve">; </w:t>
      </w:r>
      <w:r>
        <w:rPr>
          <w:sz w:val="22"/>
          <w:szCs w:val="22"/>
        </w:rPr>
        <w:t>i</w:t>
      </w:r>
      <w:r w:rsidR="00712C98" w:rsidRPr="0025412F">
        <w:rPr>
          <w:sz w:val="22"/>
          <w:szCs w:val="22"/>
        </w:rPr>
        <w:t xml:space="preserve"> (ii) </w:t>
      </w:r>
      <w:r>
        <w:rPr>
          <w:sz w:val="22"/>
          <w:szCs w:val="22"/>
        </w:rPr>
        <w:t>adekvatan mehanizam monitoringa, neophodan za precizno izveštavanje o statusu troškova Programa kao ce</w:t>
      </w:r>
      <w:r w:rsidR="00F567DA">
        <w:rPr>
          <w:sz w:val="22"/>
          <w:szCs w:val="22"/>
        </w:rPr>
        <w:t>l</w:t>
      </w:r>
      <w:r>
        <w:rPr>
          <w:sz w:val="22"/>
          <w:szCs w:val="22"/>
        </w:rPr>
        <w:t>ine</w:t>
      </w:r>
      <w:r w:rsidR="00712C98" w:rsidRPr="0025412F">
        <w:rPr>
          <w:sz w:val="22"/>
          <w:szCs w:val="22"/>
        </w:rPr>
        <w:t xml:space="preserve">, </w:t>
      </w:r>
      <w:r>
        <w:rPr>
          <w:sz w:val="22"/>
          <w:szCs w:val="22"/>
        </w:rPr>
        <w:t>njegovih različith komponen</w:t>
      </w:r>
      <w:r w:rsidR="00F567DA">
        <w:rPr>
          <w:sz w:val="22"/>
          <w:szCs w:val="22"/>
        </w:rPr>
        <w:t>ti</w:t>
      </w:r>
      <w:r>
        <w:rPr>
          <w:sz w:val="22"/>
          <w:szCs w:val="22"/>
        </w:rPr>
        <w:t xml:space="preserve"> i </w:t>
      </w:r>
      <w:r w:rsidR="00F567DA">
        <w:rPr>
          <w:sz w:val="22"/>
          <w:szCs w:val="22"/>
        </w:rPr>
        <w:t>svake od</w:t>
      </w:r>
      <w:r>
        <w:rPr>
          <w:sz w:val="22"/>
          <w:szCs w:val="22"/>
        </w:rPr>
        <w:t xml:space="preserve"> kateg</w:t>
      </w:r>
      <w:r w:rsidR="00275A29">
        <w:rPr>
          <w:sz w:val="22"/>
          <w:szCs w:val="22"/>
        </w:rPr>
        <w:t>o</w:t>
      </w:r>
      <w:r>
        <w:rPr>
          <w:sz w:val="22"/>
          <w:szCs w:val="22"/>
        </w:rPr>
        <w:t xml:space="preserve">rija troškova, kako su dati u Sporazumu o </w:t>
      </w:r>
      <w:r w:rsidR="00F567DA">
        <w:rPr>
          <w:sz w:val="22"/>
          <w:szCs w:val="22"/>
        </w:rPr>
        <w:t>z</w:t>
      </w:r>
      <w:r>
        <w:rPr>
          <w:sz w:val="22"/>
          <w:szCs w:val="22"/>
        </w:rPr>
        <w:t>ajmu</w:t>
      </w:r>
      <w:r w:rsidR="00BB6A73" w:rsidRPr="0025412F">
        <w:rPr>
          <w:sz w:val="22"/>
          <w:szCs w:val="22"/>
        </w:rPr>
        <w:t xml:space="preserve">, </w:t>
      </w:r>
      <w:r>
        <w:rPr>
          <w:sz w:val="22"/>
          <w:szCs w:val="22"/>
        </w:rPr>
        <w:t>prema svakom izvoru finansiranja</w:t>
      </w:r>
      <w:r w:rsidR="00BB6A73" w:rsidRPr="0025412F">
        <w:rPr>
          <w:sz w:val="22"/>
          <w:szCs w:val="22"/>
        </w:rPr>
        <w:t xml:space="preserve">. </w:t>
      </w:r>
      <w:r w:rsidR="00F567DA">
        <w:rPr>
          <w:sz w:val="22"/>
          <w:szCs w:val="22"/>
        </w:rPr>
        <w:t>Finansijska evidencija Programa i računovodstvne politike biće uspostavljene i održavane u skladu sa Međunarodnim računovodstvenim standardima</w:t>
      </w:r>
      <w:r w:rsidR="00712C98" w:rsidRPr="0025412F">
        <w:rPr>
          <w:sz w:val="22"/>
          <w:szCs w:val="22"/>
        </w:rPr>
        <w:t xml:space="preserve"> (</w:t>
      </w:r>
      <w:r w:rsidR="00F567DA">
        <w:rPr>
          <w:sz w:val="22"/>
          <w:szCs w:val="22"/>
        </w:rPr>
        <w:t>MRS</w:t>
      </w:r>
      <w:r w:rsidR="00712C98" w:rsidRPr="0025412F">
        <w:rPr>
          <w:sz w:val="22"/>
          <w:szCs w:val="22"/>
        </w:rPr>
        <w:t>)</w:t>
      </w:r>
      <w:r w:rsidR="00F567DA">
        <w:rPr>
          <w:sz w:val="22"/>
          <w:szCs w:val="22"/>
        </w:rPr>
        <w:t>, obljavljenim od strane Međunarodnog komiteta za računovodstvene standarde</w:t>
      </w:r>
      <w:r w:rsidR="00712C98" w:rsidRPr="0025412F">
        <w:rPr>
          <w:sz w:val="22"/>
          <w:szCs w:val="22"/>
        </w:rPr>
        <w:t xml:space="preserve"> (</w:t>
      </w:r>
      <w:r w:rsidR="00F567DA">
        <w:rPr>
          <w:sz w:val="22"/>
          <w:szCs w:val="22"/>
        </w:rPr>
        <w:t>MKRS</w:t>
      </w:r>
      <w:r w:rsidR="00712C98" w:rsidRPr="0025412F">
        <w:rPr>
          <w:sz w:val="22"/>
          <w:szCs w:val="22"/>
        </w:rPr>
        <w:t>).</w:t>
      </w:r>
      <w:r w:rsidR="00712C98" w:rsidRPr="009877C7">
        <w:rPr>
          <w:sz w:val="22"/>
          <w:szCs w:val="22"/>
        </w:rPr>
        <w:t xml:space="preserve"> </w:t>
      </w:r>
    </w:p>
    <w:p w:rsidR="00712C98" w:rsidRPr="009877C7" w:rsidRDefault="00712C98" w:rsidP="00C04D29">
      <w:pPr>
        <w:tabs>
          <w:tab w:val="left" w:pos="540"/>
        </w:tabs>
        <w:jc w:val="both"/>
        <w:rPr>
          <w:sz w:val="22"/>
          <w:szCs w:val="22"/>
        </w:rPr>
      </w:pPr>
    </w:p>
    <w:p w:rsidR="00712C98" w:rsidRPr="00470893" w:rsidRDefault="00890EC1" w:rsidP="00C04D29">
      <w:pPr>
        <w:pStyle w:val="Heading2"/>
        <w:tabs>
          <w:tab w:val="left" w:pos="540"/>
        </w:tabs>
        <w:jc w:val="left"/>
        <w:rPr>
          <w:sz w:val="22"/>
          <w:szCs w:val="22"/>
        </w:rPr>
      </w:pPr>
      <w:bookmarkStart w:id="94" w:name="_Toc165362350"/>
      <w:bookmarkStart w:id="95" w:name="_Toc523909988"/>
      <w:r w:rsidRPr="009877C7">
        <w:rPr>
          <w:sz w:val="22"/>
          <w:szCs w:val="22"/>
        </w:rPr>
        <w:t>8</w:t>
      </w:r>
      <w:r w:rsidR="00712C98" w:rsidRPr="00470893">
        <w:rPr>
          <w:sz w:val="22"/>
          <w:szCs w:val="22"/>
        </w:rPr>
        <w:t>.2</w:t>
      </w:r>
      <w:r w:rsidRPr="009877C7">
        <w:rPr>
          <w:sz w:val="22"/>
          <w:szCs w:val="22"/>
        </w:rPr>
        <w:t xml:space="preserve"> </w:t>
      </w:r>
      <w:r w:rsidR="00712C98" w:rsidRPr="00470893">
        <w:rPr>
          <w:sz w:val="22"/>
          <w:szCs w:val="22"/>
        </w:rPr>
        <w:tab/>
      </w:r>
      <w:r w:rsidR="002C1B8D">
        <w:rPr>
          <w:sz w:val="22"/>
          <w:szCs w:val="22"/>
        </w:rPr>
        <w:t>Sistem finansijskog menadžmenta</w:t>
      </w:r>
      <w:bookmarkEnd w:id="94"/>
      <w:bookmarkEnd w:id="95"/>
    </w:p>
    <w:p w:rsidR="00F14ACD" w:rsidRPr="00A12CB0" w:rsidRDefault="002C1B8D" w:rsidP="00C04D29">
      <w:pPr>
        <w:pStyle w:val="Header"/>
        <w:tabs>
          <w:tab w:val="clear" w:pos="4320"/>
          <w:tab w:val="clear" w:pos="8640"/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>Ovaj O</w:t>
      </w:r>
      <w:r w:rsidR="00275A29">
        <w:rPr>
          <w:sz w:val="22"/>
          <w:szCs w:val="22"/>
        </w:rPr>
        <w:t>P</w:t>
      </w:r>
      <w:r>
        <w:rPr>
          <w:sz w:val="22"/>
          <w:szCs w:val="22"/>
        </w:rPr>
        <w:t>P definiše i opisuje računovodstvne politike Programa</w:t>
      </w:r>
      <w:r w:rsidR="00F14ACD" w:rsidRPr="000B53E8">
        <w:rPr>
          <w:sz w:val="22"/>
          <w:szCs w:val="22"/>
        </w:rPr>
        <w:t>.</w:t>
      </w:r>
      <w:r w:rsidR="00F14ACD" w:rsidRPr="002E2078"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Pored toga, obezbeđuje specifične i detaljne SFM smernice i procedure koje će biti poš</w:t>
      </w:r>
      <w:r w:rsidR="001931EA">
        <w:rPr>
          <w:sz w:val="22"/>
          <w:szCs w:val="22"/>
        </w:rPr>
        <w:t>t</w:t>
      </w:r>
      <w:r>
        <w:rPr>
          <w:sz w:val="22"/>
          <w:szCs w:val="22"/>
        </w:rPr>
        <w:t>ovane za vreme implementacije ovog Programa</w:t>
      </w:r>
      <w:r w:rsidR="00F14ACD" w:rsidRPr="00A12CB0">
        <w:rPr>
          <w:sz w:val="22"/>
          <w:szCs w:val="22"/>
        </w:rPr>
        <w:t>.</w:t>
      </w:r>
    </w:p>
    <w:p w:rsidR="00F14ACD" w:rsidRPr="00A304A5" w:rsidRDefault="00F14ACD" w:rsidP="00C04D29">
      <w:pPr>
        <w:pStyle w:val="Header"/>
        <w:tabs>
          <w:tab w:val="left" w:pos="540"/>
        </w:tabs>
        <w:jc w:val="both"/>
        <w:rPr>
          <w:sz w:val="22"/>
          <w:szCs w:val="22"/>
        </w:rPr>
      </w:pPr>
    </w:p>
    <w:p w:rsidR="00F14ACD" w:rsidRPr="003B40B1" w:rsidRDefault="002C1B8D" w:rsidP="00C04D29">
      <w:pPr>
        <w:pStyle w:val="Header"/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Finansijska sredstva treba koristiti ekonomično, efikasno i </w:t>
      </w:r>
      <w:r w:rsidR="00F567DA">
        <w:rPr>
          <w:sz w:val="22"/>
          <w:szCs w:val="22"/>
        </w:rPr>
        <w:t>isk</w:t>
      </w:r>
      <w:r w:rsidR="00275A29">
        <w:rPr>
          <w:sz w:val="22"/>
          <w:szCs w:val="22"/>
        </w:rPr>
        <w:t>l</w:t>
      </w:r>
      <w:r>
        <w:rPr>
          <w:sz w:val="22"/>
          <w:szCs w:val="22"/>
        </w:rPr>
        <w:t>jučivo u svrhe za koje su sred</w:t>
      </w:r>
      <w:r w:rsidR="00F567DA">
        <w:rPr>
          <w:sz w:val="22"/>
          <w:szCs w:val="22"/>
        </w:rPr>
        <w:t>s</w:t>
      </w:r>
      <w:r>
        <w:rPr>
          <w:sz w:val="22"/>
          <w:szCs w:val="22"/>
        </w:rPr>
        <w:t>tva namenjena, kako je precizirano u Sporazumu o zajmu</w:t>
      </w:r>
      <w:r w:rsidR="00F14ACD" w:rsidRPr="003B40B1">
        <w:rPr>
          <w:sz w:val="22"/>
          <w:szCs w:val="22"/>
        </w:rPr>
        <w:t xml:space="preserve">. </w:t>
      </w:r>
      <w:r>
        <w:rPr>
          <w:sz w:val="22"/>
          <w:szCs w:val="22"/>
        </w:rPr>
        <w:t>Adekvatna realizacija ove finansij</w:t>
      </w:r>
      <w:r w:rsidR="00F567DA">
        <w:rPr>
          <w:sz w:val="22"/>
          <w:szCs w:val="22"/>
        </w:rPr>
        <w:t>sk</w:t>
      </w:r>
      <w:r>
        <w:rPr>
          <w:sz w:val="22"/>
          <w:szCs w:val="22"/>
        </w:rPr>
        <w:t>e odgovornosti je od kr</w:t>
      </w:r>
      <w:r w:rsidR="00275A29">
        <w:rPr>
          <w:sz w:val="22"/>
          <w:szCs w:val="22"/>
        </w:rPr>
        <w:t>i</w:t>
      </w:r>
      <w:r>
        <w:rPr>
          <w:sz w:val="22"/>
          <w:szCs w:val="22"/>
        </w:rPr>
        <w:t>tičnog značaja</w:t>
      </w:r>
      <w:r w:rsidR="00F14ACD" w:rsidRPr="003B40B1">
        <w:rPr>
          <w:sz w:val="22"/>
          <w:szCs w:val="22"/>
        </w:rPr>
        <w:t>.</w:t>
      </w:r>
    </w:p>
    <w:p w:rsidR="00F14ACD" w:rsidRPr="003B40B1" w:rsidRDefault="00F14ACD" w:rsidP="00C04D29">
      <w:pPr>
        <w:pStyle w:val="Header"/>
        <w:tabs>
          <w:tab w:val="left" w:pos="540"/>
        </w:tabs>
        <w:jc w:val="both"/>
        <w:rPr>
          <w:sz w:val="22"/>
          <w:szCs w:val="22"/>
        </w:rPr>
      </w:pPr>
    </w:p>
    <w:p w:rsidR="00F14ACD" w:rsidRPr="00983993" w:rsidRDefault="002C1B8D" w:rsidP="00C04D29">
      <w:pPr>
        <w:pStyle w:val="Header"/>
        <w:tabs>
          <w:tab w:val="left" w:pos="540"/>
        </w:tabs>
        <w:jc w:val="both"/>
        <w:rPr>
          <w:sz w:val="22"/>
          <w:szCs w:val="22"/>
        </w:rPr>
      </w:pPr>
      <w:r w:rsidRPr="00983993">
        <w:rPr>
          <w:sz w:val="22"/>
          <w:szCs w:val="22"/>
        </w:rPr>
        <w:t>U tom smislu SFM</w:t>
      </w:r>
      <w:r w:rsidR="00F14ACD" w:rsidRPr="00983993">
        <w:rPr>
          <w:sz w:val="22"/>
          <w:szCs w:val="22"/>
        </w:rPr>
        <w:t>:</w:t>
      </w:r>
    </w:p>
    <w:p w:rsidR="00F14ACD" w:rsidRPr="00983993" w:rsidRDefault="00F14ACD" w:rsidP="00C04D29">
      <w:pPr>
        <w:pStyle w:val="Header"/>
        <w:tabs>
          <w:tab w:val="left" w:pos="540"/>
        </w:tabs>
        <w:jc w:val="both"/>
        <w:rPr>
          <w:sz w:val="22"/>
          <w:szCs w:val="22"/>
        </w:rPr>
      </w:pPr>
    </w:p>
    <w:p w:rsidR="00F14ACD" w:rsidRPr="00983993" w:rsidRDefault="00983993" w:rsidP="00C04D29">
      <w:pPr>
        <w:pStyle w:val="Header"/>
        <w:numPr>
          <w:ilvl w:val="0"/>
          <w:numId w:val="26"/>
        </w:numPr>
        <w:tabs>
          <w:tab w:val="clear" w:pos="397"/>
          <w:tab w:val="clear" w:pos="4320"/>
          <w:tab w:val="clear" w:pos="8640"/>
          <w:tab w:val="left" w:pos="540"/>
        </w:tabs>
        <w:ind w:left="270" w:hanging="270"/>
        <w:jc w:val="both"/>
        <w:rPr>
          <w:sz w:val="22"/>
          <w:szCs w:val="22"/>
        </w:rPr>
      </w:pPr>
      <w:r>
        <w:rPr>
          <w:sz w:val="22"/>
          <w:szCs w:val="22"/>
        </w:rPr>
        <w:t>zahteva</w:t>
      </w:r>
      <w:r w:rsidR="002C1B8D" w:rsidRPr="00983993">
        <w:rPr>
          <w:sz w:val="22"/>
          <w:szCs w:val="22"/>
        </w:rPr>
        <w:t xml:space="preserve"> da KUJU obezbedi da su upravljanje finansijama i rač</w:t>
      </w:r>
      <w:r w:rsidR="00EB0CC1" w:rsidRPr="00983993">
        <w:rPr>
          <w:sz w:val="22"/>
          <w:szCs w:val="22"/>
        </w:rPr>
        <w:t>u</w:t>
      </w:r>
      <w:r w:rsidR="002C1B8D" w:rsidRPr="00983993">
        <w:rPr>
          <w:sz w:val="22"/>
          <w:szCs w:val="22"/>
        </w:rPr>
        <w:t>novodstvne porcedure adekvatne u smi</w:t>
      </w:r>
      <w:r w:rsidR="00F567DA" w:rsidRPr="00983993">
        <w:rPr>
          <w:sz w:val="22"/>
          <w:szCs w:val="22"/>
        </w:rPr>
        <w:t>s</w:t>
      </w:r>
      <w:r w:rsidR="002C1B8D" w:rsidRPr="00983993">
        <w:rPr>
          <w:sz w:val="22"/>
          <w:szCs w:val="22"/>
        </w:rPr>
        <w:t>lu generisanja blagovremenih i pouzdanih finansijskih informacija</w:t>
      </w:r>
      <w:r w:rsidR="00F14ACD" w:rsidRPr="00983993">
        <w:rPr>
          <w:sz w:val="22"/>
          <w:szCs w:val="22"/>
        </w:rPr>
        <w:t>;</w:t>
      </w:r>
    </w:p>
    <w:p w:rsidR="00F14ACD" w:rsidRPr="00983993" w:rsidRDefault="00983993" w:rsidP="00C04D29">
      <w:pPr>
        <w:pStyle w:val="Header"/>
        <w:numPr>
          <w:ilvl w:val="0"/>
          <w:numId w:val="26"/>
        </w:numPr>
        <w:tabs>
          <w:tab w:val="clear" w:pos="397"/>
          <w:tab w:val="clear" w:pos="4320"/>
          <w:tab w:val="clear" w:pos="8640"/>
          <w:tab w:val="left" w:pos="540"/>
        </w:tabs>
        <w:ind w:left="270" w:hanging="270"/>
        <w:jc w:val="both"/>
        <w:rPr>
          <w:sz w:val="22"/>
          <w:szCs w:val="22"/>
        </w:rPr>
      </w:pPr>
      <w:r>
        <w:rPr>
          <w:sz w:val="22"/>
          <w:szCs w:val="22"/>
        </w:rPr>
        <w:t>zahteva</w:t>
      </w:r>
      <w:r w:rsidR="002C1B8D" w:rsidRPr="00983993">
        <w:rPr>
          <w:sz w:val="22"/>
          <w:szCs w:val="22"/>
        </w:rPr>
        <w:t xml:space="preserve"> i vrši reviziju periodičnih finansijskih izveštaja relevantih za svakku operaciju</w:t>
      </w:r>
      <w:r w:rsidR="00F14ACD" w:rsidRPr="00983993">
        <w:rPr>
          <w:sz w:val="22"/>
          <w:szCs w:val="22"/>
        </w:rPr>
        <w:t>;</w:t>
      </w:r>
    </w:p>
    <w:p w:rsidR="00F14ACD" w:rsidRPr="002C52A1" w:rsidRDefault="00F14ACD" w:rsidP="00C04D29">
      <w:pPr>
        <w:pStyle w:val="Header"/>
        <w:tabs>
          <w:tab w:val="left" w:pos="540"/>
        </w:tabs>
        <w:jc w:val="both"/>
        <w:rPr>
          <w:sz w:val="22"/>
          <w:szCs w:val="22"/>
        </w:rPr>
      </w:pPr>
      <w:r w:rsidRPr="002C52A1">
        <w:rPr>
          <w:sz w:val="22"/>
          <w:szCs w:val="22"/>
        </w:rPr>
        <w:t xml:space="preserve">  </w:t>
      </w:r>
    </w:p>
    <w:p w:rsidR="00F14ACD" w:rsidRPr="009877C7" w:rsidRDefault="002C1B8D" w:rsidP="00C04D29">
      <w:pPr>
        <w:pStyle w:val="Header"/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>Osnovni principi su tako osmišljeni da obezbed</w:t>
      </w:r>
      <w:r w:rsidR="00F567DA">
        <w:rPr>
          <w:sz w:val="22"/>
          <w:szCs w:val="22"/>
        </w:rPr>
        <w:t>e</w:t>
      </w:r>
      <w:r>
        <w:rPr>
          <w:sz w:val="22"/>
          <w:szCs w:val="22"/>
        </w:rPr>
        <w:t xml:space="preserve"> da računovodstv</w:t>
      </w:r>
      <w:r w:rsidR="001931EA">
        <w:rPr>
          <w:sz w:val="22"/>
          <w:szCs w:val="22"/>
        </w:rPr>
        <w:t>e</w:t>
      </w:r>
      <w:r>
        <w:rPr>
          <w:sz w:val="22"/>
          <w:szCs w:val="22"/>
        </w:rPr>
        <w:t>n</w:t>
      </w:r>
      <w:r w:rsidR="00F567DA">
        <w:rPr>
          <w:sz w:val="22"/>
          <w:szCs w:val="22"/>
        </w:rPr>
        <w:t>a</w:t>
      </w:r>
      <w:r>
        <w:rPr>
          <w:sz w:val="22"/>
          <w:szCs w:val="22"/>
        </w:rPr>
        <w:t xml:space="preserve"> evidencija </w:t>
      </w:r>
      <w:r w:rsidR="00983993">
        <w:rPr>
          <w:sz w:val="22"/>
          <w:szCs w:val="22"/>
        </w:rPr>
        <w:t>bude</w:t>
      </w:r>
      <w:r w:rsidR="00F14ACD" w:rsidRPr="009877C7"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k</w:t>
      </w:r>
      <w:r w:rsidR="002E058C">
        <w:rPr>
          <w:i/>
          <w:sz w:val="22"/>
          <w:szCs w:val="22"/>
        </w:rPr>
        <w:t>o</w:t>
      </w:r>
      <w:r>
        <w:rPr>
          <w:i/>
          <w:sz w:val="22"/>
          <w:szCs w:val="22"/>
        </w:rPr>
        <w:t>mpletna, relevantna</w:t>
      </w:r>
      <w:r w:rsidR="00F14ACD" w:rsidRPr="009877C7"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>i</w:t>
      </w:r>
      <w:r w:rsidR="00F14ACD" w:rsidRPr="009877C7">
        <w:rPr>
          <w:i/>
          <w:sz w:val="22"/>
          <w:szCs w:val="22"/>
        </w:rPr>
        <w:t xml:space="preserve"> </w:t>
      </w:r>
      <w:r w:rsidR="002E058C">
        <w:rPr>
          <w:i/>
          <w:sz w:val="22"/>
          <w:szCs w:val="22"/>
        </w:rPr>
        <w:t>pouzdana</w:t>
      </w:r>
      <w:r w:rsidR="00F14ACD" w:rsidRPr="009877C7">
        <w:rPr>
          <w:sz w:val="22"/>
          <w:szCs w:val="22"/>
        </w:rPr>
        <w:t xml:space="preserve">, </w:t>
      </w:r>
      <w:r w:rsidR="002E058C">
        <w:rPr>
          <w:sz w:val="22"/>
          <w:szCs w:val="22"/>
        </w:rPr>
        <w:t>kao i da se računov</w:t>
      </w:r>
      <w:r w:rsidR="00F567DA">
        <w:rPr>
          <w:sz w:val="22"/>
          <w:szCs w:val="22"/>
        </w:rPr>
        <w:t>d</w:t>
      </w:r>
      <w:r w:rsidR="002E058C">
        <w:rPr>
          <w:sz w:val="22"/>
          <w:szCs w:val="22"/>
        </w:rPr>
        <w:t xml:space="preserve">stvene prakse primenjuju konzistentno </w:t>
      </w:r>
      <w:r w:rsidR="002E058C">
        <w:rPr>
          <w:sz w:val="22"/>
          <w:szCs w:val="22"/>
        </w:rPr>
        <w:lastRenderedPageBreak/>
        <w:t>od jednog perioda do drug</w:t>
      </w:r>
      <w:r w:rsidR="00983993">
        <w:rPr>
          <w:sz w:val="22"/>
          <w:szCs w:val="22"/>
        </w:rPr>
        <w:t>og</w:t>
      </w:r>
      <w:r w:rsidR="002E058C">
        <w:rPr>
          <w:sz w:val="22"/>
          <w:szCs w:val="22"/>
        </w:rPr>
        <w:t>, kako bi finasijsko izveštavanje bilo</w:t>
      </w:r>
      <w:r w:rsidR="00F14ACD" w:rsidRPr="009877C7">
        <w:rPr>
          <w:sz w:val="22"/>
          <w:szCs w:val="22"/>
        </w:rPr>
        <w:t xml:space="preserve"> </w:t>
      </w:r>
      <w:r w:rsidR="002E058C">
        <w:rPr>
          <w:i/>
          <w:sz w:val="22"/>
          <w:szCs w:val="22"/>
        </w:rPr>
        <w:t>ko</w:t>
      </w:r>
      <w:r w:rsidR="00F567DA">
        <w:rPr>
          <w:i/>
          <w:sz w:val="22"/>
          <w:szCs w:val="22"/>
        </w:rPr>
        <w:t>m</w:t>
      </w:r>
      <w:r w:rsidR="002E058C">
        <w:rPr>
          <w:i/>
          <w:sz w:val="22"/>
          <w:szCs w:val="22"/>
        </w:rPr>
        <w:t>parabilno</w:t>
      </w:r>
      <w:r w:rsidR="00F14ACD" w:rsidRPr="009877C7">
        <w:rPr>
          <w:i/>
          <w:sz w:val="22"/>
          <w:szCs w:val="22"/>
        </w:rPr>
        <w:t>.</w:t>
      </w:r>
      <w:r w:rsidR="00F14ACD" w:rsidRPr="009877C7">
        <w:rPr>
          <w:sz w:val="22"/>
          <w:szCs w:val="22"/>
        </w:rPr>
        <w:t xml:space="preserve"> </w:t>
      </w:r>
      <w:r w:rsidR="002E058C">
        <w:rPr>
          <w:sz w:val="22"/>
          <w:szCs w:val="22"/>
        </w:rPr>
        <w:t>Definicije pomenutih termina su date u narednom tekstu</w:t>
      </w:r>
      <w:r w:rsidR="00F14ACD" w:rsidRPr="009877C7">
        <w:rPr>
          <w:sz w:val="22"/>
          <w:szCs w:val="22"/>
        </w:rPr>
        <w:t>:</w:t>
      </w:r>
    </w:p>
    <w:p w:rsidR="00F14ACD" w:rsidRPr="009877C7" w:rsidRDefault="00F14ACD" w:rsidP="00C04D29">
      <w:pPr>
        <w:pStyle w:val="Header"/>
        <w:tabs>
          <w:tab w:val="left" w:pos="540"/>
        </w:tabs>
        <w:jc w:val="both"/>
        <w:rPr>
          <w:sz w:val="22"/>
          <w:szCs w:val="22"/>
        </w:rPr>
      </w:pPr>
    </w:p>
    <w:p w:rsidR="00F14ACD" w:rsidRPr="009877C7" w:rsidRDefault="002E058C" w:rsidP="00C04D29">
      <w:pPr>
        <w:pStyle w:val="Header"/>
        <w:numPr>
          <w:ilvl w:val="0"/>
          <w:numId w:val="25"/>
        </w:numPr>
        <w:tabs>
          <w:tab w:val="clear" w:pos="397"/>
          <w:tab w:val="clear" w:pos="4320"/>
          <w:tab w:val="clear" w:pos="8640"/>
          <w:tab w:val="left" w:pos="540"/>
        </w:tabs>
        <w:ind w:left="270" w:hanging="270"/>
        <w:jc w:val="both"/>
        <w:rPr>
          <w:sz w:val="22"/>
          <w:szCs w:val="22"/>
        </w:rPr>
      </w:pPr>
      <w:r>
        <w:rPr>
          <w:i/>
          <w:sz w:val="22"/>
          <w:szCs w:val="22"/>
        </w:rPr>
        <w:t>Kompletna</w:t>
      </w:r>
      <w:r w:rsidR="00F14ACD" w:rsidRPr="009877C7">
        <w:rPr>
          <w:sz w:val="22"/>
          <w:szCs w:val="22"/>
        </w:rPr>
        <w:t xml:space="preserve">: </w:t>
      </w:r>
      <w:r>
        <w:rPr>
          <w:sz w:val="22"/>
          <w:szCs w:val="22"/>
        </w:rPr>
        <w:t>sve adekvatne transakcije su evidentirane u skladu sa priručnikom o računovodstvenim proceduram</w:t>
      </w:r>
      <w:r w:rsidR="00F567DA">
        <w:rPr>
          <w:sz w:val="22"/>
          <w:szCs w:val="22"/>
        </w:rPr>
        <w:t>a</w:t>
      </w:r>
      <w:r w:rsidR="00F14ACD" w:rsidRPr="009877C7">
        <w:rPr>
          <w:sz w:val="22"/>
          <w:szCs w:val="22"/>
        </w:rPr>
        <w:t>;</w:t>
      </w:r>
    </w:p>
    <w:p w:rsidR="00F14ACD" w:rsidRPr="00470893" w:rsidRDefault="00F14ACD" w:rsidP="00C04D29">
      <w:pPr>
        <w:pStyle w:val="Header"/>
        <w:numPr>
          <w:ilvl w:val="0"/>
          <w:numId w:val="25"/>
        </w:numPr>
        <w:tabs>
          <w:tab w:val="clear" w:pos="397"/>
          <w:tab w:val="clear" w:pos="4320"/>
          <w:tab w:val="clear" w:pos="8640"/>
          <w:tab w:val="left" w:pos="540"/>
        </w:tabs>
        <w:ind w:left="270" w:hanging="270"/>
        <w:jc w:val="both"/>
        <w:rPr>
          <w:sz w:val="22"/>
          <w:szCs w:val="22"/>
        </w:rPr>
      </w:pPr>
      <w:r w:rsidRPr="00470893">
        <w:rPr>
          <w:i/>
          <w:sz w:val="22"/>
          <w:szCs w:val="22"/>
        </w:rPr>
        <w:t>Relevant</w:t>
      </w:r>
      <w:r w:rsidR="002E058C">
        <w:rPr>
          <w:i/>
          <w:sz w:val="22"/>
          <w:szCs w:val="22"/>
        </w:rPr>
        <w:t>na</w:t>
      </w:r>
      <w:r w:rsidRPr="00470893">
        <w:rPr>
          <w:i/>
          <w:sz w:val="22"/>
          <w:szCs w:val="22"/>
        </w:rPr>
        <w:t>:</w:t>
      </w:r>
      <w:r w:rsidRPr="00470893">
        <w:rPr>
          <w:sz w:val="22"/>
          <w:szCs w:val="22"/>
        </w:rPr>
        <w:t xml:space="preserve"> </w:t>
      </w:r>
      <w:r w:rsidR="002E058C">
        <w:rPr>
          <w:sz w:val="22"/>
          <w:szCs w:val="22"/>
        </w:rPr>
        <w:t>računovods</w:t>
      </w:r>
      <w:r w:rsidR="001931EA">
        <w:rPr>
          <w:sz w:val="22"/>
          <w:szCs w:val="22"/>
        </w:rPr>
        <w:t>t</w:t>
      </w:r>
      <w:r w:rsidR="002E058C">
        <w:rPr>
          <w:sz w:val="22"/>
          <w:szCs w:val="22"/>
        </w:rPr>
        <w:t>vena informacija se smatra relevantom kada su računovodstvene transakcije evidentira</w:t>
      </w:r>
      <w:r w:rsidR="001931EA">
        <w:rPr>
          <w:sz w:val="22"/>
          <w:szCs w:val="22"/>
        </w:rPr>
        <w:t>ne</w:t>
      </w:r>
      <w:r w:rsidR="002E058C">
        <w:rPr>
          <w:sz w:val="22"/>
          <w:szCs w:val="22"/>
        </w:rPr>
        <w:t xml:space="preserve"> i o njima blagovremeno izvešteno</w:t>
      </w:r>
      <w:r w:rsidRPr="00470893">
        <w:rPr>
          <w:sz w:val="22"/>
          <w:szCs w:val="22"/>
        </w:rPr>
        <w:t xml:space="preserve">; </w:t>
      </w:r>
      <w:r w:rsidR="002E058C">
        <w:rPr>
          <w:sz w:val="22"/>
          <w:szCs w:val="22"/>
        </w:rPr>
        <w:t>svi računi treba da budu ažurirani i usklađeni na mesečnom nivou, pri čemu izveštaji treba da budu pripremlj</w:t>
      </w:r>
      <w:r w:rsidR="00F567DA">
        <w:rPr>
          <w:sz w:val="22"/>
          <w:szCs w:val="22"/>
        </w:rPr>
        <w:t>e</w:t>
      </w:r>
      <w:r w:rsidR="002E058C">
        <w:rPr>
          <w:sz w:val="22"/>
          <w:szCs w:val="22"/>
        </w:rPr>
        <w:t xml:space="preserve">ni najmanje </w:t>
      </w:r>
      <w:r w:rsidR="001931EA">
        <w:rPr>
          <w:sz w:val="22"/>
          <w:szCs w:val="22"/>
        </w:rPr>
        <w:t xml:space="preserve">na </w:t>
      </w:r>
      <w:r w:rsidR="002E058C">
        <w:rPr>
          <w:sz w:val="22"/>
          <w:szCs w:val="22"/>
        </w:rPr>
        <w:t>kvartal</w:t>
      </w:r>
      <w:r w:rsidR="001931EA">
        <w:rPr>
          <w:sz w:val="22"/>
          <w:szCs w:val="22"/>
        </w:rPr>
        <w:t>nom nivou</w:t>
      </w:r>
      <w:r w:rsidRPr="00470893">
        <w:rPr>
          <w:sz w:val="22"/>
          <w:szCs w:val="22"/>
        </w:rPr>
        <w:t xml:space="preserve">. </w:t>
      </w:r>
      <w:r w:rsidR="002E058C">
        <w:rPr>
          <w:sz w:val="22"/>
          <w:szCs w:val="22"/>
        </w:rPr>
        <w:t>Finansijske</w:t>
      </w:r>
      <w:r w:rsidR="00F567DA">
        <w:rPr>
          <w:sz w:val="22"/>
          <w:szCs w:val="22"/>
        </w:rPr>
        <w:t xml:space="preserve"> </w:t>
      </w:r>
      <w:r w:rsidR="002E058C">
        <w:rPr>
          <w:sz w:val="22"/>
          <w:szCs w:val="22"/>
        </w:rPr>
        <w:t>informacije koje obezbeđuje računovods</w:t>
      </w:r>
      <w:r w:rsidR="00F567DA">
        <w:rPr>
          <w:sz w:val="22"/>
          <w:szCs w:val="22"/>
        </w:rPr>
        <w:t>t</w:t>
      </w:r>
      <w:r w:rsidR="002E058C">
        <w:rPr>
          <w:sz w:val="22"/>
          <w:szCs w:val="22"/>
        </w:rPr>
        <w:t>veni sistem utiču na odluke koris</w:t>
      </w:r>
      <w:r w:rsidR="00F567DA">
        <w:rPr>
          <w:sz w:val="22"/>
          <w:szCs w:val="22"/>
        </w:rPr>
        <w:t>n</w:t>
      </w:r>
      <w:r w:rsidR="002E058C">
        <w:rPr>
          <w:sz w:val="22"/>
          <w:szCs w:val="22"/>
        </w:rPr>
        <w:t>ika, pomažući im da procene prošle, sadašnje i buduće događaje ili koriguju prethodne evaluacije</w:t>
      </w:r>
      <w:r w:rsidRPr="00470893">
        <w:rPr>
          <w:sz w:val="22"/>
          <w:szCs w:val="22"/>
        </w:rPr>
        <w:t xml:space="preserve">. </w:t>
      </w:r>
      <w:r w:rsidR="002E058C">
        <w:rPr>
          <w:sz w:val="22"/>
          <w:szCs w:val="22"/>
        </w:rPr>
        <w:t>Na primer, otk</w:t>
      </w:r>
      <w:r w:rsidR="00275A29">
        <w:rPr>
          <w:sz w:val="22"/>
          <w:szCs w:val="22"/>
        </w:rPr>
        <w:t>r</w:t>
      </w:r>
      <w:r w:rsidR="002E058C">
        <w:rPr>
          <w:sz w:val="22"/>
          <w:szCs w:val="22"/>
        </w:rPr>
        <w:t>ivanje odstupanja u pogledu planiranih i aktuelnih troškova u fi</w:t>
      </w:r>
      <w:r w:rsidR="00275A29">
        <w:rPr>
          <w:sz w:val="22"/>
          <w:szCs w:val="22"/>
        </w:rPr>
        <w:t>n</w:t>
      </w:r>
      <w:r w:rsidR="002E058C">
        <w:rPr>
          <w:sz w:val="22"/>
          <w:szCs w:val="22"/>
        </w:rPr>
        <w:t>ansijskom izveštavanju</w:t>
      </w:r>
      <w:r w:rsidRPr="00470893">
        <w:rPr>
          <w:sz w:val="22"/>
          <w:szCs w:val="22"/>
        </w:rPr>
        <w:t>;</w:t>
      </w:r>
    </w:p>
    <w:p w:rsidR="00F14ACD" w:rsidRPr="002E2078" w:rsidRDefault="002E058C" w:rsidP="00C04D29">
      <w:pPr>
        <w:pStyle w:val="Header"/>
        <w:numPr>
          <w:ilvl w:val="0"/>
          <w:numId w:val="25"/>
        </w:numPr>
        <w:tabs>
          <w:tab w:val="clear" w:pos="397"/>
          <w:tab w:val="clear" w:pos="4320"/>
          <w:tab w:val="clear" w:pos="8640"/>
          <w:tab w:val="left" w:pos="540"/>
        </w:tabs>
        <w:ind w:left="270" w:hanging="270"/>
        <w:jc w:val="both"/>
        <w:rPr>
          <w:sz w:val="22"/>
          <w:szCs w:val="22"/>
        </w:rPr>
      </w:pPr>
      <w:r>
        <w:rPr>
          <w:i/>
          <w:sz w:val="22"/>
          <w:szCs w:val="22"/>
        </w:rPr>
        <w:t>Pouzdana</w:t>
      </w:r>
      <w:r w:rsidR="00F14ACD" w:rsidRPr="009877C7">
        <w:rPr>
          <w:i/>
          <w:sz w:val="22"/>
          <w:szCs w:val="22"/>
        </w:rPr>
        <w:t xml:space="preserve">: </w:t>
      </w:r>
      <w:r w:rsidR="00F14ACD" w:rsidRPr="000B53E8">
        <w:rPr>
          <w:sz w:val="22"/>
          <w:szCs w:val="22"/>
        </w:rPr>
        <w:t>i</w:t>
      </w:r>
      <w:r>
        <w:rPr>
          <w:sz w:val="22"/>
          <w:szCs w:val="22"/>
        </w:rPr>
        <w:t>nformacij</w:t>
      </w:r>
      <w:r w:rsidR="00720C7E">
        <w:rPr>
          <w:sz w:val="22"/>
          <w:szCs w:val="22"/>
        </w:rPr>
        <w:t>a</w:t>
      </w:r>
      <w:r>
        <w:rPr>
          <w:sz w:val="22"/>
          <w:szCs w:val="22"/>
        </w:rPr>
        <w:t xml:space="preserve"> se smatra pouzdanom kada ne sadrži materijalnu grešku</w:t>
      </w:r>
      <w:r w:rsidR="00F14ACD" w:rsidRPr="000B53E8">
        <w:rPr>
          <w:sz w:val="22"/>
          <w:szCs w:val="22"/>
        </w:rPr>
        <w:t xml:space="preserve">; </w:t>
      </w:r>
      <w:r>
        <w:rPr>
          <w:sz w:val="22"/>
          <w:szCs w:val="22"/>
        </w:rPr>
        <w:t>kada je ne</w:t>
      </w:r>
      <w:r w:rsidR="00275A29">
        <w:rPr>
          <w:sz w:val="22"/>
          <w:szCs w:val="22"/>
        </w:rPr>
        <w:t>u</w:t>
      </w:r>
      <w:r>
        <w:rPr>
          <w:sz w:val="22"/>
          <w:szCs w:val="22"/>
        </w:rPr>
        <w:t>tralan</w:t>
      </w:r>
      <w:r w:rsidR="00720C7E">
        <w:rPr>
          <w:sz w:val="22"/>
          <w:szCs w:val="22"/>
        </w:rPr>
        <w:t xml:space="preserve">a, </w:t>
      </w:r>
      <w:r>
        <w:rPr>
          <w:sz w:val="22"/>
          <w:szCs w:val="22"/>
        </w:rPr>
        <w:t>bez pristrasnosti</w:t>
      </w:r>
      <w:r w:rsidR="00F14ACD" w:rsidRPr="000B53E8">
        <w:rPr>
          <w:sz w:val="22"/>
          <w:szCs w:val="22"/>
        </w:rPr>
        <w:t xml:space="preserve">; </w:t>
      </w:r>
      <w:r>
        <w:rPr>
          <w:sz w:val="22"/>
          <w:szCs w:val="22"/>
        </w:rPr>
        <w:t xml:space="preserve">odnosno kada se </w:t>
      </w:r>
      <w:r w:rsidR="00720C7E">
        <w:rPr>
          <w:sz w:val="22"/>
          <w:szCs w:val="22"/>
        </w:rPr>
        <w:t>može pouzdati</w:t>
      </w:r>
      <w:r w:rsidR="001931EA">
        <w:rPr>
          <w:sz w:val="22"/>
          <w:szCs w:val="22"/>
        </w:rPr>
        <w:t xml:space="preserve"> u činjenicu</w:t>
      </w:r>
      <w:r w:rsidR="00720C7E">
        <w:rPr>
          <w:sz w:val="22"/>
          <w:szCs w:val="22"/>
        </w:rPr>
        <w:t xml:space="preserve"> da verno pre</w:t>
      </w:r>
      <w:r w:rsidR="00275A29">
        <w:rPr>
          <w:sz w:val="22"/>
          <w:szCs w:val="22"/>
        </w:rPr>
        <w:t>d</w:t>
      </w:r>
      <w:r w:rsidR="00720C7E">
        <w:rPr>
          <w:sz w:val="22"/>
          <w:szCs w:val="22"/>
        </w:rPr>
        <w:t>stavlja ono što je bila namera da se pr</w:t>
      </w:r>
      <w:r w:rsidR="00275A29">
        <w:rPr>
          <w:sz w:val="22"/>
          <w:szCs w:val="22"/>
        </w:rPr>
        <w:t>e</w:t>
      </w:r>
      <w:r w:rsidR="00720C7E">
        <w:rPr>
          <w:sz w:val="22"/>
          <w:szCs w:val="22"/>
        </w:rPr>
        <w:t>dstavi, ili ono što se osnovano moglo očekivati da predstavi</w:t>
      </w:r>
      <w:r w:rsidR="00F14ACD" w:rsidRPr="002E2078">
        <w:rPr>
          <w:sz w:val="22"/>
          <w:szCs w:val="22"/>
        </w:rPr>
        <w:t>;</w:t>
      </w:r>
    </w:p>
    <w:p w:rsidR="00F14ACD" w:rsidRPr="00470893" w:rsidRDefault="00720C7E" w:rsidP="00C04D29">
      <w:pPr>
        <w:pStyle w:val="Header"/>
        <w:numPr>
          <w:ilvl w:val="0"/>
          <w:numId w:val="25"/>
        </w:numPr>
        <w:tabs>
          <w:tab w:val="clear" w:pos="397"/>
          <w:tab w:val="clear" w:pos="4320"/>
          <w:tab w:val="clear" w:pos="8640"/>
          <w:tab w:val="left" w:pos="540"/>
        </w:tabs>
        <w:ind w:left="270" w:hanging="270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Komparabilna</w:t>
      </w:r>
      <w:r w:rsidR="00F14ACD" w:rsidRPr="00470893">
        <w:rPr>
          <w:i/>
          <w:sz w:val="22"/>
          <w:szCs w:val="22"/>
        </w:rPr>
        <w:t xml:space="preserve">: </w:t>
      </w:r>
      <w:r>
        <w:rPr>
          <w:sz w:val="22"/>
          <w:szCs w:val="22"/>
        </w:rPr>
        <w:t>korisnici moraju da imaju mogućnost da uporede finansijske izveštaj</w:t>
      </w:r>
      <w:r w:rsidR="00F567DA">
        <w:rPr>
          <w:sz w:val="22"/>
          <w:szCs w:val="22"/>
        </w:rPr>
        <w:t>e</w:t>
      </w:r>
      <w:r>
        <w:rPr>
          <w:sz w:val="22"/>
          <w:szCs w:val="22"/>
        </w:rPr>
        <w:t xml:space="preserve"> vezane za Program u određenom vremenskom periodu, kako bi mogl</w:t>
      </w:r>
      <w:r w:rsidR="00551B4C">
        <w:rPr>
          <w:sz w:val="22"/>
          <w:szCs w:val="22"/>
        </w:rPr>
        <w:t>i</w:t>
      </w:r>
      <w:r>
        <w:rPr>
          <w:sz w:val="22"/>
          <w:szCs w:val="22"/>
        </w:rPr>
        <w:t xml:space="preserve"> da identifikuju trendove u smislu finansijskog stausa, ili učnika</w:t>
      </w:r>
      <w:r w:rsidR="00F14ACD" w:rsidRPr="00470893">
        <w:rPr>
          <w:sz w:val="22"/>
          <w:szCs w:val="22"/>
        </w:rPr>
        <w:t xml:space="preserve">. </w:t>
      </w:r>
      <w:r w:rsidR="00F567DA">
        <w:rPr>
          <w:sz w:val="22"/>
          <w:szCs w:val="22"/>
        </w:rPr>
        <w:t>Međutim</w:t>
      </w:r>
      <w:r w:rsidR="00F14ACD" w:rsidRPr="00470893">
        <w:rPr>
          <w:sz w:val="22"/>
          <w:szCs w:val="22"/>
        </w:rPr>
        <w:t xml:space="preserve">, </w:t>
      </w:r>
      <w:r>
        <w:rPr>
          <w:sz w:val="22"/>
          <w:szCs w:val="22"/>
        </w:rPr>
        <w:t>merenje i predstavljanje finansijsijskih efekata sličnih transakcija mora da bud</w:t>
      </w:r>
      <w:r w:rsidR="00983993">
        <w:rPr>
          <w:sz w:val="22"/>
          <w:szCs w:val="22"/>
        </w:rPr>
        <w:t>e</w:t>
      </w:r>
      <w:r>
        <w:rPr>
          <w:sz w:val="22"/>
          <w:szCs w:val="22"/>
        </w:rPr>
        <w:t xml:space="preserve"> konzistent</w:t>
      </w:r>
      <w:r w:rsidR="00983993">
        <w:rPr>
          <w:sz w:val="22"/>
          <w:szCs w:val="22"/>
        </w:rPr>
        <w:t>no i</w:t>
      </w:r>
      <w:r>
        <w:rPr>
          <w:sz w:val="22"/>
          <w:szCs w:val="22"/>
        </w:rPr>
        <w:t xml:space="preserve"> u odr</w:t>
      </w:r>
      <w:r w:rsidR="00551B4C">
        <w:rPr>
          <w:sz w:val="22"/>
          <w:szCs w:val="22"/>
        </w:rPr>
        <w:t>e</w:t>
      </w:r>
      <w:r>
        <w:rPr>
          <w:sz w:val="22"/>
          <w:szCs w:val="22"/>
        </w:rPr>
        <w:t>đenom vremenskom periodu</w:t>
      </w:r>
      <w:r w:rsidR="00F14ACD" w:rsidRPr="00470893">
        <w:rPr>
          <w:sz w:val="22"/>
          <w:szCs w:val="22"/>
        </w:rPr>
        <w:t>.</w:t>
      </w:r>
    </w:p>
    <w:p w:rsidR="00F14ACD" w:rsidRPr="009877C7" w:rsidRDefault="00F14ACD" w:rsidP="00C04D29">
      <w:pPr>
        <w:tabs>
          <w:tab w:val="left" w:pos="540"/>
        </w:tabs>
        <w:ind w:firstLine="360"/>
        <w:jc w:val="both"/>
        <w:rPr>
          <w:sz w:val="22"/>
          <w:szCs w:val="22"/>
        </w:rPr>
      </w:pPr>
    </w:p>
    <w:p w:rsidR="00F14ACD" w:rsidRPr="00EB0CC1" w:rsidRDefault="00EB0CC1" w:rsidP="00C04D29">
      <w:pPr>
        <w:pStyle w:val="Header"/>
        <w:tabs>
          <w:tab w:val="left" w:pos="540"/>
        </w:tabs>
        <w:jc w:val="both"/>
        <w:rPr>
          <w:sz w:val="22"/>
          <w:szCs w:val="22"/>
        </w:rPr>
      </w:pPr>
      <w:r w:rsidRPr="00EB0CC1">
        <w:rPr>
          <w:sz w:val="22"/>
          <w:szCs w:val="22"/>
        </w:rPr>
        <w:t xml:space="preserve">KUJU će obezbediti da SFM bude </w:t>
      </w:r>
      <w:r>
        <w:rPr>
          <w:sz w:val="22"/>
          <w:szCs w:val="22"/>
        </w:rPr>
        <w:t>osposobljen</w:t>
      </w:r>
      <w:r w:rsidRPr="00EB0CC1">
        <w:rPr>
          <w:sz w:val="22"/>
          <w:szCs w:val="22"/>
        </w:rPr>
        <w:t xml:space="preserve"> da Vladi dostavlja izveštaj</w:t>
      </w:r>
      <w:r>
        <w:rPr>
          <w:sz w:val="22"/>
          <w:szCs w:val="22"/>
        </w:rPr>
        <w:t>e</w:t>
      </w:r>
      <w:r w:rsidRPr="00EB0CC1">
        <w:rPr>
          <w:sz w:val="22"/>
          <w:szCs w:val="22"/>
        </w:rPr>
        <w:t xml:space="preserve"> o napretku </w:t>
      </w:r>
      <w:r w:rsidR="00551B4C">
        <w:rPr>
          <w:sz w:val="22"/>
          <w:szCs w:val="22"/>
        </w:rPr>
        <w:t>P</w:t>
      </w:r>
      <w:r w:rsidRPr="00EB0CC1">
        <w:rPr>
          <w:sz w:val="22"/>
          <w:szCs w:val="22"/>
        </w:rPr>
        <w:t>rograma, kao i finansijske informacije blagovremeno i u dogovorenom formatu, uključujući ugovore i druge informacije vezane za nabavke, informacije</w:t>
      </w:r>
      <w:r w:rsidR="00F14ACD" w:rsidRPr="00EB0CC1">
        <w:rPr>
          <w:sz w:val="22"/>
          <w:szCs w:val="22"/>
        </w:rPr>
        <w:t xml:space="preserve"> </w:t>
      </w:r>
      <w:r w:rsidRPr="00EB0CC1">
        <w:rPr>
          <w:sz w:val="22"/>
          <w:szCs w:val="22"/>
        </w:rPr>
        <w:t>o napr</w:t>
      </w:r>
      <w:r>
        <w:rPr>
          <w:sz w:val="22"/>
          <w:szCs w:val="22"/>
        </w:rPr>
        <w:t>e</w:t>
      </w:r>
      <w:r w:rsidRPr="00EB0CC1">
        <w:rPr>
          <w:sz w:val="22"/>
          <w:szCs w:val="22"/>
        </w:rPr>
        <w:t>tku projekta, pokazatelje inputa/outputa, kao i objašnjen</w:t>
      </w:r>
      <w:r>
        <w:rPr>
          <w:sz w:val="22"/>
          <w:szCs w:val="22"/>
        </w:rPr>
        <w:t>j</w:t>
      </w:r>
      <w:r w:rsidRPr="00EB0CC1">
        <w:rPr>
          <w:sz w:val="22"/>
          <w:szCs w:val="22"/>
        </w:rPr>
        <w:t xml:space="preserve">a </w:t>
      </w:r>
      <w:r>
        <w:rPr>
          <w:sz w:val="22"/>
          <w:szCs w:val="22"/>
        </w:rPr>
        <w:t xml:space="preserve">u vezi </w:t>
      </w:r>
      <w:r w:rsidRPr="00EB0CC1">
        <w:rPr>
          <w:sz w:val="22"/>
          <w:szCs w:val="22"/>
        </w:rPr>
        <w:t>odstupanja</w:t>
      </w:r>
      <w:r w:rsidR="00F14ACD" w:rsidRPr="00EB0CC1">
        <w:rPr>
          <w:sz w:val="22"/>
          <w:szCs w:val="22"/>
        </w:rPr>
        <w:t xml:space="preserve">. </w:t>
      </w:r>
      <w:r w:rsidR="00720C7E" w:rsidRPr="00EB0CC1">
        <w:rPr>
          <w:sz w:val="22"/>
          <w:szCs w:val="22"/>
        </w:rPr>
        <w:t xml:space="preserve">Izveštavanje o </w:t>
      </w:r>
      <w:r w:rsidRPr="00EB0CC1">
        <w:rPr>
          <w:sz w:val="22"/>
          <w:szCs w:val="22"/>
        </w:rPr>
        <w:t xml:space="preserve">upravljanju </w:t>
      </w:r>
      <w:r w:rsidR="00551B4C">
        <w:rPr>
          <w:sz w:val="22"/>
          <w:szCs w:val="22"/>
        </w:rPr>
        <w:t>P</w:t>
      </w:r>
      <w:r w:rsidRPr="00EB0CC1">
        <w:rPr>
          <w:sz w:val="22"/>
          <w:szCs w:val="22"/>
        </w:rPr>
        <w:t>rogramom na ovaj način integriše u jedinstveni format suštinske informacije vezane za upravljanje projektom:</w:t>
      </w:r>
      <w:r w:rsidR="00F14ACD" w:rsidRPr="00EB0CC1">
        <w:rPr>
          <w:sz w:val="22"/>
          <w:szCs w:val="22"/>
        </w:rPr>
        <w:t xml:space="preserve"> </w:t>
      </w:r>
      <w:r w:rsidRPr="00EB0CC1">
        <w:rPr>
          <w:sz w:val="22"/>
          <w:szCs w:val="22"/>
        </w:rPr>
        <w:t>nabavke, plaćanja i računovo</w:t>
      </w:r>
      <w:r w:rsidR="00983993">
        <w:rPr>
          <w:sz w:val="22"/>
          <w:szCs w:val="22"/>
        </w:rPr>
        <w:t>d</w:t>
      </w:r>
      <w:r w:rsidRPr="00EB0CC1">
        <w:rPr>
          <w:sz w:val="22"/>
          <w:szCs w:val="22"/>
        </w:rPr>
        <w:t xml:space="preserve">stvo sa napretkom </w:t>
      </w:r>
      <w:r w:rsidR="00551B4C">
        <w:rPr>
          <w:sz w:val="22"/>
          <w:szCs w:val="22"/>
        </w:rPr>
        <w:t>P</w:t>
      </w:r>
      <w:r w:rsidRPr="00EB0CC1">
        <w:rPr>
          <w:sz w:val="22"/>
          <w:szCs w:val="22"/>
        </w:rPr>
        <w:t>rograma u prav</w:t>
      </w:r>
      <w:r w:rsidR="00983993">
        <w:rPr>
          <w:sz w:val="22"/>
          <w:szCs w:val="22"/>
        </w:rPr>
        <w:t>c</w:t>
      </w:r>
      <w:r w:rsidRPr="00EB0CC1">
        <w:rPr>
          <w:sz w:val="22"/>
          <w:szCs w:val="22"/>
        </w:rPr>
        <w:t>u ostvarivanja programskih ciljeva</w:t>
      </w:r>
      <w:r w:rsidR="00F14ACD" w:rsidRPr="00EB0CC1">
        <w:rPr>
          <w:sz w:val="22"/>
          <w:szCs w:val="22"/>
        </w:rPr>
        <w:t>.</w:t>
      </w:r>
    </w:p>
    <w:p w:rsidR="00F14ACD" w:rsidRPr="00EB0CC1" w:rsidRDefault="00F14ACD" w:rsidP="00C04D29">
      <w:pPr>
        <w:pStyle w:val="Header"/>
        <w:tabs>
          <w:tab w:val="left" w:pos="540"/>
        </w:tabs>
        <w:jc w:val="both"/>
        <w:rPr>
          <w:sz w:val="22"/>
          <w:szCs w:val="22"/>
        </w:rPr>
      </w:pPr>
    </w:p>
    <w:p w:rsidR="00F14ACD" w:rsidRPr="00A304A5" w:rsidRDefault="00720C7E" w:rsidP="00C04D29">
      <w:pPr>
        <w:tabs>
          <w:tab w:val="left" w:pos="540"/>
        </w:tabs>
        <w:jc w:val="both"/>
        <w:rPr>
          <w:sz w:val="22"/>
          <w:szCs w:val="22"/>
        </w:rPr>
      </w:pPr>
      <w:r w:rsidRPr="00EB0CC1">
        <w:rPr>
          <w:sz w:val="22"/>
          <w:szCs w:val="22"/>
        </w:rPr>
        <w:t>KUJU će održavati sistem finansijkog menadžmenta koji ukljčuje</w:t>
      </w:r>
      <w:r w:rsidR="00F14ACD" w:rsidRPr="00EB0CC1">
        <w:rPr>
          <w:sz w:val="22"/>
          <w:szCs w:val="22"/>
        </w:rPr>
        <w:t>:</w:t>
      </w:r>
    </w:p>
    <w:p w:rsidR="00F14ACD" w:rsidRPr="005668FF" w:rsidRDefault="00F14ACD" w:rsidP="00C04D29">
      <w:pPr>
        <w:tabs>
          <w:tab w:val="left" w:pos="540"/>
        </w:tabs>
        <w:jc w:val="both"/>
        <w:rPr>
          <w:sz w:val="22"/>
          <w:szCs w:val="22"/>
        </w:rPr>
      </w:pPr>
    </w:p>
    <w:p w:rsidR="00F14ACD" w:rsidRPr="00EB0CC1" w:rsidRDefault="00EB0CC1" w:rsidP="00C04D29">
      <w:pPr>
        <w:tabs>
          <w:tab w:val="left" w:pos="540"/>
        </w:tabs>
        <w:jc w:val="both"/>
        <w:rPr>
          <w:sz w:val="22"/>
          <w:szCs w:val="22"/>
        </w:rPr>
      </w:pPr>
      <w:r>
        <w:rPr>
          <w:b/>
          <w:sz w:val="22"/>
          <w:szCs w:val="22"/>
        </w:rPr>
        <w:t>Adekvatnu KUJU ogranizacionu šemu</w:t>
      </w:r>
      <w:r w:rsidR="00F14ACD" w:rsidRPr="00EB0CC1">
        <w:rPr>
          <w:b/>
          <w:sz w:val="22"/>
          <w:szCs w:val="22"/>
        </w:rPr>
        <w:t>:</w:t>
      </w:r>
      <w:r w:rsidR="00F14ACD" w:rsidRPr="00EB0CC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koju treba da odobri </w:t>
      </w:r>
      <w:r w:rsidR="00551B4C">
        <w:rPr>
          <w:sz w:val="22"/>
          <w:szCs w:val="22"/>
        </w:rPr>
        <w:t>K</w:t>
      </w:r>
      <w:r>
        <w:rPr>
          <w:sz w:val="22"/>
          <w:szCs w:val="22"/>
        </w:rPr>
        <w:t>oordi</w:t>
      </w:r>
      <w:r w:rsidR="00551B4C">
        <w:rPr>
          <w:sz w:val="22"/>
          <w:szCs w:val="22"/>
        </w:rPr>
        <w:t>na</w:t>
      </w:r>
      <w:r>
        <w:rPr>
          <w:sz w:val="22"/>
          <w:szCs w:val="22"/>
        </w:rPr>
        <w:t xml:space="preserve">tor </w:t>
      </w:r>
      <w:r w:rsidR="00551B4C">
        <w:rPr>
          <w:sz w:val="22"/>
          <w:szCs w:val="22"/>
        </w:rPr>
        <w:t>Programa</w:t>
      </w:r>
      <w:r w:rsidR="006D4394">
        <w:rPr>
          <w:sz w:val="22"/>
          <w:szCs w:val="22"/>
        </w:rPr>
        <w:t>,</w:t>
      </w:r>
      <w:r>
        <w:rPr>
          <w:sz w:val="22"/>
          <w:szCs w:val="22"/>
        </w:rPr>
        <w:t xml:space="preserve"> u cilju definisanja funkcionalnih i pers</w:t>
      </w:r>
      <w:r w:rsidR="006D4394">
        <w:rPr>
          <w:sz w:val="22"/>
          <w:szCs w:val="22"/>
        </w:rPr>
        <w:t>o</w:t>
      </w:r>
      <w:r>
        <w:rPr>
          <w:sz w:val="22"/>
          <w:szCs w:val="22"/>
        </w:rPr>
        <w:t>nalnih odgovornosti</w:t>
      </w:r>
      <w:r w:rsidR="006D4394">
        <w:rPr>
          <w:sz w:val="22"/>
          <w:szCs w:val="22"/>
        </w:rPr>
        <w:t xml:space="preserve"> i obezbedi napredak projekta</w:t>
      </w:r>
      <w:r w:rsidR="00F14ACD" w:rsidRPr="00EB0CC1">
        <w:rPr>
          <w:sz w:val="22"/>
          <w:szCs w:val="22"/>
        </w:rPr>
        <w:t>.</w:t>
      </w:r>
    </w:p>
    <w:p w:rsidR="00F14ACD" w:rsidRPr="00EB0CC1" w:rsidRDefault="00F14ACD" w:rsidP="00C04D29">
      <w:pPr>
        <w:tabs>
          <w:tab w:val="left" w:pos="540"/>
        </w:tabs>
        <w:jc w:val="both"/>
        <w:rPr>
          <w:sz w:val="22"/>
          <w:szCs w:val="22"/>
        </w:rPr>
      </w:pPr>
    </w:p>
    <w:p w:rsidR="00A202BE" w:rsidRPr="00EB0CC1" w:rsidRDefault="006D4394" w:rsidP="00C04D29">
      <w:pPr>
        <w:tabs>
          <w:tab w:val="left" w:pos="540"/>
        </w:tabs>
        <w:jc w:val="both"/>
        <w:rPr>
          <w:sz w:val="22"/>
          <w:szCs w:val="22"/>
        </w:rPr>
      </w:pPr>
      <w:r>
        <w:rPr>
          <w:b/>
          <w:sz w:val="22"/>
          <w:szCs w:val="22"/>
        </w:rPr>
        <w:t>Adekvata</w:t>
      </w:r>
      <w:r w:rsidR="00586AA2">
        <w:rPr>
          <w:b/>
          <w:sz w:val="22"/>
          <w:szCs w:val="22"/>
        </w:rPr>
        <w:t>n</w:t>
      </w:r>
      <w:r>
        <w:rPr>
          <w:b/>
          <w:sz w:val="22"/>
          <w:szCs w:val="22"/>
        </w:rPr>
        <w:t xml:space="preserve"> računovodstveni sistem</w:t>
      </w:r>
      <w:r w:rsidR="00F14ACD" w:rsidRPr="00EB0CC1">
        <w:rPr>
          <w:b/>
          <w:sz w:val="22"/>
          <w:szCs w:val="22"/>
        </w:rPr>
        <w:t>:</w:t>
      </w:r>
      <w:r w:rsidR="00F14ACD" w:rsidRPr="00EB0CC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Odgovarajući kapacitet računovodstvenog sistema je uspostavljen u </w:t>
      </w:r>
      <w:r w:rsidR="00470D28">
        <w:rPr>
          <w:sz w:val="22"/>
          <w:szCs w:val="22"/>
        </w:rPr>
        <w:t>c</w:t>
      </w:r>
      <w:r>
        <w:rPr>
          <w:sz w:val="22"/>
          <w:szCs w:val="22"/>
        </w:rPr>
        <w:t xml:space="preserve">ilju praćenja i izveštavanja </w:t>
      </w:r>
      <w:r w:rsidR="00586AA2">
        <w:rPr>
          <w:sz w:val="22"/>
          <w:szCs w:val="22"/>
        </w:rPr>
        <w:t xml:space="preserve">o </w:t>
      </w:r>
      <w:r w:rsidR="00470D28">
        <w:rPr>
          <w:sz w:val="22"/>
          <w:szCs w:val="22"/>
        </w:rPr>
        <w:t xml:space="preserve">aktuelnim Programskim troškovima prema </w:t>
      </w:r>
      <w:r w:rsidR="00516552">
        <w:rPr>
          <w:sz w:val="22"/>
          <w:szCs w:val="22"/>
        </w:rPr>
        <w:t>obimno</w:t>
      </w:r>
      <w:r w:rsidR="001931EA">
        <w:rPr>
          <w:sz w:val="22"/>
          <w:szCs w:val="22"/>
        </w:rPr>
        <w:t>m</w:t>
      </w:r>
      <w:r w:rsidR="00516552">
        <w:rPr>
          <w:sz w:val="22"/>
          <w:szCs w:val="22"/>
        </w:rPr>
        <w:t xml:space="preserve"> budžetskom klas</w:t>
      </w:r>
      <w:r w:rsidR="00E07DEF">
        <w:rPr>
          <w:sz w:val="22"/>
          <w:szCs w:val="22"/>
        </w:rPr>
        <w:t>i</w:t>
      </w:r>
      <w:r w:rsidR="00516552">
        <w:rPr>
          <w:sz w:val="22"/>
          <w:szCs w:val="22"/>
        </w:rPr>
        <w:t>fikacionom sistemu</w:t>
      </w:r>
      <w:r w:rsidR="00A202BE" w:rsidRPr="00EB0CC1">
        <w:rPr>
          <w:sz w:val="22"/>
          <w:szCs w:val="22"/>
        </w:rPr>
        <w:t xml:space="preserve">. </w:t>
      </w:r>
      <w:r w:rsidR="00516552">
        <w:rPr>
          <w:sz w:val="22"/>
          <w:szCs w:val="22"/>
        </w:rPr>
        <w:t>Kontrolom budžeta i monitoringom će upravljati Uprava za trezor pri MF, kroz centralizovani si</w:t>
      </w:r>
      <w:r w:rsidR="00E07DEF">
        <w:rPr>
          <w:sz w:val="22"/>
          <w:szCs w:val="22"/>
        </w:rPr>
        <w:t>s</w:t>
      </w:r>
      <w:r w:rsidR="00516552">
        <w:rPr>
          <w:sz w:val="22"/>
          <w:szCs w:val="22"/>
        </w:rPr>
        <w:t xml:space="preserve">tem obrade </w:t>
      </w:r>
      <w:r w:rsidR="004A1051">
        <w:rPr>
          <w:sz w:val="22"/>
          <w:szCs w:val="22"/>
        </w:rPr>
        <w:t xml:space="preserve">transakcija </w:t>
      </w:r>
      <w:r w:rsidR="00983993">
        <w:rPr>
          <w:sz w:val="22"/>
          <w:szCs w:val="22"/>
        </w:rPr>
        <w:t>i uključ</w:t>
      </w:r>
      <w:r w:rsidR="001931EA">
        <w:rPr>
          <w:sz w:val="22"/>
          <w:szCs w:val="22"/>
        </w:rPr>
        <w:t xml:space="preserve">ivati programske troškove u </w:t>
      </w:r>
      <w:r w:rsidR="00E07DEF">
        <w:rPr>
          <w:sz w:val="22"/>
          <w:szCs w:val="22"/>
        </w:rPr>
        <w:t>g</w:t>
      </w:r>
      <w:r w:rsidR="001931EA">
        <w:rPr>
          <w:sz w:val="22"/>
          <w:szCs w:val="22"/>
        </w:rPr>
        <w:t>lavnu knjigu Trezora. (GKT)</w:t>
      </w:r>
      <w:r w:rsidR="00A202BE" w:rsidRPr="00EB0CC1">
        <w:rPr>
          <w:sz w:val="22"/>
          <w:szCs w:val="22"/>
        </w:rPr>
        <w:t xml:space="preserve">. </w:t>
      </w:r>
      <w:r w:rsidR="001931EA">
        <w:rPr>
          <w:sz w:val="22"/>
          <w:szCs w:val="22"/>
        </w:rPr>
        <w:t>GK</w:t>
      </w:r>
      <w:r w:rsidR="00D25A02">
        <w:rPr>
          <w:sz w:val="22"/>
          <w:szCs w:val="22"/>
        </w:rPr>
        <w:t>T</w:t>
      </w:r>
      <w:r w:rsidR="00A202BE" w:rsidRPr="00EB0CC1">
        <w:rPr>
          <w:sz w:val="22"/>
          <w:szCs w:val="22"/>
        </w:rPr>
        <w:t xml:space="preserve">, </w:t>
      </w:r>
      <w:r w:rsidR="00914ADD">
        <w:rPr>
          <w:sz w:val="22"/>
          <w:szCs w:val="22"/>
        </w:rPr>
        <w:t xml:space="preserve">koji radi na </w:t>
      </w:r>
      <w:r w:rsidR="00A202BE" w:rsidRPr="00EB0CC1">
        <w:rPr>
          <w:sz w:val="22"/>
          <w:szCs w:val="22"/>
        </w:rPr>
        <w:t>SAP platform</w:t>
      </w:r>
      <w:r w:rsidR="00914ADD">
        <w:rPr>
          <w:sz w:val="22"/>
          <w:szCs w:val="22"/>
        </w:rPr>
        <w:t>i</w:t>
      </w:r>
      <w:r w:rsidR="00A202BE" w:rsidRPr="00EB0CC1">
        <w:rPr>
          <w:sz w:val="22"/>
          <w:szCs w:val="22"/>
        </w:rPr>
        <w:t xml:space="preserve">, </w:t>
      </w:r>
      <w:r w:rsidR="004A1051">
        <w:rPr>
          <w:sz w:val="22"/>
          <w:szCs w:val="22"/>
        </w:rPr>
        <w:t>sakuplja sve prihodne i rashodne transakcije uz pomoć adekvatnih kodnih struktura</w:t>
      </w:r>
      <w:r w:rsidR="00A202BE" w:rsidRPr="00EB0CC1">
        <w:rPr>
          <w:sz w:val="22"/>
          <w:szCs w:val="22"/>
        </w:rPr>
        <w:t xml:space="preserve">, </w:t>
      </w:r>
      <w:r w:rsidR="004A1051">
        <w:rPr>
          <w:sz w:val="22"/>
          <w:szCs w:val="22"/>
        </w:rPr>
        <w:t xml:space="preserve">koje prate ogranizacione, funkcionalne, </w:t>
      </w:r>
      <w:r w:rsidR="00914ADD">
        <w:rPr>
          <w:sz w:val="22"/>
          <w:szCs w:val="22"/>
        </w:rPr>
        <w:t>programske, ekonomsk</w:t>
      </w:r>
      <w:r w:rsidR="001931EA">
        <w:rPr>
          <w:sz w:val="22"/>
          <w:szCs w:val="22"/>
        </w:rPr>
        <w:t>e</w:t>
      </w:r>
      <w:r w:rsidR="00914ADD">
        <w:rPr>
          <w:sz w:val="22"/>
          <w:szCs w:val="22"/>
        </w:rPr>
        <w:t xml:space="preserve"> klasifikacij</w:t>
      </w:r>
      <w:r w:rsidR="001931EA">
        <w:rPr>
          <w:sz w:val="22"/>
          <w:szCs w:val="22"/>
        </w:rPr>
        <w:t>e</w:t>
      </w:r>
      <w:r w:rsidR="00914ADD">
        <w:rPr>
          <w:sz w:val="22"/>
          <w:szCs w:val="22"/>
        </w:rPr>
        <w:t xml:space="preserve"> sa trocifenom šifrom, ekonomsk</w:t>
      </w:r>
      <w:r w:rsidR="001931EA">
        <w:rPr>
          <w:sz w:val="22"/>
          <w:szCs w:val="22"/>
        </w:rPr>
        <w:t>e</w:t>
      </w:r>
      <w:r w:rsidR="00914ADD">
        <w:rPr>
          <w:sz w:val="22"/>
          <w:szCs w:val="22"/>
        </w:rPr>
        <w:t xml:space="preserve"> klasifikacij</w:t>
      </w:r>
      <w:r w:rsidR="001931EA">
        <w:rPr>
          <w:sz w:val="22"/>
          <w:szCs w:val="22"/>
        </w:rPr>
        <w:t>e</w:t>
      </w:r>
      <w:r w:rsidR="00914ADD">
        <w:rPr>
          <w:sz w:val="22"/>
          <w:szCs w:val="22"/>
        </w:rPr>
        <w:t xml:space="preserve"> sa šestocifrenom </w:t>
      </w:r>
      <w:r w:rsidR="001931EA">
        <w:rPr>
          <w:sz w:val="22"/>
          <w:szCs w:val="22"/>
        </w:rPr>
        <w:t>š</w:t>
      </w:r>
      <w:r w:rsidR="00914ADD">
        <w:rPr>
          <w:sz w:val="22"/>
          <w:szCs w:val="22"/>
        </w:rPr>
        <w:t>ifom i klasifikacij</w:t>
      </w:r>
      <w:r w:rsidR="001931EA">
        <w:rPr>
          <w:sz w:val="22"/>
          <w:szCs w:val="22"/>
        </w:rPr>
        <w:t>e</w:t>
      </w:r>
      <w:r w:rsidR="00914ADD">
        <w:rPr>
          <w:sz w:val="22"/>
          <w:szCs w:val="22"/>
        </w:rPr>
        <w:t xml:space="preserve"> na osnovu izvora sredstava</w:t>
      </w:r>
      <w:r w:rsidR="00A202BE" w:rsidRPr="00EB0CC1">
        <w:rPr>
          <w:sz w:val="22"/>
          <w:szCs w:val="22"/>
        </w:rPr>
        <w:t xml:space="preserve">. </w:t>
      </w:r>
      <w:r w:rsidR="00914ADD">
        <w:rPr>
          <w:sz w:val="22"/>
          <w:szCs w:val="22"/>
        </w:rPr>
        <w:t>Ovi računovodstveni aranžmani omogućavaju detaljnu analizu u slučaju potrebe</w:t>
      </w:r>
      <w:r w:rsidR="00A202BE" w:rsidRPr="00EB0CC1">
        <w:rPr>
          <w:sz w:val="22"/>
          <w:szCs w:val="22"/>
        </w:rPr>
        <w:t xml:space="preserve">. </w:t>
      </w:r>
    </w:p>
    <w:p w:rsidR="00A202BE" w:rsidRPr="00D25A02" w:rsidRDefault="00A202BE" w:rsidP="00C04D29">
      <w:pPr>
        <w:tabs>
          <w:tab w:val="left" w:pos="540"/>
        </w:tabs>
        <w:jc w:val="both"/>
        <w:rPr>
          <w:sz w:val="22"/>
          <w:szCs w:val="22"/>
        </w:rPr>
      </w:pPr>
    </w:p>
    <w:p w:rsidR="00A202BE" w:rsidRPr="00D25A02" w:rsidRDefault="0069479F" w:rsidP="00C04D29">
      <w:pPr>
        <w:tabs>
          <w:tab w:val="left" w:pos="540"/>
        </w:tabs>
        <w:jc w:val="both"/>
        <w:rPr>
          <w:noProof/>
          <w:sz w:val="22"/>
          <w:szCs w:val="22"/>
        </w:rPr>
      </w:pPr>
      <w:r w:rsidRPr="00D25A02">
        <w:rPr>
          <w:sz w:val="22"/>
          <w:szCs w:val="22"/>
        </w:rPr>
        <w:t>KUJU će voditi dodatnu računovodvstvenu evid</w:t>
      </w:r>
      <w:r w:rsidR="00CD44A9">
        <w:rPr>
          <w:sz w:val="22"/>
          <w:szCs w:val="22"/>
        </w:rPr>
        <w:t>e</w:t>
      </w:r>
      <w:r w:rsidRPr="00D25A02">
        <w:rPr>
          <w:sz w:val="22"/>
          <w:szCs w:val="22"/>
        </w:rPr>
        <w:t>nciju i pomoćne knj</w:t>
      </w:r>
      <w:r w:rsidR="00516552" w:rsidRPr="00D25A02">
        <w:rPr>
          <w:sz w:val="22"/>
          <w:szCs w:val="22"/>
        </w:rPr>
        <w:t>ige</w:t>
      </w:r>
      <w:r w:rsidR="00A202BE" w:rsidRPr="00D25A02">
        <w:rPr>
          <w:sz w:val="22"/>
          <w:szCs w:val="22"/>
        </w:rPr>
        <w:t xml:space="preserve">, </w:t>
      </w:r>
      <w:r w:rsidR="00516552" w:rsidRPr="00D25A02">
        <w:rPr>
          <w:sz w:val="22"/>
          <w:szCs w:val="22"/>
        </w:rPr>
        <w:t xml:space="preserve">koje će </w:t>
      </w:r>
      <w:r w:rsidR="006037A7" w:rsidRPr="00D25A02">
        <w:rPr>
          <w:sz w:val="22"/>
          <w:szCs w:val="22"/>
        </w:rPr>
        <w:t>uskladiti</w:t>
      </w:r>
      <w:r w:rsidR="00A202BE" w:rsidRPr="00D25A02">
        <w:rPr>
          <w:sz w:val="22"/>
          <w:szCs w:val="22"/>
        </w:rPr>
        <w:t xml:space="preserve"> </w:t>
      </w:r>
      <w:r w:rsidR="006037A7" w:rsidRPr="00D25A02">
        <w:rPr>
          <w:sz w:val="22"/>
          <w:szCs w:val="22"/>
        </w:rPr>
        <w:t xml:space="preserve">sa glavnom knjigom Uprave za trezor u toku pripreme </w:t>
      </w:r>
      <w:r w:rsidR="00D25A02">
        <w:rPr>
          <w:sz w:val="22"/>
          <w:szCs w:val="22"/>
        </w:rPr>
        <w:t>njihovih izvrštaja o izvršenju budžeta, a koji će detaljno i transparentno prikazati programske troškove</w:t>
      </w:r>
      <w:r w:rsidR="00A202BE" w:rsidRPr="00D25A02">
        <w:rPr>
          <w:sz w:val="22"/>
          <w:szCs w:val="22"/>
        </w:rPr>
        <w:t xml:space="preserve">. </w:t>
      </w:r>
      <w:r w:rsidRPr="00D25A02">
        <w:rPr>
          <w:sz w:val="22"/>
          <w:szCs w:val="22"/>
        </w:rPr>
        <w:t>U ovu svrhu, računovodstvene programske procedure će voditi KUJU, odvojeno od postojećih računa</w:t>
      </w:r>
      <w:r w:rsidR="00A202BE" w:rsidRPr="00D25A02">
        <w:rPr>
          <w:noProof/>
          <w:sz w:val="22"/>
          <w:szCs w:val="22"/>
        </w:rPr>
        <w:t xml:space="preserve">. </w:t>
      </w:r>
      <w:r w:rsidRPr="00D25A02">
        <w:rPr>
          <w:noProof/>
          <w:sz w:val="22"/>
          <w:szCs w:val="22"/>
        </w:rPr>
        <w:t xml:space="preserve">Glavni računovodstveni </w:t>
      </w:r>
      <w:r w:rsidR="00E07DEF">
        <w:rPr>
          <w:noProof/>
          <w:sz w:val="22"/>
          <w:szCs w:val="22"/>
        </w:rPr>
        <w:t>rezultati</w:t>
      </w:r>
      <w:r w:rsidRPr="00D25A02">
        <w:rPr>
          <w:noProof/>
          <w:sz w:val="22"/>
          <w:szCs w:val="22"/>
        </w:rPr>
        <w:t xml:space="preserve"> su</w:t>
      </w:r>
      <w:r w:rsidR="00A202BE" w:rsidRPr="00D25A02">
        <w:rPr>
          <w:noProof/>
          <w:sz w:val="22"/>
          <w:szCs w:val="22"/>
        </w:rPr>
        <w:t>:</w:t>
      </w:r>
    </w:p>
    <w:p w:rsidR="00A202BE" w:rsidRPr="006037A7" w:rsidRDefault="0069479F" w:rsidP="00C04D29">
      <w:pPr>
        <w:numPr>
          <w:ilvl w:val="0"/>
          <w:numId w:val="27"/>
        </w:numPr>
        <w:tabs>
          <w:tab w:val="left" w:pos="540"/>
        </w:tabs>
        <w:jc w:val="both"/>
        <w:rPr>
          <w:sz w:val="22"/>
          <w:szCs w:val="22"/>
        </w:rPr>
      </w:pPr>
      <w:r w:rsidRPr="006037A7">
        <w:rPr>
          <w:sz w:val="22"/>
          <w:szCs w:val="22"/>
        </w:rPr>
        <w:t>tačne i blagovremene informacije u v</w:t>
      </w:r>
      <w:r w:rsidR="00D25A02">
        <w:rPr>
          <w:sz w:val="22"/>
          <w:szCs w:val="22"/>
        </w:rPr>
        <w:t>e</w:t>
      </w:r>
      <w:r w:rsidRPr="006037A7">
        <w:rPr>
          <w:sz w:val="22"/>
          <w:szCs w:val="22"/>
        </w:rPr>
        <w:t xml:space="preserve">zi </w:t>
      </w:r>
      <w:r w:rsidR="00E07DEF">
        <w:rPr>
          <w:sz w:val="22"/>
          <w:szCs w:val="22"/>
        </w:rPr>
        <w:t xml:space="preserve">sa </w:t>
      </w:r>
      <w:r w:rsidRPr="006037A7">
        <w:rPr>
          <w:sz w:val="22"/>
          <w:szCs w:val="22"/>
        </w:rPr>
        <w:t>programski</w:t>
      </w:r>
      <w:r w:rsidR="00E07DEF">
        <w:rPr>
          <w:sz w:val="22"/>
          <w:szCs w:val="22"/>
        </w:rPr>
        <w:t>m</w:t>
      </w:r>
      <w:r w:rsidRPr="006037A7">
        <w:rPr>
          <w:sz w:val="22"/>
          <w:szCs w:val="22"/>
        </w:rPr>
        <w:t xml:space="preserve"> resurs</w:t>
      </w:r>
      <w:r w:rsidR="00E07DEF">
        <w:rPr>
          <w:sz w:val="22"/>
          <w:szCs w:val="22"/>
        </w:rPr>
        <w:t>ima</w:t>
      </w:r>
      <w:r w:rsidRPr="006037A7">
        <w:rPr>
          <w:sz w:val="22"/>
          <w:szCs w:val="22"/>
        </w:rPr>
        <w:t xml:space="preserve"> i troškov</w:t>
      </w:r>
      <w:r w:rsidR="00E07DEF">
        <w:rPr>
          <w:sz w:val="22"/>
          <w:szCs w:val="22"/>
        </w:rPr>
        <w:t>im</w:t>
      </w:r>
      <w:r w:rsidRPr="006037A7">
        <w:rPr>
          <w:sz w:val="22"/>
          <w:szCs w:val="22"/>
        </w:rPr>
        <w:t>a</w:t>
      </w:r>
      <w:r w:rsidR="00A202BE" w:rsidRPr="006037A7">
        <w:rPr>
          <w:sz w:val="22"/>
          <w:szCs w:val="22"/>
        </w:rPr>
        <w:t>;</w:t>
      </w:r>
    </w:p>
    <w:p w:rsidR="00A202BE" w:rsidRPr="006037A7" w:rsidRDefault="0069479F" w:rsidP="00C04D29">
      <w:pPr>
        <w:numPr>
          <w:ilvl w:val="0"/>
          <w:numId w:val="27"/>
        </w:numPr>
        <w:tabs>
          <w:tab w:val="left" w:pos="540"/>
        </w:tabs>
        <w:jc w:val="both"/>
        <w:rPr>
          <w:sz w:val="22"/>
          <w:szCs w:val="22"/>
        </w:rPr>
      </w:pPr>
      <w:r w:rsidRPr="006037A7">
        <w:rPr>
          <w:sz w:val="22"/>
          <w:szCs w:val="22"/>
        </w:rPr>
        <w:t>računovo</w:t>
      </w:r>
      <w:r w:rsidR="001931EA">
        <w:rPr>
          <w:sz w:val="22"/>
          <w:szCs w:val="22"/>
        </w:rPr>
        <w:t>d</w:t>
      </w:r>
      <w:r w:rsidRPr="006037A7">
        <w:rPr>
          <w:sz w:val="22"/>
          <w:szCs w:val="22"/>
        </w:rPr>
        <w:t>stveni sistem za gotovinsko poslovanje koji obezbeđuje kompletne informacije o p</w:t>
      </w:r>
      <w:r w:rsidR="00E07DEF">
        <w:rPr>
          <w:sz w:val="22"/>
          <w:szCs w:val="22"/>
        </w:rPr>
        <w:t>rogramskim</w:t>
      </w:r>
      <w:r w:rsidRPr="006037A7">
        <w:rPr>
          <w:sz w:val="22"/>
          <w:szCs w:val="22"/>
        </w:rPr>
        <w:t xml:space="preserve"> resursima i finansijskim sredstvima</w:t>
      </w:r>
      <w:r w:rsidR="00A202BE" w:rsidRPr="006037A7">
        <w:rPr>
          <w:sz w:val="22"/>
          <w:szCs w:val="22"/>
        </w:rPr>
        <w:t>;</w:t>
      </w:r>
    </w:p>
    <w:p w:rsidR="00A202BE" w:rsidRPr="006037A7" w:rsidRDefault="006037A7" w:rsidP="00C04D29">
      <w:pPr>
        <w:numPr>
          <w:ilvl w:val="0"/>
          <w:numId w:val="27"/>
        </w:num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>računovodstvo osnov</w:t>
      </w:r>
      <w:r w:rsidR="00D25A02">
        <w:rPr>
          <w:sz w:val="22"/>
          <w:szCs w:val="22"/>
        </w:rPr>
        <w:t>n</w:t>
      </w:r>
      <w:r>
        <w:rPr>
          <w:sz w:val="22"/>
          <w:szCs w:val="22"/>
        </w:rPr>
        <w:t>ih sredstava i izveštavanje</w:t>
      </w:r>
      <w:r w:rsidR="00A202BE" w:rsidRPr="006037A7">
        <w:rPr>
          <w:sz w:val="22"/>
          <w:szCs w:val="22"/>
        </w:rPr>
        <w:t>;</w:t>
      </w:r>
    </w:p>
    <w:p w:rsidR="00F14ACD" w:rsidRPr="006037A7" w:rsidRDefault="0069479F" w:rsidP="00C04D29">
      <w:pPr>
        <w:numPr>
          <w:ilvl w:val="0"/>
          <w:numId w:val="27"/>
        </w:numPr>
        <w:tabs>
          <w:tab w:val="left" w:pos="540"/>
        </w:tabs>
        <w:jc w:val="both"/>
        <w:rPr>
          <w:sz w:val="22"/>
          <w:szCs w:val="22"/>
        </w:rPr>
      </w:pPr>
      <w:r w:rsidRPr="006037A7">
        <w:rPr>
          <w:sz w:val="22"/>
          <w:szCs w:val="22"/>
        </w:rPr>
        <w:lastRenderedPageBreak/>
        <w:t>izveštaji o uprav</w:t>
      </w:r>
      <w:r w:rsidR="00E07DEF">
        <w:rPr>
          <w:sz w:val="22"/>
          <w:szCs w:val="22"/>
        </w:rPr>
        <w:t>l</w:t>
      </w:r>
      <w:r w:rsidRPr="006037A7">
        <w:rPr>
          <w:sz w:val="22"/>
          <w:szCs w:val="22"/>
        </w:rPr>
        <w:t>janju finansijama</w:t>
      </w:r>
      <w:r w:rsidR="00A202BE" w:rsidRPr="006037A7">
        <w:rPr>
          <w:sz w:val="22"/>
          <w:szCs w:val="22"/>
        </w:rPr>
        <w:t>;</w:t>
      </w:r>
    </w:p>
    <w:p w:rsidR="00F14ACD" w:rsidRPr="002C52A1" w:rsidRDefault="00F14ACD" w:rsidP="00C04D29">
      <w:pPr>
        <w:tabs>
          <w:tab w:val="left" w:pos="540"/>
        </w:tabs>
        <w:jc w:val="both"/>
        <w:rPr>
          <w:sz w:val="22"/>
          <w:szCs w:val="22"/>
        </w:rPr>
      </w:pPr>
    </w:p>
    <w:p w:rsidR="00A202BE" w:rsidRPr="00CD44A9" w:rsidRDefault="008265B7" w:rsidP="00C04D29">
      <w:pPr>
        <w:pStyle w:val="ListParagraph"/>
        <w:tabs>
          <w:tab w:val="left" w:pos="540"/>
        </w:tabs>
        <w:spacing w:line="0" w:lineRule="atLeast"/>
        <w:ind w:left="0"/>
        <w:rPr>
          <w:sz w:val="22"/>
          <w:szCs w:val="22"/>
        </w:rPr>
      </w:pPr>
      <w:r>
        <w:rPr>
          <w:b/>
          <w:sz w:val="22"/>
          <w:szCs w:val="22"/>
        </w:rPr>
        <w:t>Sistem interne kontrole</w:t>
      </w:r>
      <w:r w:rsidR="00F14ACD" w:rsidRPr="008265B7">
        <w:rPr>
          <w:b/>
          <w:sz w:val="22"/>
          <w:szCs w:val="22"/>
        </w:rPr>
        <w:t>:</w:t>
      </w:r>
      <w:r w:rsidR="00F14ACD" w:rsidRPr="008265B7">
        <w:rPr>
          <w:b/>
          <w:i/>
          <w:sz w:val="22"/>
          <w:szCs w:val="22"/>
        </w:rPr>
        <w:t xml:space="preserve"> </w:t>
      </w:r>
      <w:r w:rsidR="00A202BE" w:rsidRPr="008265B7">
        <w:rPr>
          <w:sz w:val="22"/>
          <w:szCs w:val="22"/>
        </w:rPr>
        <w:t>K</w:t>
      </w:r>
      <w:r w:rsidR="0069479F">
        <w:rPr>
          <w:sz w:val="22"/>
          <w:szCs w:val="22"/>
        </w:rPr>
        <w:t>ljučne intrene kontrole su uspostavljene i primenjen</w:t>
      </w:r>
      <w:r w:rsidR="00CF77EF">
        <w:rPr>
          <w:sz w:val="22"/>
          <w:szCs w:val="22"/>
        </w:rPr>
        <w:t>e</w:t>
      </w:r>
      <w:r w:rsidR="0069479F">
        <w:rPr>
          <w:sz w:val="22"/>
          <w:szCs w:val="22"/>
        </w:rPr>
        <w:t xml:space="preserve"> u KUJU</w:t>
      </w:r>
      <w:r w:rsidR="00A202BE" w:rsidRPr="00CD44A9">
        <w:rPr>
          <w:sz w:val="22"/>
          <w:szCs w:val="22"/>
        </w:rPr>
        <w:t xml:space="preserve">. </w:t>
      </w:r>
      <w:r w:rsidR="0069479F">
        <w:rPr>
          <w:sz w:val="22"/>
          <w:szCs w:val="22"/>
        </w:rPr>
        <w:t>Ovo uključuje</w:t>
      </w:r>
      <w:r w:rsidR="00A202BE" w:rsidRPr="00CD44A9">
        <w:rPr>
          <w:sz w:val="22"/>
          <w:szCs w:val="22"/>
        </w:rPr>
        <w:t>:</w:t>
      </w:r>
    </w:p>
    <w:p w:rsidR="00A202BE" w:rsidRPr="00CD44A9" w:rsidRDefault="0069479F" w:rsidP="00C04D29">
      <w:pPr>
        <w:pStyle w:val="ListParagraph"/>
        <w:numPr>
          <w:ilvl w:val="0"/>
          <w:numId w:val="57"/>
        </w:numPr>
        <w:tabs>
          <w:tab w:val="left" w:pos="540"/>
        </w:tabs>
        <w:spacing w:after="240"/>
        <w:ind w:left="36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adekvatna ovlašćenja i odobr</w:t>
      </w:r>
      <w:r w:rsidR="00E07DEF">
        <w:rPr>
          <w:sz w:val="22"/>
          <w:szCs w:val="22"/>
        </w:rPr>
        <w:t>e</w:t>
      </w:r>
      <w:r>
        <w:rPr>
          <w:sz w:val="22"/>
          <w:szCs w:val="22"/>
        </w:rPr>
        <w:t>nja za sve nabavke</w:t>
      </w:r>
      <w:r w:rsidR="00A202BE" w:rsidRPr="00CD44A9">
        <w:rPr>
          <w:sz w:val="22"/>
          <w:szCs w:val="22"/>
        </w:rPr>
        <w:t>,</w:t>
      </w:r>
      <w:r>
        <w:rPr>
          <w:sz w:val="22"/>
          <w:szCs w:val="22"/>
        </w:rPr>
        <w:t xml:space="preserve"> relevantnu dokumentaciju, transakcije i dr.</w:t>
      </w:r>
    </w:p>
    <w:p w:rsidR="00A202BE" w:rsidRPr="00CD44A9" w:rsidRDefault="0069479F" w:rsidP="00C04D29">
      <w:pPr>
        <w:pStyle w:val="ListParagraph"/>
        <w:numPr>
          <w:ilvl w:val="0"/>
          <w:numId w:val="57"/>
        </w:numPr>
        <w:tabs>
          <w:tab w:val="left" w:pos="360"/>
          <w:tab w:val="left" w:pos="540"/>
        </w:tabs>
        <w:spacing w:after="240"/>
        <w:ind w:left="36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podelu dužnosti, jer su različita lica odgovorna za različite faze transa</w:t>
      </w:r>
      <w:r w:rsidR="00E07DEF">
        <w:rPr>
          <w:sz w:val="22"/>
          <w:szCs w:val="22"/>
        </w:rPr>
        <w:t>k</w:t>
      </w:r>
      <w:r w:rsidR="00D25A02">
        <w:rPr>
          <w:sz w:val="22"/>
          <w:szCs w:val="22"/>
        </w:rPr>
        <w:t>c</w:t>
      </w:r>
      <w:r>
        <w:rPr>
          <w:sz w:val="22"/>
          <w:szCs w:val="22"/>
        </w:rPr>
        <w:t>ije</w:t>
      </w:r>
      <w:r w:rsidR="00A202BE" w:rsidRPr="00CD44A9">
        <w:rPr>
          <w:sz w:val="22"/>
          <w:szCs w:val="22"/>
        </w:rPr>
        <w:t>;</w:t>
      </w:r>
    </w:p>
    <w:p w:rsidR="00A202BE" w:rsidRPr="00CD44A9" w:rsidRDefault="0069479F" w:rsidP="00C04D29">
      <w:pPr>
        <w:pStyle w:val="ListParagraph"/>
        <w:numPr>
          <w:ilvl w:val="0"/>
          <w:numId w:val="57"/>
        </w:numPr>
        <w:tabs>
          <w:tab w:val="left" w:pos="360"/>
          <w:tab w:val="left" w:pos="540"/>
        </w:tabs>
        <w:spacing w:after="240"/>
        <w:ind w:left="1260" w:hanging="126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postojanje orginalne dokumentacije za </w:t>
      </w:r>
      <w:r w:rsidR="00E07DEF">
        <w:rPr>
          <w:sz w:val="22"/>
          <w:szCs w:val="22"/>
        </w:rPr>
        <w:t>s</w:t>
      </w:r>
      <w:r>
        <w:rPr>
          <w:sz w:val="22"/>
          <w:szCs w:val="22"/>
        </w:rPr>
        <w:t>ve transakcije</w:t>
      </w:r>
      <w:r w:rsidR="00A202BE" w:rsidRPr="00CD44A9">
        <w:rPr>
          <w:sz w:val="22"/>
          <w:szCs w:val="22"/>
        </w:rPr>
        <w:t>.</w:t>
      </w:r>
    </w:p>
    <w:p w:rsidR="00E07DEF" w:rsidRDefault="00E07DEF" w:rsidP="00C04D29">
      <w:pPr>
        <w:pStyle w:val="ListParagraph"/>
        <w:tabs>
          <w:tab w:val="left" w:pos="540"/>
        </w:tabs>
        <w:spacing w:after="240"/>
        <w:ind w:left="0"/>
      </w:pPr>
    </w:p>
    <w:p w:rsidR="00A202BE" w:rsidRPr="006037A7" w:rsidRDefault="00CF77EF" w:rsidP="00C04D29">
      <w:pPr>
        <w:pStyle w:val="ListParagraph"/>
        <w:tabs>
          <w:tab w:val="left" w:pos="540"/>
        </w:tabs>
        <w:spacing w:after="240"/>
        <w:ind w:left="0"/>
        <w:rPr>
          <w:sz w:val="22"/>
          <w:szCs w:val="22"/>
        </w:rPr>
      </w:pPr>
      <w:r>
        <w:t xml:space="preserve">Pored gore navedenog, </w:t>
      </w:r>
      <w:r w:rsidR="00D25A02">
        <w:t>U</w:t>
      </w:r>
      <w:r>
        <w:t>prava za trezor sprovodi sledeće kontro</w:t>
      </w:r>
      <w:r w:rsidR="006037A7">
        <w:t>l</w:t>
      </w:r>
      <w:r>
        <w:t>ne mer</w:t>
      </w:r>
      <w:r w:rsidR="006037A7">
        <w:t>e</w:t>
      </w:r>
      <w:r>
        <w:t xml:space="preserve"> za izvr</w:t>
      </w:r>
      <w:r w:rsidR="006037A7">
        <w:t>šenje budžeta</w:t>
      </w:r>
      <w:r w:rsidR="00A202BE" w:rsidRPr="006037A7">
        <w:rPr>
          <w:sz w:val="22"/>
          <w:szCs w:val="22"/>
        </w:rPr>
        <w:t>:</w:t>
      </w:r>
    </w:p>
    <w:p w:rsidR="00A202BE" w:rsidRPr="006037A7" w:rsidRDefault="006037A7" w:rsidP="00C04D29">
      <w:pPr>
        <w:pStyle w:val="ListParagraph"/>
        <w:numPr>
          <w:ilvl w:val="0"/>
          <w:numId w:val="58"/>
        </w:numPr>
        <w:tabs>
          <w:tab w:val="left" w:pos="540"/>
        </w:tabs>
        <w:spacing w:after="240"/>
        <w:ind w:left="36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Nijedno plaćanje neće biti procesurano ako prelazi godišnji iznos </w:t>
      </w:r>
      <w:r w:rsidR="00D25A02">
        <w:rPr>
          <w:sz w:val="22"/>
          <w:szCs w:val="22"/>
        </w:rPr>
        <w:t>odobrenih sredstava budžeta</w:t>
      </w:r>
      <w:r w:rsidR="00A202BE" w:rsidRPr="006037A7">
        <w:rPr>
          <w:sz w:val="22"/>
          <w:szCs w:val="22"/>
        </w:rPr>
        <w:t xml:space="preserve"> (</w:t>
      </w:r>
      <w:r>
        <w:rPr>
          <w:sz w:val="22"/>
          <w:szCs w:val="22"/>
        </w:rPr>
        <w:t xml:space="preserve">čvrsta kontrola u </w:t>
      </w:r>
      <w:r w:rsidR="00A202BE" w:rsidRPr="006037A7">
        <w:rPr>
          <w:sz w:val="22"/>
          <w:szCs w:val="22"/>
        </w:rPr>
        <w:t>FMIS</w:t>
      </w:r>
      <w:r>
        <w:rPr>
          <w:sz w:val="22"/>
          <w:szCs w:val="22"/>
        </w:rPr>
        <w:t xml:space="preserve"> sistemu</w:t>
      </w:r>
      <w:r w:rsidR="00A202BE" w:rsidRPr="006037A7">
        <w:rPr>
          <w:sz w:val="22"/>
          <w:szCs w:val="22"/>
        </w:rPr>
        <w:t>).</w:t>
      </w:r>
    </w:p>
    <w:p w:rsidR="00A202BE" w:rsidRPr="006037A7" w:rsidRDefault="006037A7" w:rsidP="00C04D29">
      <w:pPr>
        <w:pStyle w:val="ListParagraph"/>
        <w:numPr>
          <w:ilvl w:val="0"/>
          <w:numId w:val="58"/>
        </w:numPr>
        <w:tabs>
          <w:tab w:val="left" w:pos="540"/>
        </w:tabs>
        <w:spacing w:after="240"/>
        <w:ind w:left="36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Nijedno plaćanje neće biti procesuirano ako prelazi mesečne kvote za isplatu</w:t>
      </w:r>
      <w:r w:rsidR="00A202BE" w:rsidRPr="006037A7">
        <w:rPr>
          <w:sz w:val="22"/>
          <w:szCs w:val="22"/>
        </w:rPr>
        <w:t xml:space="preserve"> (</w:t>
      </w:r>
      <w:r>
        <w:rPr>
          <w:sz w:val="22"/>
          <w:szCs w:val="22"/>
        </w:rPr>
        <w:t xml:space="preserve">čvrsta kontrola - u </w:t>
      </w:r>
      <w:r w:rsidR="00A202BE" w:rsidRPr="006037A7">
        <w:rPr>
          <w:sz w:val="22"/>
          <w:szCs w:val="22"/>
        </w:rPr>
        <w:t>FMIS</w:t>
      </w:r>
      <w:r>
        <w:rPr>
          <w:sz w:val="22"/>
          <w:szCs w:val="22"/>
        </w:rPr>
        <w:t xml:space="preserve"> sistemu</w:t>
      </w:r>
      <w:r w:rsidR="00A202BE" w:rsidRPr="006037A7">
        <w:rPr>
          <w:sz w:val="22"/>
          <w:szCs w:val="22"/>
        </w:rPr>
        <w:t>).</w:t>
      </w:r>
    </w:p>
    <w:p w:rsidR="00A202BE" w:rsidRPr="006037A7" w:rsidRDefault="006037A7" w:rsidP="00C04D29">
      <w:pPr>
        <w:pStyle w:val="ListParagraph"/>
        <w:numPr>
          <w:ilvl w:val="0"/>
          <w:numId w:val="58"/>
        </w:numPr>
        <w:tabs>
          <w:tab w:val="left" w:pos="540"/>
        </w:tabs>
        <w:spacing w:after="240"/>
        <w:ind w:left="36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Samo autorizovano osoblje korsnika javnih sredstava može da pristup</w:t>
      </w:r>
      <w:r w:rsidR="00D25A02">
        <w:rPr>
          <w:sz w:val="22"/>
          <w:szCs w:val="22"/>
        </w:rPr>
        <w:t>i</w:t>
      </w:r>
      <w:r w:rsidR="00A202BE" w:rsidRPr="006037A7">
        <w:rPr>
          <w:sz w:val="22"/>
          <w:szCs w:val="22"/>
        </w:rPr>
        <w:t xml:space="preserve"> FMIS</w:t>
      </w:r>
      <w:r w:rsidR="00D25A02">
        <w:rPr>
          <w:sz w:val="22"/>
          <w:szCs w:val="22"/>
        </w:rPr>
        <w:t>-u</w:t>
      </w:r>
      <w:r w:rsidR="00A202BE" w:rsidRPr="006037A7">
        <w:rPr>
          <w:sz w:val="22"/>
          <w:szCs w:val="22"/>
        </w:rPr>
        <w:t>.</w:t>
      </w:r>
    </w:p>
    <w:p w:rsidR="00A202BE" w:rsidRPr="006037A7" w:rsidRDefault="006037A7" w:rsidP="00C04D29">
      <w:pPr>
        <w:pStyle w:val="ListParagraph"/>
        <w:numPr>
          <w:ilvl w:val="0"/>
          <w:numId w:val="58"/>
        </w:numPr>
        <w:tabs>
          <w:tab w:val="left" w:pos="540"/>
        </w:tabs>
        <w:spacing w:after="240"/>
        <w:ind w:left="36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Samo ovlašćeni potpisnici odobravaju zahteve za plaćanja</w:t>
      </w:r>
      <w:r w:rsidR="00A202BE" w:rsidRPr="006037A7">
        <w:rPr>
          <w:sz w:val="22"/>
          <w:szCs w:val="22"/>
        </w:rPr>
        <w:t xml:space="preserve">. </w:t>
      </w:r>
    </w:p>
    <w:p w:rsidR="00F14ACD" w:rsidRPr="006037A7" w:rsidRDefault="006037A7" w:rsidP="00C04D29">
      <w:pPr>
        <w:pStyle w:val="ListParagraph"/>
        <w:numPr>
          <w:ilvl w:val="0"/>
          <w:numId w:val="58"/>
        </w:numPr>
        <w:tabs>
          <w:tab w:val="left" w:pos="540"/>
        </w:tabs>
        <w:spacing w:after="240"/>
        <w:ind w:left="36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Za plaćanja je neophod</w:t>
      </w:r>
      <w:r w:rsidR="00CD44A9">
        <w:rPr>
          <w:sz w:val="22"/>
          <w:szCs w:val="22"/>
        </w:rPr>
        <w:t>n</w:t>
      </w:r>
      <w:r>
        <w:rPr>
          <w:sz w:val="22"/>
          <w:szCs w:val="22"/>
        </w:rPr>
        <w:t>a adekvanta propratna dokumenatcija</w:t>
      </w:r>
      <w:r w:rsidR="00A202BE" w:rsidRPr="006037A7">
        <w:rPr>
          <w:sz w:val="22"/>
          <w:szCs w:val="22"/>
        </w:rPr>
        <w:t>.</w:t>
      </w:r>
    </w:p>
    <w:p w:rsidR="00F14ACD" w:rsidRPr="00586AA2" w:rsidRDefault="00586AA2" w:rsidP="00C04D29">
      <w:pPr>
        <w:tabs>
          <w:tab w:val="left" w:pos="540"/>
        </w:tabs>
        <w:jc w:val="both"/>
        <w:rPr>
          <w:sz w:val="22"/>
          <w:szCs w:val="22"/>
        </w:rPr>
      </w:pPr>
      <w:r w:rsidRPr="00586AA2">
        <w:rPr>
          <w:b/>
          <w:sz w:val="22"/>
          <w:szCs w:val="22"/>
        </w:rPr>
        <w:t>Finansijski monitoring izveštaj</w:t>
      </w:r>
      <w:r w:rsidR="00F14ACD" w:rsidRPr="00586AA2">
        <w:rPr>
          <w:b/>
          <w:sz w:val="22"/>
          <w:szCs w:val="22"/>
        </w:rPr>
        <w:t>:</w:t>
      </w:r>
      <w:r w:rsidR="00F14ACD" w:rsidRPr="00586AA2">
        <w:rPr>
          <w:sz w:val="22"/>
          <w:szCs w:val="22"/>
        </w:rPr>
        <w:t xml:space="preserve"> </w:t>
      </w:r>
      <w:r w:rsidRPr="00586AA2">
        <w:rPr>
          <w:sz w:val="22"/>
          <w:szCs w:val="22"/>
        </w:rPr>
        <w:t xml:space="preserve">će biti redovno podnošeni, kao i </w:t>
      </w:r>
      <w:r w:rsidR="00E07DEF">
        <w:rPr>
          <w:sz w:val="22"/>
          <w:szCs w:val="22"/>
        </w:rPr>
        <w:t>i</w:t>
      </w:r>
      <w:r w:rsidRPr="00586AA2">
        <w:rPr>
          <w:sz w:val="22"/>
          <w:szCs w:val="22"/>
        </w:rPr>
        <w:t xml:space="preserve">zveštaji </w:t>
      </w:r>
      <w:r w:rsidR="00E07DEF">
        <w:rPr>
          <w:sz w:val="22"/>
          <w:szCs w:val="22"/>
        </w:rPr>
        <w:t>na</w:t>
      </w:r>
      <w:r w:rsidRPr="00586AA2">
        <w:rPr>
          <w:sz w:val="22"/>
          <w:szCs w:val="22"/>
        </w:rPr>
        <w:t xml:space="preserve"> zahtev Vlade Republike Srbij</w:t>
      </w:r>
      <w:r w:rsidR="00D25A02">
        <w:rPr>
          <w:sz w:val="22"/>
          <w:szCs w:val="22"/>
        </w:rPr>
        <w:t>e</w:t>
      </w:r>
      <w:r w:rsidR="00F14ACD" w:rsidRPr="00586AA2">
        <w:rPr>
          <w:sz w:val="22"/>
          <w:szCs w:val="22"/>
        </w:rPr>
        <w:t>.</w:t>
      </w:r>
      <w:r w:rsidR="003D5CBA" w:rsidRPr="00586AA2">
        <w:rPr>
          <w:sz w:val="22"/>
          <w:szCs w:val="22"/>
        </w:rPr>
        <w:t xml:space="preserve"> </w:t>
      </w:r>
      <w:r w:rsidRPr="00586AA2">
        <w:rPr>
          <w:sz w:val="22"/>
          <w:szCs w:val="22"/>
        </w:rPr>
        <w:t>Kvartalni izveštaji o izvršenju budžeta koje KUJU priprema u skl</w:t>
      </w:r>
      <w:r w:rsidR="00CD44A9">
        <w:rPr>
          <w:sz w:val="22"/>
          <w:szCs w:val="22"/>
        </w:rPr>
        <w:t>a</w:t>
      </w:r>
      <w:r w:rsidRPr="00586AA2">
        <w:rPr>
          <w:sz w:val="22"/>
          <w:szCs w:val="22"/>
        </w:rPr>
        <w:t>du sa lokalnim zakonodavstom biće dostavljanu Banci i koristiće se za praćenje programskih troškova</w:t>
      </w:r>
      <w:r w:rsidR="003B55A2" w:rsidRPr="00586AA2">
        <w:rPr>
          <w:sz w:val="22"/>
          <w:szCs w:val="22"/>
        </w:rPr>
        <w:t>.</w:t>
      </w:r>
      <w:r w:rsidR="003D5CBA" w:rsidRPr="00586AA2">
        <w:rPr>
          <w:sz w:val="22"/>
          <w:szCs w:val="22"/>
        </w:rPr>
        <w:t xml:space="preserve"> </w:t>
      </w:r>
    </w:p>
    <w:p w:rsidR="00F14ACD" w:rsidRPr="00586AA2" w:rsidRDefault="00F14ACD" w:rsidP="00C04D29">
      <w:pPr>
        <w:tabs>
          <w:tab w:val="left" w:pos="540"/>
        </w:tabs>
        <w:jc w:val="both"/>
        <w:rPr>
          <w:sz w:val="22"/>
          <w:szCs w:val="22"/>
        </w:rPr>
      </w:pPr>
    </w:p>
    <w:p w:rsidR="00BD08C2" w:rsidRPr="00CF77EF" w:rsidRDefault="008265B7" w:rsidP="00C04D29">
      <w:pPr>
        <w:tabs>
          <w:tab w:val="left" w:pos="540"/>
        </w:tabs>
        <w:jc w:val="both"/>
        <w:rPr>
          <w:sz w:val="22"/>
          <w:szCs w:val="22"/>
        </w:rPr>
      </w:pPr>
      <w:r w:rsidRPr="00586AA2">
        <w:rPr>
          <w:b/>
          <w:sz w:val="22"/>
          <w:szCs w:val="22"/>
        </w:rPr>
        <w:t>Revizija i monitoring projektnih aktivnosti</w:t>
      </w:r>
      <w:r w:rsidR="00F14ACD" w:rsidRPr="00586AA2">
        <w:rPr>
          <w:b/>
          <w:sz w:val="22"/>
          <w:szCs w:val="22"/>
        </w:rPr>
        <w:t>:</w:t>
      </w:r>
      <w:r w:rsidR="00F14ACD" w:rsidRPr="00586AA2">
        <w:rPr>
          <w:b/>
          <w:i/>
          <w:sz w:val="22"/>
          <w:szCs w:val="22"/>
        </w:rPr>
        <w:t xml:space="preserve"> </w:t>
      </w:r>
      <w:r w:rsidRPr="00586AA2">
        <w:rPr>
          <w:sz w:val="22"/>
          <w:szCs w:val="22"/>
        </w:rPr>
        <w:t>Državna revizorska inst</w:t>
      </w:r>
      <w:r w:rsidR="00E07DEF">
        <w:rPr>
          <w:sz w:val="22"/>
          <w:szCs w:val="22"/>
        </w:rPr>
        <w:t>it</w:t>
      </w:r>
      <w:r w:rsidRPr="00586AA2">
        <w:rPr>
          <w:sz w:val="22"/>
          <w:szCs w:val="22"/>
        </w:rPr>
        <w:t>ucija vrši godišnju revizij</w:t>
      </w:r>
      <w:r w:rsidR="00EC7EC0" w:rsidRPr="00586AA2">
        <w:rPr>
          <w:sz w:val="22"/>
          <w:szCs w:val="22"/>
        </w:rPr>
        <w:t>u</w:t>
      </w:r>
      <w:r w:rsidRPr="00586AA2">
        <w:rPr>
          <w:sz w:val="22"/>
          <w:szCs w:val="22"/>
        </w:rPr>
        <w:t xml:space="preserve"> računa centralne </w:t>
      </w:r>
      <w:r w:rsidR="00EC7EC0" w:rsidRPr="00586AA2">
        <w:rPr>
          <w:sz w:val="22"/>
          <w:szCs w:val="22"/>
        </w:rPr>
        <w:t>uprave</w:t>
      </w:r>
      <w:r w:rsidRPr="00586AA2">
        <w:rPr>
          <w:sz w:val="22"/>
          <w:szCs w:val="22"/>
        </w:rPr>
        <w:t xml:space="preserve">, čiji je </w:t>
      </w:r>
      <w:r w:rsidR="00E07DEF" w:rsidRPr="00586AA2">
        <w:rPr>
          <w:sz w:val="22"/>
          <w:szCs w:val="22"/>
        </w:rPr>
        <w:t xml:space="preserve">integralni deo </w:t>
      </w:r>
      <w:r w:rsidRPr="00586AA2">
        <w:rPr>
          <w:sz w:val="22"/>
          <w:szCs w:val="22"/>
        </w:rPr>
        <w:t>segm</w:t>
      </w:r>
      <w:r w:rsidR="00E07DEF">
        <w:rPr>
          <w:sz w:val="22"/>
          <w:szCs w:val="22"/>
        </w:rPr>
        <w:t>e</w:t>
      </w:r>
      <w:r w:rsidR="00EC7EC0" w:rsidRPr="00586AA2">
        <w:rPr>
          <w:sz w:val="22"/>
          <w:szCs w:val="22"/>
        </w:rPr>
        <w:t>n</w:t>
      </w:r>
      <w:r w:rsidRPr="00586AA2">
        <w:rPr>
          <w:sz w:val="22"/>
          <w:szCs w:val="22"/>
        </w:rPr>
        <w:t xml:space="preserve">t </w:t>
      </w:r>
      <w:r w:rsidR="00A847A1" w:rsidRPr="00586AA2">
        <w:rPr>
          <w:sz w:val="22"/>
          <w:szCs w:val="22"/>
        </w:rPr>
        <w:t xml:space="preserve">Progam </w:t>
      </w:r>
      <w:r w:rsidRPr="00586AA2">
        <w:rPr>
          <w:sz w:val="22"/>
          <w:szCs w:val="22"/>
        </w:rPr>
        <w:t>energetske efikasnosti</w:t>
      </w:r>
      <w:r w:rsidR="00BD08C2" w:rsidRPr="00586AA2">
        <w:rPr>
          <w:sz w:val="22"/>
          <w:szCs w:val="22"/>
        </w:rPr>
        <w:t xml:space="preserve">. </w:t>
      </w:r>
      <w:r w:rsidRPr="00586AA2">
        <w:rPr>
          <w:sz w:val="22"/>
          <w:szCs w:val="22"/>
        </w:rPr>
        <w:t>Usled ograničenih kapacitet</w:t>
      </w:r>
      <w:r w:rsidR="00EC7EC0" w:rsidRPr="00586AA2">
        <w:rPr>
          <w:sz w:val="22"/>
          <w:szCs w:val="22"/>
        </w:rPr>
        <w:t>a,</w:t>
      </w:r>
      <w:r w:rsidRPr="00586AA2">
        <w:rPr>
          <w:sz w:val="22"/>
          <w:szCs w:val="22"/>
        </w:rPr>
        <w:t xml:space="preserve"> Državna revizorska institucija ne vrši reviziju svih prav</w:t>
      </w:r>
      <w:r w:rsidR="00586AA2">
        <w:rPr>
          <w:sz w:val="22"/>
          <w:szCs w:val="22"/>
        </w:rPr>
        <w:t>n</w:t>
      </w:r>
      <w:r w:rsidRPr="00586AA2">
        <w:rPr>
          <w:sz w:val="22"/>
          <w:szCs w:val="22"/>
        </w:rPr>
        <w:t>ih lica u okv</w:t>
      </w:r>
      <w:r w:rsidR="00EC7EC0" w:rsidRPr="00586AA2">
        <w:rPr>
          <w:sz w:val="22"/>
          <w:szCs w:val="22"/>
        </w:rPr>
        <w:t>i</w:t>
      </w:r>
      <w:r w:rsidRPr="00586AA2">
        <w:rPr>
          <w:sz w:val="22"/>
          <w:szCs w:val="22"/>
        </w:rPr>
        <w:t>ru svog zakonskog mandata, već primenjuje princip procen</w:t>
      </w:r>
      <w:r w:rsidR="00EC7EC0" w:rsidRPr="00586AA2">
        <w:rPr>
          <w:sz w:val="22"/>
          <w:szCs w:val="22"/>
        </w:rPr>
        <w:t>e</w:t>
      </w:r>
      <w:r w:rsidRPr="00586AA2">
        <w:rPr>
          <w:sz w:val="22"/>
          <w:szCs w:val="22"/>
        </w:rPr>
        <w:t xml:space="preserve"> rizika u definisanju svog godišnjeg plana revizije</w:t>
      </w:r>
      <w:r w:rsidR="00BD08C2" w:rsidRPr="00586AA2">
        <w:rPr>
          <w:sz w:val="22"/>
          <w:szCs w:val="22"/>
        </w:rPr>
        <w:t xml:space="preserve">. </w:t>
      </w:r>
      <w:r w:rsidRPr="00586AA2">
        <w:rPr>
          <w:sz w:val="22"/>
          <w:szCs w:val="22"/>
        </w:rPr>
        <w:t>Bez obzira na ov</w:t>
      </w:r>
      <w:r w:rsidR="00EC7EC0" w:rsidRPr="00586AA2">
        <w:rPr>
          <w:sz w:val="22"/>
          <w:szCs w:val="22"/>
        </w:rPr>
        <w:t>o,</w:t>
      </w:r>
      <w:r w:rsidRPr="00586AA2">
        <w:rPr>
          <w:sz w:val="22"/>
          <w:szCs w:val="22"/>
        </w:rPr>
        <w:t xml:space="preserve"> završni račun (godišnji finansijski izveštaji) centralne vlade su predmet revizije na godišnjem nivou</w:t>
      </w:r>
      <w:r w:rsidR="00BD08C2" w:rsidRPr="00586AA2">
        <w:rPr>
          <w:sz w:val="22"/>
          <w:szCs w:val="22"/>
        </w:rPr>
        <w:t xml:space="preserve">. </w:t>
      </w:r>
      <w:r w:rsidRPr="00586AA2">
        <w:rPr>
          <w:sz w:val="22"/>
          <w:szCs w:val="22"/>
        </w:rPr>
        <w:t>Ovi finansijski izveštaji uključuju i t</w:t>
      </w:r>
      <w:r w:rsidR="00EC7EC0" w:rsidRPr="00586AA2">
        <w:rPr>
          <w:sz w:val="22"/>
          <w:szCs w:val="22"/>
        </w:rPr>
        <w:t>r</w:t>
      </w:r>
      <w:r w:rsidRPr="00586AA2">
        <w:rPr>
          <w:sz w:val="22"/>
          <w:szCs w:val="22"/>
        </w:rPr>
        <w:t>oškove vezane za segment energetske efikasnosti Programa, tako da će se Banka osloniti na ovu reviziju</w:t>
      </w:r>
      <w:r w:rsidR="00BD08C2" w:rsidRPr="00586AA2">
        <w:rPr>
          <w:sz w:val="22"/>
          <w:szCs w:val="22"/>
        </w:rPr>
        <w:t xml:space="preserve">. </w:t>
      </w:r>
      <w:r w:rsidR="00A847A1">
        <w:rPr>
          <w:sz w:val="22"/>
          <w:szCs w:val="22"/>
        </w:rPr>
        <w:t xml:space="preserve">U dogovoru sa Državnom revizorskom institucijom, izveštaj o reviziji će sadržati i troškove Programa za energetsku efikasnost. </w:t>
      </w:r>
    </w:p>
    <w:p w:rsidR="00BD08C2" w:rsidRPr="00CF77EF" w:rsidRDefault="00BD08C2" w:rsidP="00C04D29">
      <w:pPr>
        <w:tabs>
          <w:tab w:val="left" w:pos="540"/>
        </w:tabs>
        <w:rPr>
          <w:sz w:val="22"/>
          <w:szCs w:val="22"/>
        </w:rPr>
      </w:pPr>
    </w:p>
    <w:p w:rsidR="00BD08C2" w:rsidRPr="00CF77EF" w:rsidRDefault="00155346" w:rsidP="00C04D29">
      <w:pPr>
        <w:shd w:val="clear" w:color="auto" w:fill="FFFFFF"/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>Smernice Svetske banke za prevenciju i borbu protiv pre</w:t>
      </w:r>
      <w:r w:rsidR="008265B7">
        <w:rPr>
          <w:sz w:val="22"/>
          <w:szCs w:val="22"/>
        </w:rPr>
        <w:t>v</w:t>
      </w:r>
      <w:r>
        <w:rPr>
          <w:sz w:val="22"/>
          <w:szCs w:val="22"/>
        </w:rPr>
        <w:t>are i korupcije u “Programu za rezu</w:t>
      </w:r>
      <w:r w:rsidR="008265B7">
        <w:rPr>
          <w:sz w:val="22"/>
          <w:szCs w:val="22"/>
        </w:rPr>
        <w:t>ltate” se odnose i na ov</w:t>
      </w:r>
      <w:r w:rsidR="00EC7EC0">
        <w:rPr>
          <w:sz w:val="22"/>
          <w:szCs w:val="22"/>
        </w:rPr>
        <w:t>a</w:t>
      </w:r>
      <w:r w:rsidR="008265B7">
        <w:rPr>
          <w:sz w:val="22"/>
          <w:szCs w:val="22"/>
        </w:rPr>
        <w:t>j program</w:t>
      </w:r>
      <w:r w:rsidR="00BD08C2" w:rsidRPr="00CF77EF">
        <w:rPr>
          <w:sz w:val="22"/>
          <w:szCs w:val="22"/>
        </w:rPr>
        <w:t>.</w:t>
      </w:r>
      <w:r w:rsidR="008265B7">
        <w:rPr>
          <w:sz w:val="22"/>
          <w:szCs w:val="22"/>
        </w:rPr>
        <w:t xml:space="preserve"> U slučaju potrebe, Banka će imati pristup svi</w:t>
      </w:r>
      <w:r w:rsidR="00EC7EC0">
        <w:rPr>
          <w:sz w:val="22"/>
          <w:szCs w:val="22"/>
        </w:rPr>
        <w:t>m</w:t>
      </w:r>
      <w:r w:rsidR="008265B7">
        <w:rPr>
          <w:sz w:val="22"/>
          <w:szCs w:val="22"/>
        </w:rPr>
        <w:t xml:space="preserve"> informacijama vezanim za ugovore </w:t>
      </w:r>
      <w:r w:rsidR="005D711B">
        <w:rPr>
          <w:sz w:val="22"/>
          <w:szCs w:val="22"/>
        </w:rPr>
        <w:t>u okviru</w:t>
      </w:r>
      <w:r w:rsidR="008265B7">
        <w:rPr>
          <w:sz w:val="22"/>
          <w:szCs w:val="22"/>
        </w:rPr>
        <w:t xml:space="preserve"> ovog Programa</w:t>
      </w:r>
      <w:r w:rsidR="00BD08C2" w:rsidRPr="00CF77EF">
        <w:rPr>
          <w:sz w:val="22"/>
          <w:szCs w:val="22"/>
        </w:rPr>
        <w:t xml:space="preserve"> (</w:t>
      </w:r>
      <w:r w:rsidR="008265B7">
        <w:rPr>
          <w:sz w:val="22"/>
          <w:szCs w:val="22"/>
        </w:rPr>
        <w:t>uključujući i info</w:t>
      </w:r>
      <w:r w:rsidR="00CD44A9">
        <w:rPr>
          <w:sz w:val="22"/>
          <w:szCs w:val="22"/>
        </w:rPr>
        <w:t>r</w:t>
      </w:r>
      <w:r w:rsidR="008265B7">
        <w:rPr>
          <w:sz w:val="22"/>
          <w:szCs w:val="22"/>
        </w:rPr>
        <w:t>ma</w:t>
      </w:r>
      <w:r w:rsidR="00EC7EC0">
        <w:rPr>
          <w:sz w:val="22"/>
          <w:szCs w:val="22"/>
        </w:rPr>
        <w:t>c</w:t>
      </w:r>
      <w:r w:rsidR="008265B7">
        <w:rPr>
          <w:sz w:val="22"/>
          <w:szCs w:val="22"/>
        </w:rPr>
        <w:t>ije koje su u posedu trećih lica/izvođača radova</w:t>
      </w:r>
      <w:r w:rsidR="00BD08C2" w:rsidRPr="00CF77EF">
        <w:rPr>
          <w:sz w:val="22"/>
          <w:szCs w:val="22"/>
        </w:rPr>
        <w:t>)</w:t>
      </w:r>
      <w:r w:rsidR="008265B7">
        <w:rPr>
          <w:sz w:val="22"/>
          <w:szCs w:val="22"/>
        </w:rPr>
        <w:t xml:space="preserve">, pri čemu će Banka zajedno sa </w:t>
      </w:r>
      <w:r w:rsidR="005957AF">
        <w:rPr>
          <w:sz w:val="22"/>
          <w:szCs w:val="22"/>
        </w:rPr>
        <w:t>V</w:t>
      </w:r>
      <w:r w:rsidR="008265B7">
        <w:rPr>
          <w:sz w:val="22"/>
          <w:szCs w:val="22"/>
        </w:rPr>
        <w:t>ladom izvršiti reviziju i utvrditi da li u okviru Programa ima prevare ili korupcije</w:t>
      </w:r>
      <w:r w:rsidR="00BD08C2" w:rsidRPr="00CF77EF">
        <w:rPr>
          <w:sz w:val="22"/>
          <w:szCs w:val="22"/>
        </w:rPr>
        <w:t>.</w:t>
      </w:r>
    </w:p>
    <w:p w:rsidR="00BD08C2" w:rsidRPr="00CF77EF" w:rsidRDefault="00BD08C2" w:rsidP="00C04D29">
      <w:pPr>
        <w:shd w:val="clear" w:color="auto" w:fill="FFFFFF"/>
        <w:tabs>
          <w:tab w:val="left" w:pos="540"/>
        </w:tabs>
        <w:jc w:val="both"/>
        <w:rPr>
          <w:sz w:val="22"/>
          <w:szCs w:val="22"/>
        </w:rPr>
      </w:pPr>
    </w:p>
    <w:p w:rsidR="00BD08C2" w:rsidRPr="00CF77EF" w:rsidRDefault="00BD08C2" w:rsidP="00C04D29">
      <w:pPr>
        <w:shd w:val="clear" w:color="auto" w:fill="FFFFFF"/>
        <w:tabs>
          <w:tab w:val="left" w:pos="540"/>
        </w:tabs>
        <w:jc w:val="both"/>
        <w:rPr>
          <w:b/>
          <w:sz w:val="22"/>
          <w:szCs w:val="22"/>
        </w:rPr>
      </w:pPr>
      <w:r w:rsidRPr="00CF77EF">
        <w:rPr>
          <w:b/>
          <w:sz w:val="22"/>
          <w:szCs w:val="22"/>
        </w:rPr>
        <w:t>P</w:t>
      </w:r>
      <w:r w:rsidR="0055419B">
        <w:rPr>
          <w:b/>
          <w:sz w:val="22"/>
          <w:szCs w:val="22"/>
        </w:rPr>
        <w:t>laćanja</w:t>
      </w:r>
      <w:r w:rsidRPr="00CF77EF">
        <w:rPr>
          <w:sz w:val="22"/>
          <w:szCs w:val="22"/>
        </w:rPr>
        <w:t xml:space="preserve">: </w:t>
      </w:r>
      <w:r w:rsidR="0055419B">
        <w:rPr>
          <w:sz w:val="22"/>
          <w:szCs w:val="22"/>
        </w:rPr>
        <w:t xml:space="preserve">Za potrebe </w:t>
      </w:r>
      <w:r w:rsidR="00155346">
        <w:rPr>
          <w:sz w:val="22"/>
          <w:szCs w:val="22"/>
        </w:rPr>
        <w:t xml:space="preserve">realizacije </w:t>
      </w:r>
      <w:r w:rsidR="005957AF">
        <w:rPr>
          <w:sz w:val="22"/>
          <w:szCs w:val="22"/>
        </w:rPr>
        <w:t>P</w:t>
      </w:r>
      <w:r w:rsidR="0055419B">
        <w:rPr>
          <w:sz w:val="22"/>
          <w:szCs w:val="22"/>
        </w:rPr>
        <w:t>rograma rekonstrukcije i unapre</w:t>
      </w:r>
      <w:r w:rsidR="00155346">
        <w:rPr>
          <w:sz w:val="22"/>
          <w:szCs w:val="22"/>
        </w:rPr>
        <w:t xml:space="preserve">đenja </w:t>
      </w:r>
      <w:r w:rsidR="005957AF">
        <w:rPr>
          <w:sz w:val="22"/>
          <w:szCs w:val="22"/>
        </w:rPr>
        <w:t xml:space="preserve">objekata javne namene u javnoj svojini </w:t>
      </w:r>
      <w:r w:rsidR="00155346">
        <w:rPr>
          <w:sz w:val="22"/>
          <w:szCs w:val="22"/>
        </w:rPr>
        <w:t>u sektor</w:t>
      </w:r>
      <w:r w:rsidR="005957AF">
        <w:rPr>
          <w:sz w:val="22"/>
          <w:szCs w:val="22"/>
        </w:rPr>
        <w:t>u</w:t>
      </w:r>
      <w:r w:rsidR="00155346">
        <w:rPr>
          <w:sz w:val="22"/>
          <w:szCs w:val="22"/>
        </w:rPr>
        <w:t xml:space="preserve"> obrazovanja, zdavstv</w:t>
      </w:r>
      <w:r w:rsidR="005957AF">
        <w:rPr>
          <w:sz w:val="22"/>
          <w:szCs w:val="22"/>
        </w:rPr>
        <w:t>a</w:t>
      </w:r>
      <w:r w:rsidR="00EC7EC0">
        <w:rPr>
          <w:sz w:val="22"/>
          <w:szCs w:val="22"/>
        </w:rPr>
        <w:t xml:space="preserve"> </w:t>
      </w:r>
      <w:r w:rsidR="00155346">
        <w:rPr>
          <w:sz w:val="22"/>
          <w:szCs w:val="22"/>
        </w:rPr>
        <w:t>i socijalne zaštite</w:t>
      </w:r>
      <w:r w:rsidRPr="00CF77EF">
        <w:rPr>
          <w:rFonts w:eastAsia="MS Mincho"/>
          <w:noProof/>
          <w:sz w:val="22"/>
          <w:szCs w:val="22"/>
          <w:lang w:eastAsia="fr-FR"/>
        </w:rPr>
        <w:t xml:space="preserve"> (</w:t>
      </w:r>
      <w:r w:rsidR="00155346">
        <w:rPr>
          <w:rFonts w:eastAsia="MS Mincho"/>
          <w:noProof/>
          <w:sz w:val="22"/>
          <w:szCs w:val="22"/>
          <w:lang w:eastAsia="fr-FR"/>
        </w:rPr>
        <w:t>čiji je sastavni deo energetska efikasnost</w:t>
      </w:r>
      <w:r w:rsidRPr="00CF77EF">
        <w:rPr>
          <w:rFonts w:eastAsia="MS Mincho"/>
          <w:noProof/>
          <w:sz w:val="22"/>
          <w:szCs w:val="22"/>
          <w:lang w:eastAsia="fr-FR"/>
        </w:rPr>
        <w:t xml:space="preserve">), </w:t>
      </w:r>
      <w:r w:rsidR="00155346">
        <w:rPr>
          <w:rFonts w:eastAsia="MS Mincho"/>
          <w:noProof/>
          <w:sz w:val="22"/>
          <w:szCs w:val="22"/>
          <w:lang w:eastAsia="fr-FR"/>
        </w:rPr>
        <w:t xml:space="preserve">KUJU planira da vrši isplate direktno izvođačima radova koji izvode </w:t>
      </w:r>
      <w:r w:rsidR="00042C8B">
        <w:rPr>
          <w:rFonts w:eastAsia="MS Mincho"/>
          <w:b/>
          <w:noProof/>
          <w:sz w:val="22"/>
          <w:szCs w:val="22"/>
          <w:lang w:eastAsia="fr-FR"/>
        </w:rPr>
        <w:t xml:space="preserve"> </w:t>
      </w:r>
      <w:r w:rsidR="00A86B3E">
        <w:rPr>
          <w:rFonts w:eastAsia="MS Mincho"/>
          <w:noProof/>
          <w:sz w:val="22"/>
          <w:szCs w:val="22"/>
          <w:lang w:eastAsia="fr-FR"/>
        </w:rPr>
        <w:t>radove</w:t>
      </w:r>
      <w:r w:rsidRPr="00CF77EF">
        <w:rPr>
          <w:rFonts w:eastAsia="MS Mincho"/>
          <w:noProof/>
          <w:sz w:val="22"/>
          <w:szCs w:val="22"/>
          <w:lang w:eastAsia="fr-FR"/>
        </w:rPr>
        <w:t xml:space="preserve">. </w:t>
      </w:r>
      <w:r w:rsidR="00155346">
        <w:rPr>
          <w:rFonts w:eastAsia="MS Mincho"/>
          <w:noProof/>
          <w:sz w:val="22"/>
          <w:szCs w:val="22"/>
          <w:lang w:eastAsia="fr-FR"/>
        </w:rPr>
        <w:t>Ugovorne strane će biti odgovorne za evidentiranje transakcija i obračun uv</w:t>
      </w:r>
      <w:r w:rsidR="00A86B3E">
        <w:rPr>
          <w:rFonts w:eastAsia="MS Mincho"/>
          <w:noProof/>
          <w:sz w:val="22"/>
          <w:szCs w:val="22"/>
          <w:lang w:eastAsia="fr-FR"/>
        </w:rPr>
        <w:t>e</w:t>
      </w:r>
      <w:r w:rsidR="00155346">
        <w:rPr>
          <w:rFonts w:eastAsia="MS Mincho"/>
          <w:noProof/>
          <w:sz w:val="22"/>
          <w:szCs w:val="22"/>
          <w:lang w:eastAsia="fr-FR"/>
        </w:rPr>
        <w:t>ćane vrednosti zgrada</w:t>
      </w:r>
      <w:r w:rsidRPr="00CF77EF">
        <w:rPr>
          <w:rFonts w:eastAsia="MS Mincho"/>
          <w:noProof/>
          <w:sz w:val="22"/>
          <w:szCs w:val="22"/>
          <w:lang w:eastAsia="fr-FR"/>
        </w:rPr>
        <w:t xml:space="preserve">. </w:t>
      </w:r>
      <w:r w:rsidR="00155346">
        <w:rPr>
          <w:rFonts w:eastAsia="MS Mincho"/>
          <w:noProof/>
          <w:sz w:val="22"/>
          <w:szCs w:val="22"/>
          <w:lang w:eastAsia="fr-FR"/>
        </w:rPr>
        <w:t xml:space="preserve">U okviru </w:t>
      </w:r>
      <w:r w:rsidR="00F9379E">
        <w:rPr>
          <w:rFonts w:eastAsia="MS Mincho"/>
          <w:noProof/>
          <w:sz w:val="22"/>
          <w:szCs w:val="22"/>
          <w:lang w:eastAsia="fr-FR"/>
        </w:rPr>
        <w:t>P</w:t>
      </w:r>
      <w:r w:rsidR="00155346">
        <w:rPr>
          <w:rFonts w:eastAsia="MS Mincho"/>
          <w:noProof/>
          <w:sz w:val="22"/>
          <w:szCs w:val="22"/>
          <w:lang w:eastAsia="fr-FR"/>
        </w:rPr>
        <w:t xml:space="preserve">rograma </w:t>
      </w:r>
      <w:r w:rsidR="00F9379E">
        <w:rPr>
          <w:rFonts w:eastAsia="MS Mincho"/>
          <w:noProof/>
          <w:sz w:val="22"/>
          <w:szCs w:val="22"/>
          <w:lang w:eastAsia="fr-FR"/>
        </w:rPr>
        <w:t xml:space="preserve">za Rezultate </w:t>
      </w:r>
      <w:r w:rsidR="00155346">
        <w:rPr>
          <w:rFonts w:eastAsia="MS Mincho"/>
          <w:noProof/>
          <w:sz w:val="22"/>
          <w:szCs w:val="22"/>
          <w:lang w:eastAsia="fr-FR"/>
        </w:rPr>
        <w:t>ne postoj</w:t>
      </w:r>
      <w:r w:rsidR="00F9379E">
        <w:rPr>
          <w:rFonts w:eastAsia="MS Mincho"/>
          <w:noProof/>
          <w:sz w:val="22"/>
          <w:szCs w:val="22"/>
          <w:lang w:eastAsia="fr-FR"/>
        </w:rPr>
        <w:t>e</w:t>
      </w:r>
      <w:r w:rsidR="00155346">
        <w:rPr>
          <w:rFonts w:eastAsia="MS Mincho"/>
          <w:noProof/>
          <w:sz w:val="22"/>
          <w:szCs w:val="22"/>
          <w:lang w:eastAsia="fr-FR"/>
        </w:rPr>
        <w:t xml:space="preserve"> pisane procedure u vezi odobra</w:t>
      </w:r>
      <w:r w:rsidR="00EC7EC0">
        <w:rPr>
          <w:rFonts w:eastAsia="MS Mincho"/>
          <w:noProof/>
          <w:sz w:val="22"/>
          <w:szCs w:val="22"/>
          <w:lang w:eastAsia="fr-FR"/>
        </w:rPr>
        <w:t>v</w:t>
      </w:r>
      <w:r w:rsidR="00155346">
        <w:rPr>
          <w:rFonts w:eastAsia="MS Mincho"/>
          <w:noProof/>
          <w:sz w:val="22"/>
          <w:szCs w:val="22"/>
          <w:lang w:eastAsia="fr-FR"/>
        </w:rPr>
        <w:t>anja i plaćaja</w:t>
      </w:r>
      <w:r w:rsidRPr="00CF77EF">
        <w:rPr>
          <w:rFonts w:eastAsia="MS Mincho"/>
          <w:noProof/>
          <w:sz w:val="22"/>
          <w:szCs w:val="22"/>
          <w:lang w:eastAsia="fr-FR"/>
        </w:rPr>
        <w:t xml:space="preserve">. </w:t>
      </w:r>
      <w:r w:rsidR="00155346">
        <w:rPr>
          <w:rFonts w:eastAsia="MS Mincho"/>
          <w:noProof/>
          <w:sz w:val="22"/>
          <w:szCs w:val="22"/>
          <w:lang w:eastAsia="fr-FR"/>
        </w:rPr>
        <w:t>KUJU će koristiti postojeće postupke i procedure za odobravanje plaćanja.</w:t>
      </w:r>
    </w:p>
    <w:p w:rsidR="00712C98" w:rsidRPr="00836F93" w:rsidRDefault="00712C98" w:rsidP="00C04D29">
      <w:pPr>
        <w:tabs>
          <w:tab w:val="left" w:pos="540"/>
        </w:tabs>
        <w:jc w:val="both"/>
        <w:rPr>
          <w:sz w:val="22"/>
          <w:szCs w:val="22"/>
        </w:rPr>
      </w:pPr>
    </w:p>
    <w:p w:rsidR="00712C98" w:rsidRPr="00836F93" w:rsidRDefault="00890EC1" w:rsidP="00C04D29">
      <w:pPr>
        <w:pStyle w:val="Heading2"/>
        <w:tabs>
          <w:tab w:val="left" w:pos="540"/>
        </w:tabs>
        <w:jc w:val="left"/>
        <w:rPr>
          <w:sz w:val="22"/>
          <w:szCs w:val="22"/>
        </w:rPr>
      </w:pPr>
      <w:bookmarkStart w:id="96" w:name="_Toc165362351"/>
      <w:bookmarkStart w:id="97" w:name="_Toc523909989"/>
      <w:r w:rsidRPr="00836F93">
        <w:rPr>
          <w:sz w:val="22"/>
          <w:szCs w:val="22"/>
        </w:rPr>
        <w:t>8</w:t>
      </w:r>
      <w:r w:rsidR="00712C98" w:rsidRPr="00836F93">
        <w:rPr>
          <w:sz w:val="22"/>
          <w:szCs w:val="22"/>
        </w:rPr>
        <w:t>.3</w:t>
      </w:r>
      <w:r w:rsidRPr="00836F93">
        <w:rPr>
          <w:sz w:val="22"/>
          <w:szCs w:val="22"/>
        </w:rPr>
        <w:t xml:space="preserve"> </w:t>
      </w:r>
      <w:r w:rsidR="00712C98" w:rsidRPr="00836F93">
        <w:rPr>
          <w:sz w:val="22"/>
          <w:szCs w:val="22"/>
        </w:rPr>
        <w:tab/>
      </w:r>
      <w:r w:rsidR="00EA6DC6">
        <w:rPr>
          <w:sz w:val="22"/>
          <w:szCs w:val="22"/>
        </w:rPr>
        <w:t>Pi</w:t>
      </w:r>
      <w:r w:rsidR="00BF54E6">
        <w:rPr>
          <w:sz w:val="22"/>
          <w:szCs w:val="22"/>
        </w:rPr>
        <w:t>t</w:t>
      </w:r>
      <w:r w:rsidR="00EA6DC6">
        <w:rPr>
          <w:sz w:val="22"/>
          <w:szCs w:val="22"/>
        </w:rPr>
        <w:t>anja vez</w:t>
      </w:r>
      <w:r w:rsidR="00160C7B">
        <w:rPr>
          <w:sz w:val="22"/>
          <w:szCs w:val="22"/>
        </w:rPr>
        <w:t>ana za</w:t>
      </w:r>
      <w:r w:rsidR="00EA6DC6">
        <w:rPr>
          <w:sz w:val="22"/>
          <w:szCs w:val="22"/>
        </w:rPr>
        <w:t xml:space="preserve"> organizacion</w:t>
      </w:r>
      <w:r w:rsidR="00160C7B">
        <w:rPr>
          <w:sz w:val="22"/>
          <w:szCs w:val="22"/>
        </w:rPr>
        <w:t>u</w:t>
      </w:r>
      <w:r w:rsidR="00EA6DC6">
        <w:rPr>
          <w:sz w:val="22"/>
          <w:szCs w:val="22"/>
        </w:rPr>
        <w:t xml:space="preserve"> struktur</w:t>
      </w:r>
      <w:r w:rsidR="00160C7B">
        <w:rPr>
          <w:sz w:val="22"/>
          <w:szCs w:val="22"/>
        </w:rPr>
        <w:t>u</w:t>
      </w:r>
      <w:r w:rsidR="00EA6DC6">
        <w:rPr>
          <w:sz w:val="22"/>
          <w:szCs w:val="22"/>
        </w:rPr>
        <w:t xml:space="preserve"> i računovodstvene politike</w:t>
      </w:r>
      <w:bookmarkEnd w:id="96"/>
      <w:bookmarkEnd w:id="97"/>
    </w:p>
    <w:p w:rsidR="00AA1823" w:rsidRPr="00836F93" w:rsidRDefault="0055419B" w:rsidP="00C04D29">
      <w:p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>KUJU je odgovorn</w:t>
      </w:r>
      <w:r w:rsidR="00CA65F5">
        <w:rPr>
          <w:sz w:val="22"/>
          <w:szCs w:val="22"/>
        </w:rPr>
        <w:t>a</w:t>
      </w:r>
      <w:r>
        <w:rPr>
          <w:sz w:val="22"/>
          <w:szCs w:val="22"/>
        </w:rPr>
        <w:t xml:space="preserve"> za koordinaciju i praćenje celokupnog procesa implementacije Programa, kao i svakodnevn</w:t>
      </w:r>
      <w:r w:rsidR="00CF77EF">
        <w:rPr>
          <w:sz w:val="22"/>
          <w:szCs w:val="22"/>
        </w:rPr>
        <w:t>ih</w:t>
      </w:r>
      <w:r>
        <w:rPr>
          <w:sz w:val="22"/>
          <w:szCs w:val="22"/>
        </w:rPr>
        <w:t xml:space="preserve"> aktivnosti vezan</w:t>
      </w:r>
      <w:r w:rsidR="00CF77EF">
        <w:rPr>
          <w:sz w:val="22"/>
          <w:szCs w:val="22"/>
        </w:rPr>
        <w:t>ih</w:t>
      </w:r>
      <w:r>
        <w:rPr>
          <w:sz w:val="22"/>
          <w:szCs w:val="22"/>
        </w:rPr>
        <w:t xml:space="preserve"> za imlementaciju i p</w:t>
      </w:r>
      <w:r w:rsidR="00CA65F5">
        <w:rPr>
          <w:sz w:val="22"/>
          <w:szCs w:val="22"/>
        </w:rPr>
        <w:t>ru</w:t>
      </w:r>
      <w:r>
        <w:rPr>
          <w:sz w:val="22"/>
          <w:szCs w:val="22"/>
        </w:rPr>
        <w:t>žanje podrške u obl</w:t>
      </w:r>
      <w:r w:rsidR="00CA65F5">
        <w:rPr>
          <w:sz w:val="22"/>
          <w:szCs w:val="22"/>
        </w:rPr>
        <w:t>a</w:t>
      </w:r>
      <w:r>
        <w:rPr>
          <w:sz w:val="22"/>
          <w:szCs w:val="22"/>
        </w:rPr>
        <w:t xml:space="preserve">sti </w:t>
      </w:r>
      <w:r w:rsidR="00CA65F5">
        <w:rPr>
          <w:sz w:val="22"/>
          <w:szCs w:val="22"/>
        </w:rPr>
        <w:lastRenderedPageBreak/>
        <w:t xml:space="preserve">sprovođenja javnih </w:t>
      </w:r>
      <w:r>
        <w:rPr>
          <w:sz w:val="22"/>
          <w:szCs w:val="22"/>
        </w:rPr>
        <w:t>nabavki, isplata, revizije, izveštavanj</w:t>
      </w:r>
      <w:r w:rsidR="00CF77EF">
        <w:rPr>
          <w:sz w:val="22"/>
          <w:szCs w:val="22"/>
        </w:rPr>
        <w:t>a</w:t>
      </w:r>
      <w:r w:rsidR="00AA1823" w:rsidRPr="00836F93">
        <w:rPr>
          <w:sz w:val="22"/>
          <w:szCs w:val="22"/>
        </w:rPr>
        <w:t>, monitoring</w:t>
      </w:r>
      <w:r w:rsidR="00CF77EF">
        <w:rPr>
          <w:sz w:val="22"/>
          <w:szCs w:val="22"/>
        </w:rPr>
        <w:t>a</w:t>
      </w:r>
      <w:r w:rsidR="00AA1823" w:rsidRPr="00836F93">
        <w:rPr>
          <w:sz w:val="22"/>
          <w:szCs w:val="22"/>
        </w:rPr>
        <w:t xml:space="preserve"> </w:t>
      </w:r>
      <w:r>
        <w:rPr>
          <w:sz w:val="22"/>
          <w:szCs w:val="22"/>
        </w:rPr>
        <w:t>i evaluacij</w:t>
      </w:r>
      <w:r w:rsidR="00CF77EF">
        <w:rPr>
          <w:sz w:val="22"/>
          <w:szCs w:val="22"/>
        </w:rPr>
        <w:t>e</w:t>
      </w:r>
      <w:r>
        <w:rPr>
          <w:sz w:val="22"/>
          <w:szCs w:val="22"/>
        </w:rPr>
        <w:t>, kao i za koordinaciju i upravljanje relevantnim aktivno</w:t>
      </w:r>
      <w:r w:rsidR="00CF77EF">
        <w:rPr>
          <w:sz w:val="22"/>
          <w:szCs w:val="22"/>
        </w:rPr>
        <w:t>s</w:t>
      </w:r>
      <w:r>
        <w:rPr>
          <w:sz w:val="22"/>
          <w:szCs w:val="22"/>
        </w:rPr>
        <w:t>tima opisanim u okviru Programa</w:t>
      </w:r>
      <w:r w:rsidR="00AA1823" w:rsidRPr="00836F93">
        <w:rPr>
          <w:sz w:val="22"/>
          <w:szCs w:val="22"/>
        </w:rPr>
        <w:t>.</w:t>
      </w:r>
    </w:p>
    <w:p w:rsidR="00AA1823" w:rsidRPr="00836F93" w:rsidRDefault="00AA1823" w:rsidP="00C04D29">
      <w:pPr>
        <w:tabs>
          <w:tab w:val="left" w:pos="540"/>
        </w:tabs>
        <w:jc w:val="both"/>
        <w:rPr>
          <w:sz w:val="22"/>
          <w:szCs w:val="22"/>
        </w:rPr>
      </w:pPr>
    </w:p>
    <w:p w:rsidR="00AA1823" w:rsidRPr="00836F93" w:rsidRDefault="009475AB" w:rsidP="00C04D29">
      <w:pPr>
        <w:tabs>
          <w:tab w:val="left" w:pos="540"/>
        </w:tabs>
        <w:jc w:val="both"/>
        <w:rPr>
          <w:snapToGrid w:val="0"/>
          <w:sz w:val="22"/>
          <w:szCs w:val="22"/>
        </w:rPr>
      </w:pPr>
      <w:r>
        <w:rPr>
          <w:snapToGrid w:val="0"/>
          <w:sz w:val="22"/>
          <w:szCs w:val="22"/>
        </w:rPr>
        <w:t>Ovaj O</w:t>
      </w:r>
      <w:r w:rsidR="00CA65F5">
        <w:rPr>
          <w:snapToGrid w:val="0"/>
          <w:sz w:val="22"/>
          <w:szCs w:val="22"/>
        </w:rPr>
        <w:t>O</w:t>
      </w:r>
      <w:r>
        <w:rPr>
          <w:snapToGrid w:val="0"/>
          <w:sz w:val="22"/>
          <w:szCs w:val="22"/>
        </w:rPr>
        <w:t>P je integralni deo sistem</w:t>
      </w:r>
      <w:r w:rsidR="00CF77EF">
        <w:rPr>
          <w:snapToGrid w:val="0"/>
          <w:sz w:val="22"/>
          <w:szCs w:val="22"/>
        </w:rPr>
        <w:t>a</w:t>
      </w:r>
      <w:r>
        <w:rPr>
          <w:snapToGrid w:val="0"/>
          <w:sz w:val="22"/>
          <w:szCs w:val="22"/>
        </w:rPr>
        <w:t xml:space="preserve"> menadžmenta i kontrole</w:t>
      </w:r>
      <w:r w:rsidR="00AA1823" w:rsidRPr="00836F93">
        <w:rPr>
          <w:snapToGrid w:val="0"/>
          <w:sz w:val="22"/>
          <w:szCs w:val="22"/>
        </w:rPr>
        <w:t xml:space="preserve">. </w:t>
      </w:r>
    </w:p>
    <w:p w:rsidR="00AA1823" w:rsidRPr="00836F93" w:rsidRDefault="00AA1823" w:rsidP="00C04D29">
      <w:pPr>
        <w:tabs>
          <w:tab w:val="left" w:pos="540"/>
        </w:tabs>
        <w:jc w:val="both"/>
        <w:rPr>
          <w:snapToGrid w:val="0"/>
          <w:sz w:val="22"/>
          <w:szCs w:val="22"/>
        </w:rPr>
      </w:pPr>
    </w:p>
    <w:p w:rsidR="00AA1823" w:rsidRPr="00836F93" w:rsidRDefault="009475AB" w:rsidP="00C04D29">
      <w:p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Program finansijskog menadžmenta i računovodstveni sistem Programa su centralizovani </w:t>
      </w:r>
      <w:r w:rsidR="00CF77EF">
        <w:rPr>
          <w:sz w:val="22"/>
          <w:szCs w:val="22"/>
        </w:rPr>
        <w:t>u</w:t>
      </w:r>
      <w:r>
        <w:rPr>
          <w:sz w:val="22"/>
          <w:szCs w:val="22"/>
        </w:rPr>
        <w:t xml:space="preserve"> KUJU. Sve informacije vezane za računovodstvo na lokalnom op</w:t>
      </w:r>
      <w:r w:rsidR="00CF77EF">
        <w:rPr>
          <w:sz w:val="22"/>
          <w:szCs w:val="22"/>
        </w:rPr>
        <w:t>e</w:t>
      </w:r>
      <w:r>
        <w:rPr>
          <w:sz w:val="22"/>
          <w:szCs w:val="22"/>
        </w:rPr>
        <w:t>ra</w:t>
      </w:r>
      <w:r w:rsidR="00CF77EF">
        <w:rPr>
          <w:sz w:val="22"/>
          <w:szCs w:val="22"/>
        </w:rPr>
        <w:t>t</w:t>
      </w:r>
      <w:r>
        <w:rPr>
          <w:sz w:val="22"/>
          <w:szCs w:val="22"/>
        </w:rPr>
        <w:t>ivnom nivou se dostavljaju KUJU</w:t>
      </w:r>
      <w:r w:rsidR="00AA1823" w:rsidRPr="00836F93">
        <w:rPr>
          <w:sz w:val="22"/>
          <w:szCs w:val="22"/>
        </w:rPr>
        <w:t xml:space="preserve">. </w:t>
      </w:r>
    </w:p>
    <w:p w:rsidR="00AA1823" w:rsidRPr="00836F93" w:rsidRDefault="00AA1823" w:rsidP="00C04D29">
      <w:pPr>
        <w:tabs>
          <w:tab w:val="left" w:pos="540"/>
        </w:tabs>
        <w:jc w:val="both"/>
        <w:rPr>
          <w:sz w:val="22"/>
          <w:szCs w:val="22"/>
        </w:rPr>
      </w:pPr>
    </w:p>
    <w:p w:rsidR="00AA1823" w:rsidRPr="00836F93" w:rsidRDefault="009475AB" w:rsidP="00C04D29">
      <w:p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>KUJU će obezbediti finansijske inform</w:t>
      </w:r>
      <w:r w:rsidR="00CA65F5">
        <w:rPr>
          <w:sz w:val="22"/>
          <w:szCs w:val="22"/>
        </w:rPr>
        <w:t>a</w:t>
      </w:r>
      <w:r>
        <w:rPr>
          <w:sz w:val="22"/>
          <w:szCs w:val="22"/>
        </w:rPr>
        <w:t>cije o napret</w:t>
      </w:r>
      <w:r w:rsidR="00CF77EF">
        <w:rPr>
          <w:sz w:val="22"/>
          <w:szCs w:val="22"/>
        </w:rPr>
        <w:t>k</w:t>
      </w:r>
      <w:r>
        <w:rPr>
          <w:sz w:val="22"/>
          <w:szCs w:val="22"/>
        </w:rPr>
        <w:t xml:space="preserve">u </w:t>
      </w:r>
      <w:r w:rsidR="00CA65F5">
        <w:rPr>
          <w:sz w:val="22"/>
          <w:szCs w:val="22"/>
        </w:rPr>
        <w:t>P</w:t>
      </w:r>
      <w:r>
        <w:rPr>
          <w:sz w:val="22"/>
          <w:szCs w:val="22"/>
        </w:rPr>
        <w:t xml:space="preserve">rograma u </w:t>
      </w:r>
      <w:r w:rsidR="00CF77EF">
        <w:rPr>
          <w:sz w:val="22"/>
          <w:szCs w:val="22"/>
        </w:rPr>
        <w:t>odnosu na</w:t>
      </w:r>
      <w:r>
        <w:rPr>
          <w:sz w:val="22"/>
          <w:szCs w:val="22"/>
        </w:rPr>
        <w:t xml:space="preserve"> </w:t>
      </w:r>
      <w:r w:rsidR="00EA6DC6">
        <w:rPr>
          <w:sz w:val="22"/>
          <w:szCs w:val="22"/>
        </w:rPr>
        <w:t>usaglašen</w:t>
      </w:r>
      <w:r w:rsidR="00CF77EF">
        <w:rPr>
          <w:sz w:val="22"/>
          <w:szCs w:val="22"/>
        </w:rPr>
        <w:t>e</w:t>
      </w:r>
      <w:r>
        <w:rPr>
          <w:sz w:val="22"/>
          <w:szCs w:val="22"/>
        </w:rPr>
        <w:t xml:space="preserve"> ciljev</w:t>
      </w:r>
      <w:r w:rsidR="00CF77EF">
        <w:rPr>
          <w:sz w:val="22"/>
          <w:szCs w:val="22"/>
        </w:rPr>
        <w:t>e</w:t>
      </w:r>
      <w:r w:rsidR="00AA1823" w:rsidRPr="00836F93">
        <w:rPr>
          <w:sz w:val="22"/>
          <w:szCs w:val="22"/>
        </w:rPr>
        <w:t xml:space="preserve">. </w:t>
      </w:r>
      <w:r w:rsidR="00EA6DC6">
        <w:rPr>
          <w:sz w:val="22"/>
          <w:szCs w:val="22"/>
        </w:rPr>
        <w:t>KUJU će održavati ad</w:t>
      </w:r>
      <w:r w:rsidR="00CA65F5">
        <w:rPr>
          <w:sz w:val="22"/>
          <w:szCs w:val="22"/>
        </w:rPr>
        <w:t>e</w:t>
      </w:r>
      <w:r w:rsidR="00EA6DC6">
        <w:rPr>
          <w:sz w:val="22"/>
          <w:szCs w:val="22"/>
        </w:rPr>
        <w:t>kvatan sistem finansi</w:t>
      </w:r>
      <w:r w:rsidR="00CF77EF">
        <w:rPr>
          <w:sz w:val="22"/>
          <w:szCs w:val="22"/>
        </w:rPr>
        <w:t>j</w:t>
      </w:r>
      <w:r w:rsidR="00EA6DC6">
        <w:rPr>
          <w:sz w:val="22"/>
          <w:szCs w:val="22"/>
        </w:rPr>
        <w:t>skog menadžmenta, finansijskih op</w:t>
      </w:r>
      <w:r w:rsidR="00CF77EF">
        <w:rPr>
          <w:sz w:val="22"/>
          <w:szCs w:val="22"/>
        </w:rPr>
        <w:t>e</w:t>
      </w:r>
      <w:r w:rsidR="00EA6DC6">
        <w:rPr>
          <w:sz w:val="22"/>
          <w:szCs w:val="22"/>
        </w:rPr>
        <w:t>racija, računovodstveni sistem, finasijko izveštavanje</w:t>
      </w:r>
      <w:r w:rsidR="00AA1823" w:rsidRPr="00836F93">
        <w:rPr>
          <w:sz w:val="22"/>
          <w:szCs w:val="22"/>
        </w:rPr>
        <w:t xml:space="preserve"> </w:t>
      </w:r>
      <w:r w:rsidR="00EA6DC6">
        <w:rPr>
          <w:sz w:val="22"/>
          <w:szCs w:val="22"/>
        </w:rPr>
        <w:t>i reviziju u cilju obezbeđivanja pouzdanih i blagovremenih informacija o projektnim resursima i troškovima</w:t>
      </w:r>
      <w:r w:rsidR="00AA1823" w:rsidRPr="00836F93">
        <w:rPr>
          <w:sz w:val="22"/>
          <w:szCs w:val="22"/>
        </w:rPr>
        <w:t>.</w:t>
      </w:r>
    </w:p>
    <w:p w:rsidR="00AA1823" w:rsidRPr="005668FF" w:rsidRDefault="00AA1823" w:rsidP="00C04D29">
      <w:pPr>
        <w:tabs>
          <w:tab w:val="left" w:pos="540"/>
        </w:tabs>
        <w:jc w:val="both"/>
        <w:rPr>
          <w:sz w:val="22"/>
          <w:szCs w:val="22"/>
        </w:rPr>
      </w:pPr>
    </w:p>
    <w:p w:rsidR="00AA1823" w:rsidRPr="003B40B1" w:rsidRDefault="00720C7E" w:rsidP="00C04D29">
      <w:p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>KUJU će imati sledeće finansijske funkcije</w:t>
      </w:r>
      <w:r w:rsidR="00AA1823" w:rsidRPr="003B40B1">
        <w:rPr>
          <w:sz w:val="22"/>
          <w:szCs w:val="22"/>
        </w:rPr>
        <w:t>:</w:t>
      </w:r>
    </w:p>
    <w:p w:rsidR="00AA1823" w:rsidRPr="00B84CD1" w:rsidRDefault="00720C7E" w:rsidP="00C04D29">
      <w:pPr>
        <w:numPr>
          <w:ilvl w:val="0"/>
          <w:numId w:val="27"/>
        </w:num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>izrada budžeta, planova i sveukupna finansijska kontrola</w:t>
      </w:r>
      <w:r w:rsidR="00AA1823" w:rsidRPr="00B84CD1">
        <w:rPr>
          <w:sz w:val="22"/>
          <w:szCs w:val="22"/>
        </w:rPr>
        <w:t xml:space="preserve">, </w:t>
      </w:r>
      <w:r>
        <w:rPr>
          <w:sz w:val="22"/>
          <w:szCs w:val="22"/>
        </w:rPr>
        <w:t>aktivnosti vezane za a</w:t>
      </w:r>
      <w:r w:rsidR="00CA65F5">
        <w:rPr>
          <w:sz w:val="22"/>
          <w:szCs w:val="22"/>
        </w:rPr>
        <w:t>d</w:t>
      </w:r>
      <w:r>
        <w:rPr>
          <w:sz w:val="22"/>
          <w:szCs w:val="22"/>
        </w:rPr>
        <w:t xml:space="preserve">ministraciju i </w:t>
      </w:r>
      <w:r w:rsidR="00CA65F5">
        <w:rPr>
          <w:sz w:val="22"/>
          <w:szCs w:val="22"/>
        </w:rPr>
        <w:t>kadrove</w:t>
      </w:r>
      <w:r>
        <w:rPr>
          <w:sz w:val="22"/>
          <w:szCs w:val="22"/>
        </w:rPr>
        <w:t>, kao što su</w:t>
      </w:r>
      <w:r w:rsidR="00AA1823" w:rsidRPr="00B84CD1">
        <w:rPr>
          <w:sz w:val="22"/>
          <w:szCs w:val="22"/>
        </w:rPr>
        <w:t xml:space="preserve">: </w:t>
      </w:r>
      <w:r w:rsidR="009475AB">
        <w:rPr>
          <w:sz w:val="22"/>
          <w:szCs w:val="22"/>
        </w:rPr>
        <w:t xml:space="preserve">plaćanja, kupovina i registrovanje svi materijala i </w:t>
      </w:r>
      <w:r w:rsidR="00CF77EF">
        <w:rPr>
          <w:sz w:val="22"/>
          <w:szCs w:val="22"/>
        </w:rPr>
        <w:t>kapitalne imovine</w:t>
      </w:r>
      <w:r w:rsidR="00AA1823" w:rsidRPr="00B84CD1">
        <w:rPr>
          <w:sz w:val="22"/>
          <w:szCs w:val="22"/>
        </w:rPr>
        <w:t>;</w:t>
      </w:r>
    </w:p>
    <w:p w:rsidR="009475AB" w:rsidRPr="00FA3815" w:rsidDel="009475AB" w:rsidRDefault="009475AB" w:rsidP="00C04D29">
      <w:pPr>
        <w:numPr>
          <w:ilvl w:val="0"/>
          <w:numId w:val="27"/>
        </w:num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>ko</w:t>
      </w:r>
      <w:r w:rsidR="00CA65F5">
        <w:rPr>
          <w:sz w:val="22"/>
          <w:szCs w:val="22"/>
        </w:rPr>
        <w:t>r</w:t>
      </w:r>
      <w:r>
        <w:rPr>
          <w:sz w:val="22"/>
          <w:szCs w:val="22"/>
        </w:rPr>
        <w:t>espo</w:t>
      </w:r>
      <w:r w:rsidR="00CD44A9">
        <w:rPr>
          <w:sz w:val="22"/>
          <w:szCs w:val="22"/>
        </w:rPr>
        <w:t>n</w:t>
      </w:r>
      <w:r>
        <w:rPr>
          <w:sz w:val="22"/>
          <w:szCs w:val="22"/>
        </w:rPr>
        <w:t>dencija za drugim organizacijama</w:t>
      </w:r>
      <w:r w:rsidR="00CF77EF">
        <w:rPr>
          <w:sz w:val="22"/>
          <w:szCs w:val="22"/>
        </w:rPr>
        <w:t>.</w:t>
      </w:r>
    </w:p>
    <w:p w:rsidR="00AA1823" w:rsidRPr="00D45C94" w:rsidRDefault="00AA1823" w:rsidP="00C04D29">
      <w:pPr>
        <w:tabs>
          <w:tab w:val="left" w:pos="540"/>
        </w:tabs>
        <w:jc w:val="both"/>
        <w:rPr>
          <w:sz w:val="22"/>
          <w:szCs w:val="22"/>
        </w:rPr>
      </w:pPr>
    </w:p>
    <w:p w:rsidR="00712C98" w:rsidRPr="00470893" w:rsidRDefault="002412B3" w:rsidP="00C04D29">
      <w:pPr>
        <w:pStyle w:val="Heading2"/>
        <w:tabs>
          <w:tab w:val="left" w:pos="540"/>
        </w:tabs>
        <w:jc w:val="left"/>
        <w:rPr>
          <w:sz w:val="22"/>
          <w:szCs w:val="22"/>
        </w:rPr>
      </w:pPr>
      <w:bookmarkStart w:id="98" w:name="_Toc165362352"/>
      <w:bookmarkStart w:id="99" w:name="_Toc523909990"/>
      <w:r w:rsidRPr="00B84CD1">
        <w:rPr>
          <w:sz w:val="22"/>
          <w:szCs w:val="22"/>
        </w:rPr>
        <w:t>8</w:t>
      </w:r>
      <w:r w:rsidR="00712C98" w:rsidRPr="00470893">
        <w:rPr>
          <w:sz w:val="22"/>
          <w:szCs w:val="22"/>
        </w:rPr>
        <w:t>.4</w:t>
      </w:r>
      <w:r w:rsidRPr="009877C7">
        <w:rPr>
          <w:sz w:val="22"/>
          <w:szCs w:val="22"/>
        </w:rPr>
        <w:t xml:space="preserve"> </w:t>
      </w:r>
      <w:r w:rsidR="00712C98" w:rsidRPr="00470893">
        <w:rPr>
          <w:sz w:val="22"/>
          <w:szCs w:val="22"/>
        </w:rPr>
        <w:tab/>
      </w:r>
      <w:r w:rsidR="009375D0">
        <w:rPr>
          <w:sz w:val="22"/>
          <w:szCs w:val="22"/>
        </w:rPr>
        <w:t>Ra</w:t>
      </w:r>
      <w:r w:rsidR="009475AB">
        <w:rPr>
          <w:sz w:val="22"/>
          <w:szCs w:val="22"/>
        </w:rPr>
        <w:t>čunovodstvene procedure</w:t>
      </w:r>
      <w:bookmarkEnd w:id="98"/>
      <w:bookmarkEnd w:id="99"/>
    </w:p>
    <w:p w:rsidR="00AA1823" w:rsidRPr="000B53E8" w:rsidRDefault="005D1FC1" w:rsidP="00C04D29">
      <w:pPr>
        <w:pStyle w:val="MainParanoChapter"/>
        <w:numPr>
          <w:ilvl w:val="0"/>
          <w:numId w:val="0"/>
        </w:numPr>
        <w:tabs>
          <w:tab w:val="left" w:pos="540"/>
        </w:tabs>
        <w:spacing w:after="0"/>
        <w:jc w:val="both"/>
        <w:outlineLvl w:val="9"/>
        <w:rPr>
          <w:sz w:val="22"/>
          <w:szCs w:val="22"/>
        </w:rPr>
      </w:pPr>
      <w:r>
        <w:rPr>
          <w:sz w:val="22"/>
          <w:szCs w:val="22"/>
        </w:rPr>
        <w:t xml:space="preserve">KUJU </w:t>
      </w:r>
      <w:r w:rsidR="00CA65F5">
        <w:rPr>
          <w:sz w:val="22"/>
          <w:szCs w:val="22"/>
        </w:rPr>
        <w:t>f</w:t>
      </w:r>
      <w:r>
        <w:rPr>
          <w:sz w:val="22"/>
          <w:szCs w:val="22"/>
        </w:rPr>
        <w:t>inansijski stručnja</w:t>
      </w:r>
      <w:r w:rsidR="0055419B">
        <w:rPr>
          <w:sz w:val="22"/>
          <w:szCs w:val="22"/>
        </w:rPr>
        <w:t>k</w:t>
      </w:r>
      <w:r>
        <w:rPr>
          <w:sz w:val="22"/>
          <w:szCs w:val="22"/>
        </w:rPr>
        <w:t xml:space="preserve"> će evidentirati, klasifikovati, izveštavati i interpretirati finansijske podatke vezane za </w:t>
      </w:r>
      <w:r w:rsidR="00CA65F5">
        <w:rPr>
          <w:sz w:val="22"/>
          <w:szCs w:val="22"/>
        </w:rPr>
        <w:t>Program</w:t>
      </w:r>
      <w:r w:rsidR="00AA1823" w:rsidRPr="000B53E8">
        <w:rPr>
          <w:sz w:val="22"/>
          <w:szCs w:val="22"/>
        </w:rPr>
        <w:t xml:space="preserve">. </w:t>
      </w:r>
      <w:r w:rsidR="002C4A16">
        <w:rPr>
          <w:sz w:val="22"/>
          <w:szCs w:val="22"/>
        </w:rPr>
        <w:t xml:space="preserve">U cilju vođenja neophodne finansijske evidencije i izrade finansijskih izveštaja, </w:t>
      </w:r>
      <w:r w:rsidR="00CA65F5">
        <w:rPr>
          <w:sz w:val="22"/>
          <w:szCs w:val="22"/>
        </w:rPr>
        <w:t>f</w:t>
      </w:r>
      <w:r w:rsidR="002C4A16">
        <w:rPr>
          <w:sz w:val="22"/>
          <w:szCs w:val="22"/>
        </w:rPr>
        <w:t xml:space="preserve">inansijski stručnjak će slediti računovodstveni ciklus, </w:t>
      </w:r>
      <w:r>
        <w:rPr>
          <w:sz w:val="22"/>
          <w:szCs w:val="22"/>
        </w:rPr>
        <w:t>odn</w:t>
      </w:r>
      <w:r w:rsidR="00CA65F5">
        <w:rPr>
          <w:sz w:val="22"/>
          <w:szCs w:val="22"/>
        </w:rPr>
        <w:t>o</w:t>
      </w:r>
      <w:r>
        <w:rPr>
          <w:sz w:val="22"/>
          <w:szCs w:val="22"/>
        </w:rPr>
        <w:t>sno proces u šest koraka, koju ukl</w:t>
      </w:r>
      <w:r w:rsidR="00CF77EF">
        <w:rPr>
          <w:sz w:val="22"/>
          <w:szCs w:val="22"/>
        </w:rPr>
        <w:t>j</w:t>
      </w:r>
      <w:r>
        <w:rPr>
          <w:sz w:val="22"/>
          <w:szCs w:val="22"/>
        </w:rPr>
        <w:t>učuje</w:t>
      </w:r>
      <w:r w:rsidR="00AA1823" w:rsidRPr="000B53E8">
        <w:rPr>
          <w:sz w:val="22"/>
          <w:szCs w:val="22"/>
        </w:rPr>
        <w:t>:</w:t>
      </w:r>
    </w:p>
    <w:p w:rsidR="00AA1823" w:rsidRPr="002E2078" w:rsidRDefault="00AA1823" w:rsidP="00C04D29">
      <w:pPr>
        <w:tabs>
          <w:tab w:val="left" w:pos="540"/>
        </w:tabs>
        <w:jc w:val="both"/>
        <w:rPr>
          <w:sz w:val="22"/>
          <w:szCs w:val="22"/>
        </w:rPr>
      </w:pPr>
    </w:p>
    <w:p w:rsidR="00AA1823" w:rsidRPr="005668FF" w:rsidRDefault="00EA6DC6" w:rsidP="00C04D29">
      <w:pPr>
        <w:numPr>
          <w:ilvl w:val="0"/>
          <w:numId w:val="27"/>
        </w:num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>Analiz</w:t>
      </w:r>
      <w:r w:rsidR="00CF77EF">
        <w:rPr>
          <w:sz w:val="22"/>
          <w:szCs w:val="22"/>
        </w:rPr>
        <w:t>u</w:t>
      </w:r>
      <w:r>
        <w:rPr>
          <w:sz w:val="22"/>
          <w:szCs w:val="22"/>
        </w:rPr>
        <w:t xml:space="preserve"> transakcija iz izvornih dokumenata </w:t>
      </w:r>
      <w:r w:rsidR="002C4A16">
        <w:rPr>
          <w:sz w:val="22"/>
          <w:szCs w:val="22"/>
        </w:rPr>
        <w:t>i njihov</w:t>
      </w:r>
      <w:r w:rsidR="00CF77EF">
        <w:rPr>
          <w:sz w:val="22"/>
          <w:szCs w:val="22"/>
        </w:rPr>
        <w:t>u</w:t>
      </w:r>
      <w:r w:rsidR="002C4A16">
        <w:rPr>
          <w:sz w:val="22"/>
          <w:szCs w:val="22"/>
        </w:rPr>
        <w:t xml:space="preserve"> </w:t>
      </w:r>
      <w:r w:rsidR="005D1FC1">
        <w:rPr>
          <w:sz w:val="22"/>
          <w:szCs w:val="22"/>
        </w:rPr>
        <w:t xml:space="preserve">klasifikacija </w:t>
      </w:r>
      <w:r w:rsidR="002C4A16">
        <w:rPr>
          <w:sz w:val="22"/>
          <w:szCs w:val="22"/>
        </w:rPr>
        <w:t xml:space="preserve">u </w:t>
      </w:r>
      <w:r w:rsidR="0055419B">
        <w:rPr>
          <w:sz w:val="22"/>
          <w:szCs w:val="22"/>
        </w:rPr>
        <w:t>f</w:t>
      </w:r>
      <w:r w:rsidR="00CA65F5">
        <w:rPr>
          <w:sz w:val="22"/>
          <w:szCs w:val="22"/>
        </w:rPr>
        <w:t>or</w:t>
      </w:r>
      <w:r w:rsidR="0055419B">
        <w:rPr>
          <w:sz w:val="22"/>
          <w:szCs w:val="22"/>
        </w:rPr>
        <w:t xml:space="preserve">mi odgovarajućeg </w:t>
      </w:r>
      <w:r w:rsidR="005D1FC1">
        <w:rPr>
          <w:sz w:val="22"/>
          <w:szCs w:val="22"/>
        </w:rPr>
        <w:t>broj</w:t>
      </w:r>
      <w:r w:rsidR="0055419B">
        <w:rPr>
          <w:sz w:val="22"/>
          <w:szCs w:val="22"/>
        </w:rPr>
        <w:t>a</w:t>
      </w:r>
      <w:r w:rsidR="005D1FC1">
        <w:rPr>
          <w:sz w:val="22"/>
          <w:szCs w:val="22"/>
        </w:rPr>
        <w:t xml:space="preserve"> dugovanja i potraživanja</w:t>
      </w:r>
      <w:r w:rsidR="002C4A16">
        <w:rPr>
          <w:sz w:val="22"/>
          <w:szCs w:val="22"/>
        </w:rPr>
        <w:t>, koj</w:t>
      </w:r>
      <w:r w:rsidR="005D1FC1">
        <w:rPr>
          <w:sz w:val="22"/>
          <w:szCs w:val="22"/>
        </w:rPr>
        <w:t>i</w:t>
      </w:r>
      <w:r w:rsidR="002C4A16">
        <w:rPr>
          <w:sz w:val="22"/>
          <w:szCs w:val="22"/>
        </w:rPr>
        <w:t xml:space="preserve"> će </w:t>
      </w:r>
      <w:proofErr w:type="gramStart"/>
      <w:r w:rsidR="0055419B">
        <w:rPr>
          <w:sz w:val="22"/>
          <w:szCs w:val="22"/>
        </w:rPr>
        <w:t xml:space="preserve">se </w:t>
      </w:r>
      <w:r w:rsidR="002C4A16">
        <w:rPr>
          <w:sz w:val="22"/>
          <w:szCs w:val="22"/>
        </w:rPr>
        <w:t xml:space="preserve"> unet</w:t>
      </w:r>
      <w:r w:rsidR="005D1FC1">
        <w:rPr>
          <w:sz w:val="22"/>
          <w:szCs w:val="22"/>
        </w:rPr>
        <w:t>i</w:t>
      </w:r>
      <w:proofErr w:type="gramEnd"/>
      <w:r w:rsidR="002C4A16">
        <w:rPr>
          <w:sz w:val="22"/>
          <w:szCs w:val="22"/>
        </w:rPr>
        <w:t xml:space="preserve"> u računovods</w:t>
      </w:r>
      <w:r w:rsidR="00CA65F5">
        <w:rPr>
          <w:sz w:val="22"/>
          <w:szCs w:val="22"/>
        </w:rPr>
        <w:t>t</w:t>
      </w:r>
      <w:r w:rsidR="002C4A16">
        <w:rPr>
          <w:sz w:val="22"/>
          <w:szCs w:val="22"/>
        </w:rPr>
        <w:t>venu evid</w:t>
      </w:r>
      <w:r w:rsidR="005D1FC1">
        <w:rPr>
          <w:sz w:val="22"/>
          <w:szCs w:val="22"/>
        </w:rPr>
        <w:t>e</w:t>
      </w:r>
      <w:r w:rsidR="002C4A16">
        <w:rPr>
          <w:sz w:val="22"/>
          <w:szCs w:val="22"/>
        </w:rPr>
        <w:t>nciju</w:t>
      </w:r>
      <w:r w:rsidR="00AA1823" w:rsidRPr="005668FF">
        <w:rPr>
          <w:sz w:val="22"/>
          <w:szCs w:val="22"/>
        </w:rPr>
        <w:t>;</w:t>
      </w:r>
    </w:p>
    <w:p w:rsidR="00AA1823" w:rsidRPr="003B40B1" w:rsidRDefault="002C4A16" w:rsidP="00C04D29">
      <w:pPr>
        <w:numPr>
          <w:ilvl w:val="0"/>
          <w:numId w:val="27"/>
        </w:num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>Dnevnik</w:t>
      </w:r>
      <w:r w:rsidR="00440824" w:rsidRPr="003B40B1">
        <w:rPr>
          <w:sz w:val="22"/>
          <w:szCs w:val="22"/>
        </w:rPr>
        <w:t>/</w:t>
      </w:r>
      <w:r>
        <w:rPr>
          <w:sz w:val="22"/>
          <w:szCs w:val="22"/>
        </w:rPr>
        <w:t>knjiga transakcija, odnosno evidentiranje transakcija u dnevnik, u cilju njihovog kasnijeg evidentiranja u glavnoj knjizi</w:t>
      </w:r>
      <w:r w:rsidR="005D1FC1">
        <w:rPr>
          <w:sz w:val="22"/>
          <w:szCs w:val="22"/>
        </w:rPr>
        <w:t xml:space="preserve"> računa</w:t>
      </w:r>
      <w:r w:rsidR="00AA1823" w:rsidRPr="003B40B1">
        <w:rPr>
          <w:sz w:val="22"/>
          <w:szCs w:val="22"/>
        </w:rPr>
        <w:t>;</w:t>
      </w:r>
    </w:p>
    <w:p w:rsidR="00AA1823" w:rsidRPr="00FA3815" w:rsidRDefault="005D1FC1" w:rsidP="00C04D29">
      <w:pPr>
        <w:numPr>
          <w:ilvl w:val="0"/>
          <w:numId w:val="27"/>
        </w:num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Unos </w:t>
      </w:r>
      <w:proofErr w:type="gramStart"/>
      <w:r>
        <w:rPr>
          <w:sz w:val="22"/>
          <w:szCs w:val="22"/>
        </w:rPr>
        <w:t xml:space="preserve">u </w:t>
      </w:r>
      <w:r w:rsidR="00AA1823" w:rsidRPr="00FA3815">
        <w:rPr>
          <w:sz w:val="22"/>
          <w:szCs w:val="22"/>
        </w:rPr>
        <w:t xml:space="preserve"> </w:t>
      </w:r>
      <w:r>
        <w:rPr>
          <w:sz w:val="22"/>
          <w:szCs w:val="22"/>
        </w:rPr>
        <w:t>glavnu</w:t>
      </w:r>
      <w:proofErr w:type="gramEnd"/>
      <w:r>
        <w:rPr>
          <w:sz w:val="22"/>
          <w:szCs w:val="22"/>
        </w:rPr>
        <w:t xml:space="preserve"> knjig</w:t>
      </w:r>
      <w:r w:rsidR="0055419B">
        <w:rPr>
          <w:sz w:val="22"/>
          <w:szCs w:val="22"/>
        </w:rPr>
        <w:t>u</w:t>
      </w:r>
      <w:r>
        <w:rPr>
          <w:sz w:val="22"/>
          <w:szCs w:val="22"/>
        </w:rPr>
        <w:t xml:space="preserve"> </w:t>
      </w:r>
      <w:r w:rsidR="00AA1823" w:rsidRPr="00FA3815">
        <w:rPr>
          <w:sz w:val="22"/>
          <w:szCs w:val="22"/>
        </w:rPr>
        <w:t xml:space="preserve"> </w:t>
      </w:r>
      <w:r w:rsidR="002C4A16">
        <w:rPr>
          <w:sz w:val="22"/>
          <w:szCs w:val="22"/>
        </w:rPr>
        <w:t>na kraju svakog radnog meseca</w:t>
      </w:r>
      <w:r w:rsidR="0055419B">
        <w:rPr>
          <w:sz w:val="22"/>
          <w:szCs w:val="22"/>
        </w:rPr>
        <w:t>;</w:t>
      </w:r>
      <w:r w:rsidR="00AA1823" w:rsidRPr="00FA3815">
        <w:rPr>
          <w:sz w:val="22"/>
          <w:szCs w:val="22"/>
        </w:rPr>
        <w:t xml:space="preserve"> </w:t>
      </w:r>
    </w:p>
    <w:p w:rsidR="00AA1823" w:rsidRPr="00D45C94" w:rsidRDefault="002C4A16" w:rsidP="00C04D29">
      <w:pPr>
        <w:numPr>
          <w:ilvl w:val="0"/>
          <w:numId w:val="27"/>
        </w:num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>Prilagođavanje glavne knjige na kraju svakog kvar</w:t>
      </w:r>
      <w:r w:rsidR="0055419B">
        <w:rPr>
          <w:sz w:val="22"/>
          <w:szCs w:val="22"/>
        </w:rPr>
        <w:t>tala;</w:t>
      </w:r>
      <w:r w:rsidR="00AA1823" w:rsidRPr="00D45C94">
        <w:rPr>
          <w:sz w:val="22"/>
          <w:szCs w:val="22"/>
        </w:rPr>
        <w:t xml:space="preserve"> </w:t>
      </w:r>
    </w:p>
    <w:p w:rsidR="00AA1823" w:rsidRPr="00554BAC" w:rsidRDefault="00EA6DC6" w:rsidP="00C04D29">
      <w:pPr>
        <w:numPr>
          <w:ilvl w:val="0"/>
          <w:numId w:val="27"/>
        </w:num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Zatvaranje i </w:t>
      </w:r>
      <w:r w:rsidR="005D1FC1">
        <w:rPr>
          <w:sz w:val="22"/>
          <w:szCs w:val="22"/>
        </w:rPr>
        <w:t xml:space="preserve">saldiranje </w:t>
      </w:r>
      <w:r w:rsidR="002C4A16">
        <w:rPr>
          <w:sz w:val="22"/>
          <w:szCs w:val="22"/>
        </w:rPr>
        <w:t xml:space="preserve">knjige </w:t>
      </w:r>
      <w:proofErr w:type="gramStart"/>
      <w:r w:rsidR="002C4A16">
        <w:rPr>
          <w:sz w:val="22"/>
          <w:szCs w:val="22"/>
        </w:rPr>
        <w:t xml:space="preserve">računa </w:t>
      </w:r>
      <w:r w:rsidR="00AA1823" w:rsidRPr="00554BAC">
        <w:rPr>
          <w:sz w:val="22"/>
          <w:szCs w:val="22"/>
        </w:rPr>
        <w:t xml:space="preserve"> </w:t>
      </w:r>
      <w:r w:rsidR="002C4A16">
        <w:rPr>
          <w:sz w:val="22"/>
          <w:szCs w:val="22"/>
        </w:rPr>
        <w:t>na</w:t>
      </w:r>
      <w:proofErr w:type="gramEnd"/>
      <w:r w:rsidR="002C4A16">
        <w:rPr>
          <w:sz w:val="22"/>
          <w:szCs w:val="22"/>
        </w:rPr>
        <w:t xml:space="preserve"> kraju meseca i godine</w:t>
      </w:r>
      <w:r w:rsidR="00AA1823" w:rsidRPr="00554BAC">
        <w:rPr>
          <w:sz w:val="22"/>
          <w:szCs w:val="22"/>
        </w:rPr>
        <w:t>;</w:t>
      </w:r>
    </w:p>
    <w:p w:rsidR="00AA1823" w:rsidRPr="009877C7" w:rsidRDefault="009375D0" w:rsidP="00C04D29">
      <w:pPr>
        <w:numPr>
          <w:ilvl w:val="0"/>
          <w:numId w:val="27"/>
        </w:numPr>
        <w:tabs>
          <w:tab w:val="left" w:pos="540"/>
        </w:tabs>
        <w:jc w:val="both"/>
        <w:rPr>
          <w:sz w:val="22"/>
          <w:szCs w:val="22"/>
        </w:rPr>
      </w:pPr>
      <w:r>
        <w:rPr>
          <w:sz w:val="22"/>
          <w:szCs w:val="22"/>
        </w:rPr>
        <w:t>Izrada finansijskih izveštaja u odgovarajućem foramtu</w:t>
      </w:r>
      <w:r w:rsidR="00AA1823" w:rsidRPr="009877C7">
        <w:rPr>
          <w:sz w:val="22"/>
          <w:szCs w:val="22"/>
        </w:rPr>
        <w:t>.</w:t>
      </w:r>
    </w:p>
    <w:bookmarkEnd w:id="88"/>
    <w:bookmarkEnd w:id="89"/>
    <w:bookmarkEnd w:id="90"/>
    <w:bookmarkEnd w:id="91"/>
    <w:p w:rsidR="00F75CB0" w:rsidRPr="009877C7" w:rsidRDefault="00F75CB0" w:rsidP="00C04D29">
      <w:pPr>
        <w:tabs>
          <w:tab w:val="left" w:pos="54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B75732" w:rsidRPr="00915D20" w:rsidRDefault="003D37CA" w:rsidP="00C04D29">
      <w:pPr>
        <w:pStyle w:val="Heading1"/>
        <w:tabs>
          <w:tab w:val="left" w:pos="540"/>
        </w:tabs>
        <w:rPr>
          <w:rFonts w:cs="Times New Roman"/>
          <w:sz w:val="24"/>
          <w:szCs w:val="22"/>
        </w:rPr>
      </w:pPr>
      <w:bookmarkStart w:id="100" w:name="_Toc523909991"/>
      <w:r w:rsidRPr="00915D20">
        <w:rPr>
          <w:rFonts w:cs="Times New Roman"/>
          <w:sz w:val="24"/>
          <w:szCs w:val="22"/>
        </w:rPr>
        <w:t>IX</w:t>
      </w:r>
      <w:r w:rsidR="00B75732" w:rsidRPr="00915D20">
        <w:rPr>
          <w:rFonts w:cs="Times New Roman"/>
          <w:sz w:val="24"/>
          <w:szCs w:val="22"/>
        </w:rPr>
        <w:t>.</w:t>
      </w:r>
      <w:r w:rsidRPr="00915D20">
        <w:rPr>
          <w:rFonts w:cs="Times New Roman"/>
          <w:sz w:val="24"/>
          <w:szCs w:val="22"/>
        </w:rPr>
        <w:t xml:space="preserve"> </w:t>
      </w:r>
      <w:r w:rsidR="00B75732" w:rsidRPr="00915D20">
        <w:rPr>
          <w:rFonts w:cs="Times New Roman"/>
          <w:sz w:val="24"/>
          <w:szCs w:val="22"/>
        </w:rPr>
        <w:tab/>
      </w:r>
      <w:r w:rsidR="00066C57">
        <w:rPr>
          <w:rFonts w:cs="Times New Roman"/>
          <w:sz w:val="24"/>
          <w:szCs w:val="22"/>
        </w:rPr>
        <w:t>UPRAVLJANJE ZAŠITOM ŽIVOTNE SREDINE</w:t>
      </w:r>
      <w:bookmarkEnd w:id="100"/>
      <w:r w:rsidR="00B75732" w:rsidRPr="00915D20">
        <w:rPr>
          <w:rFonts w:cs="Times New Roman"/>
          <w:b w:val="0"/>
          <w:sz w:val="24"/>
          <w:szCs w:val="22"/>
        </w:rPr>
        <w:t xml:space="preserve"> </w:t>
      </w:r>
    </w:p>
    <w:p w:rsidR="00B75732" w:rsidRPr="00470893" w:rsidRDefault="003D37CA" w:rsidP="00C04D29">
      <w:pPr>
        <w:pStyle w:val="Heading2"/>
        <w:tabs>
          <w:tab w:val="left" w:pos="540"/>
        </w:tabs>
        <w:jc w:val="left"/>
        <w:rPr>
          <w:sz w:val="22"/>
          <w:szCs w:val="24"/>
        </w:rPr>
      </w:pPr>
      <w:bookmarkStart w:id="101" w:name="_Toc523909992"/>
      <w:r w:rsidRPr="00915D20">
        <w:rPr>
          <w:sz w:val="22"/>
          <w:szCs w:val="24"/>
        </w:rPr>
        <w:t>9</w:t>
      </w:r>
      <w:r w:rsidR="00B75732" w:rsidRPr="00915D20">
        <w:rPr>
          <w:sz w:val="22"/>
          <w:szCs w:val="24"/>
        </w:rPr>
        <w:t xml:space="preserve">.1 </w:t>
      </w:r>
      <w:r w:rsidR="00B75732" w:rsidRPr="00915D20">
        <w:rPr>
          <w:sz w:val="22"/>
          <w:szCs w:val="24"/>
        </w:rPr>
        <w:tab/>
      </w:r>
      <w:r w:rsidR="00066C57">
        <w:rPr>
          <w:sz w:val="22"/>
          <w:szCs w:val="24"/>
        </w:rPr>
        <w:t>Pregled pitanja zaštite životne sredine u okviru Programa</w:t>
      </w:r>
      <w:bookmarkEnd w:id="101"/>
    </w:p>
    <w:p w:rsidR="00427414" w:rsidRDefault="00541733" w:rsidP="00C04D29">
      <w:pPr>
        <w:tabs>
          <w:tab w:val="left" w:pos="540"/>
        </w:tabs>
        <w:autoSpaceDE w:val="0"/>
        <w:autoSpaceDN w:val="0"/>
        <w:adjustRightInd w:val="0"/>
        <w:spacing w:after="120"/>
        <w:jc w:val="both"/>
      </w:pPr>
      <w:r>
        <w:t xml:space="preserve">Zajmom Svetske banke </w:t>
      </w:r>
      <w:r w:rsidRPr="00541733">
        <w:t>pokrenu</w:t>
      </w:r>
      <w:r>
        <w:t>te</w:t>
      </w:r>
      <w:r w:rsidRPr="00541733">
        <w:t xml:space="preserve"> su relevantne politike zaštite Svetske banke </w:t>
      </w:r>
      <w:r>
        <w:t>što je zahtevalo P</w:t>
      </w:r>
      <w:r w:rsidRPr="00541733">
        <w:t xml:space="preserve">ripremu procene stanja životne sredine i društvenih sistema (ESSA). ESSA je ocenila kompatibilnost </w:t>
      </w:r>
      <w:r>
        <w:t>programaskih s</w:t>
      </w:r>
      <w:r w:rsidR="002713FD">
        <w:t>i</w:t>
      </w:r>
      <w:r>
        <w:t>stema</w:t>
      </w:r>
      <w:r w:rsidRPr="00541733">
        <w:t xml:space="preserve"> sa osnovnim principima na tri osnovna nivoa: (a) sistem</w:t>
      </w:r>
      <w:r>
        <w:t xml:space="preserve">i </w:t>
      </w:r>
      <w:r w:rsidR="005971D0">
        <w:t>ka</w:t>
      </w:r>
      <w:r w:rsidR="00427414">
        <w:t xml:space="preserve">ko su </w:t>
      </w:r>
      <w:r w:rsidRPr="00541733">
        <w:t>definisan</w:t>
      </w:r>
      <w:r w:rsidR="00427414">
        <w:t>i</w:t>
      </w:r>
      <w:r w:rsidRPr="00541733">
        <w:t xml:space="preserve"> zakonima, propisima i procedurama; (b) institucionalni kapacitet subjekata za implementaciju </w:t>
      </w:r>
      <w:r w:rsidR="00427414" w:rsidRPr="00541733">
        <w:t xml:space="preserve">sistema </w:t>
      </w:r>
      <w:r w:rsidRPr="00541733">
        <w:t xml:space="preserve">u okviru </w:t>
      </w:r>
      <w:r w:rsidR="00427414">
        <w:t>P</w:t>
      </w:r>
      <w:r w:rsidRPr="00541733">
        <w:t xml:space="preserve">rograma za efikasno sprovođenje; i (c) odnosi između zainteresovanih strana koji doprinose uspehu </w:t>
      </w:r>
      <w:r w:rsidR="00427414">
        <w:t>P</w:t>
      </w:r>
      <w:r w:rsidRPr="00541733">
        <w:t xml:space="preserve">rograma i/ili predstavljaju potencijalne oblasti zabrinutosti koje zahtevaju posebne akcije kako bi osigurali njihov neutralan ili pozitivan doprinos ishodima </w:t>
      </w:r>
      <w:r w:rsidR="00427414">
        <w:t>P</w:t>
      </w:r>
      <w:r w:rsidRPr="00541733">
        <w:t>rograma.</w:t>
      </w:r>
    </w:p>
    <w:p w:rsidR="00F11184" w:rsidRPr="00267338" w:rsidRDefault="00066C57" w:rsidP="00C04D29">
      <w:pPr>
        <w:tabs>
          <w:tab w:val="left" w:pos="540"/>
        </w:tabs>
        <w:autoSpaceDE w:val="0"/>
        <w:autoSpaceDN w:val="0"/>
        <w:adjustRightInd w:val="0"/>
        <w:spacing w:after="120"/>
        <w:jc w:val="both"/>
      </w:pPr>
      <w:r>
        <w:t>Revizijom postojećih dokumenata može se doći da zaključka da predložene rekosntrukc</w:t>
      </w:r>
      <w:r w:rsidR="00427414">
        <w:t>i</w:t>
      </w:r>
      <w:r>
        <w:t>je u okviru projek</w:t>
      </w:r>
      <w:r w:rsidR="003B1F2F">
        <w:t>t</w:t>
      </w:r>
      <w:r>
        <w:t>a neće usloviti izradu kompletne Procene uticaja na životnu sredinu ni prema zakonima Republike Srbije, niti politikama Svetske banke</w:t>
      </w:r>
      <w:r w:rsidR="00F11184" w:rsidRPr="00267338">
        <w:t xml:space="preserve">. </w:t>
      </w:r>
      <w:r>
        <w:lastRenderedPageBreak/>
        <w:t>Vrsta očekivanih uticaja na životnu sredinu će biti lokalizovan</w:t>
      </w:r>
      <w:r w:rsidR="002713FD">
        <w:t>a</w:t>
      </w:r>
      <w:r w:rsidR="00827690">
        <w:t>, odnosno adekvat</w:t>
      </w:r>
      <w:r w:rsidR="00DE6EDA">
        <w:t>niji način za rešavanje ovog pitanja je kroz priba</w:t>
      </w:r>
      <w:r w:rsidR="003B1F2F">
        <w:t>v</w:t>
      </w:r>
      <w:r w:rsidR="00DE6EDA">
        <w:t>ljanje ekoloških dozvola i dobre građevinske praks</w:t>
      </w:r>
      <w:r w:rsidR="003B1F2F">
        <w:t>e</w:t>
      </w:r>
      <w:r w:rsidR="00DE6EDA">
        <w:t>, ili u slučaju politika Svetske banke putem implementacije planova zaštite žviotne sredine (PUZŽS), specifičnih za lokaciju</w:t>
      </w:r>
      <w:r w:rsidR="00F11184" w:rsidRPr="00267338">
        <w:t xml:space="preserve">. </w:t>
      </w:r>
    </w:p>
    <w:p w:rsidR="00F11184" w:rsidRPr="00267338" w:rsidRDefault="00827690" w:rsidP="00C04D29">
      <w:pPr>
        <w:tabs>
          <w:tab w:val="left" w:pos="540"/>
        </w:tabs>
        <w:jc w:val="both"/>
      </w:pPr>
      <w:r>
        <w:t xml:space="preserve">Pitanja zaštite životne sredine </w:t>
      </w:r>
      <w:r w:rsidR="00DE6EDA">
        <w:t xml:space="preserve">koje je potrebno rešiti uključuju obezbeđivanje da su gradilišta bezbedna i adekvatna za rekonstrukciju objekata u </w:t>
      </w:r>
      <w:r w:rsidR="00F97097">
        <w:t>javne namene u javnoj svojini</w:t>
      </w:r>
      <w:r w:rsidR="00DE6EDA">
        <w:t>, da postoji odgovarajući sistem odlaganja otpada i građevinskog otpada nastalog rušenjem</w:t>
      </w:r>
      <w:r w:rsidR="00F11184" w:rsidRPr="00267338">
        <w:t xml:space="preserve"> (</w:t>
      </w:r>
      <w:r w:rsidR="00DE6EDA">
        <w:t>uključujući azbest</w:t>
      </w:r>
      <w:r w:rsidR="00F11184" w:rsidRPr="00267338">
        <w:t xml:space="preserve">), </w:t>
      </w:r>
      <w:r w:rsidR="00DE6EDA">
        <w:t xml:space="preserve">adekvatna prerada vode, </w:t>
      </w:r>
      <w:r w:rsidR="00415205">
        <w:t>da su na snazi bezbednos</w:t>
      </w:r>
      <w:r w:rsidR="003B1F2F">
        <w:t>n</w:t>
      </w:r>
      <w:r w:rsidR="00415205">
        <w:t>i planovi za rad u laboratoriji u slučajevima gde je primenljivo</w:t>
      </w:r>
      <w:r w:rsidR="00F11184" w:rsidRPr="00267338">
        <w:t xml:space="preserve">, </w:t>
      </w:r>
      <w:r w:rsidR="00415205">
        <w:t>da postoji kontrola buke</w:t>
      </w:r>
      <w:r w:rsidR="00F11184" w:rsidRPr="00267338">
        <w:t xml:space="preserve">, </w:t>
      </w:r>
      <w:r w:rsidR="00415205">
        <w:t>kao i da su projekti ispoljavaju senzitivn</w:t>
      </w:r>
      <w:r w:rsidR="00F97097">
        <w:t>o</w:t>
      </w:r>
      <w:r w:rsidR="003B1F2F">
        <w:t xml:space="preserve">st </w:t>
      </w:r>
      <w:r w:rsidR="00415205">
        <w:t>u sm</w:t>
      </w:r>
      <w:r w:rsidR="00F97097">
        <w:t>i</w:t>
      </w:r>
      <w:r w:rsidR="00415205">
        <w:t>slu kulturnog okruženja</w:t>
      </w:r>
      <w:r w:rsidR="00F11184" w:rsidRPr="00267338">
        <w:t xml:space="preserve">, </w:t>
      </w:r>
      <w:r w:rsidR="00415205">
        <w:t>kao i procedure vezane za kulturno nasleđe</w:t>
      </w:r>
      <w:r w:rsidR="00415205" w:rsidRPr="00267338" w:rsidDel="00415205">
        <w:t xml:space="preserve"> </w:t>
      </w:r>
      <w:r w:rsidR="00F11184" w:rsidRPr="00267338">
        <w:t>/</w:t>
      </w:r>
      <w:r w:rsidR="00415205">
        <w:t>slučajne pronalaske</w:t>
      </w:r>
      <w:r w:rsidR="00F11184" w:rsidRPr="00267338">
        <w:t xml:space="preserve">.  </w:t>
      </w:r>
    </w:p>
    <w:p w:rsidR="00F11184" w:rsidRPr="00267338" w:rsidRDefault="00F11184" w:rsidP="00C04D29">
      <w:pPr>
        <w:tabs>
          <w:tab w:val="left" w:pos="540"/>
        </w:tabs>
        <w:jc w:val="both"/>
      </w:pPr>
    </w:p>
    <w:p w:rsidR="00F11184" w:rsidRPr="00267338" w:rsidRDefault="00F85014" w:rsidP="00C04D29">
      <w:pPr>
        <w:tabs>
          <w:tab w:val="left" w:pos="540"/>
        </w:tabs>
        <w:autoSpaceDE w:val="0"/>
        <w:autoSpaceDN w:val="0"/>
        <w:adjustRightInd w:val="0"/>
        <w:spacing w:after="120"/>
        <w:jc w:val="both"/>
      </w:pPr>
      <w:r>
        <w:t>Neusaglašenosti u okviru Programa koje su identifikovane i koje je neophodno korigovati uključuju</w:t>
      </w:r>
      <w:r w:rsidR="00F11184" w:rsidRPr="00267338">
        <w:t xml:space="preserve">: (i) </w:t>
      </w:r>
      <w:r>
        <w:t>prakse upravljanja otpadom</w:t>
      </w:r>
      <w:r w:rsidR="00F11184" w:rsidRPr="00267338">
        <w:t xml:space="preserve">, (ii) </w:t>
      </w:r>
      <w:r>
        <w:t>korišćenje prirodnih resursa, i</w:t>
      </w:r>
      <w:r w:rsidR="00F11184" w:rsidRPr="00267338">
        <w:t xml:space="preserve"> (iii) </w:t>
      </w:r>
      <w:r>
        <w:t xml:space="preserve">sistem monitoringa životne serdine i </w:t>
      </w:r>
      <w:r w:rsidR="0057348E">
        <w:t>EE</w:t>
      </w:r>
      <w:r w:rsidR="00F11184" w:rsidRPr="00267338">
        <w:t>.</w:t>
      </w:r>
    </w:p>
    <w:p w:rsidR="00F11184" w:rsidRPr="00267338" w:rsidRDefault="00F85014" w:rsidP="00C04D29">
      <w:pPr>
        <w:tabs>
          <w:tab w:val="left" w:pos="540"/>
        </w:tabs>
        <w:autoSpaceDE w:val="0"/>
        <w:autoSpaceDN w:val="0"/>
        <w:adjustRightInd w:val="0"/>
        <w:spacing w:after="120"/>
        <w:jc w:val="both"/>
      </w:pPr>
      <w:r>
        <w:t>Program će imati značajane direktne i indirektne pozitivne uticaje, kao što su</w:t>
      </w:r>
      <w:r w:rsidR="00F11184" w:rsidRPr="00267338">
        <w:t xml:space="preserve">: (i) </w:t>
      </w:r>
      <w:r>
        <w:t xml:space="preserve">smanjenje emisija gasova sa efektom staklene bašte, a posebno </w:t>
      </w:r>
      <w:r w:rsidR="00F11184" w:rsidRPr="00267338">
        <w:t>CO</w:t>
      </w:r>
      <w:r w:rsidR="00F11184" w:rsidRPr="00267338">
        <w:rPr>
          <w:vertAlign w:val="subscript"/>
        </w:rPr>
        <w:t>2</w:t>
      </w:r>
      <w:r w:rsidR="00F11184" w:rsidRPr="00267338">
        <w:t xml:space="preserve">, </w:t>
      </w:r>
      <w:r>
        <w:t>što može da doprinese usp</w:t>
      </w:r>
      <w:r w:rsidR="003B1F2F">
        <w:t>o</w:t>
      </w:r>
      <w:r>
        <w:t>ravanju klimatskih promena na globalnom nivou</w:t>
      </w:r>
      <w:r w:rsidR="00F11184" w:rsidRPr="00267338">
        <w:t xml:space="preserve">; (ii) </w:t>
      </w:r>
      <w:r>
        <w:t>pobolj</w:t>
      </w:r>
      <w:r w:rsidR="003B1F2F">
        <w:t>a</w:t>
      </w:r>
      <w:r>
        <w:t xml:space="preserve">šanje kvaliteta ambijentalnog vazduha u </w:t>
      </w:r>
      <w:r w:rsidR="00F97097">
        <w:t>uključenim lokalnim samoupravama</w:t>
      </w:r>
      <w:r>
        <w:t xml:space="preserve"> pod uticajem Programskih aktivnosti</w:t>
      </w:r>
      <w:r w:rsidR="00F11184" w:rsidRPr="00267338">
        <w:t xml:space="preserve">; </w:t>
      </w:r>
      <w:r>
        <w:t>i</w:t>
      </w:r>
      <w:r w:rsidR="00F11184" w:rsidRPr="00267338">
        <w:t xml:space="preserve"> (iii) </w:t>
      </w:r>
      <w:r>
        <w:t>smanjenje količine otpada koji se generiše kao posledica</w:t>
      </w:r>
      <w:r w:rsidR="00F11184" w:rsidRPr="00267338">
        <w:t xml:space="preserve"> </w:t>
      </w:r>
      <w:r>
        <w:t>sagorevanja čvrstih i tečnih goriva</w:t>
      </w:r>
      <w:r w:rsidR="00F11184" w:rsidRPr="00267338">
        <w:t>.</w:t>
      </w:r>
    </w:p>
    <w:p w:rsidR="00F11184" w:rsidRPr="00267338" w:rsidRDefault="00F11184" w:rsidP="00C04D29">
      <w:pPr>
        <w:keepNext/>
        <w:keepLines/>
        <w:tabs>
          <w:tab w:val="left" w:pos="540"/>
        </w:tabs>
        <w:spacing w:before="120" w:after="240"/>
        <w:jc w:val="both"/>
        <w:outlineLvl w:val="1"/>
        <w:rPr>
          <w:b/>
          <w:smallCaps/>
        </w:rPr>
      </w:pPr>
      <w:bookmarkStart w:id="102" w:name="_Toc523909993"/>
      <w:r w:rsidRPr="00267338">
        <w:rPr>
          <w:b/>
          <w:smallCaps/>
        </w:rPr>
        <w:t xml:space="preserve">9.2 </w:t>
      </w:r>
      <w:r w:rsidRPr="00267338">
        <w:rPr>
          <w:b/>
          <w:smallCaps/>
        </w:rPr>
        <w:tab/>
      </w:r>
      <w:r w:rsidR="00F85014">
        <w:rPr>
          <w:b/>
          <w:smallCaps/>
        </w:rPr>
        <w:t>Uloge i odgovornosti</w:t>
      </w:r>
      <w:bookmarkEnd w:id="102"/>
    </w:p>
    <w:p w:rsidR="00F11184" w:rsidRPr="00267338" w:rsidRDefault="00F85014" w:rsidP="00C04D29">
      <w:pPr>
        <w:tabs>
          <w:tab w:val="left" w:pos="540"/>
        </w:tabs>
        <w:autoSpaceDE w:val="0"/>
        <w:autoSpaceDN w:val="0"/>
        <w:adjustRightInd w:val="0"/>
        <w:spacing w:after="120"/>
        <w:jc w:val="both"/>
      </w:pPr>
      <w:r>
        <w:t>Programski aspekti u pogledu zaštite živo</w:t>
      </w:r>
      <w:r w:rsidR="00F647D7">
        <w:t>tne sredine su regulisani kroz dve posebne pro</w:t>
      </w:r>
      <w:r w:rsidR="003B1F2F">
        <w:t>ce</w:t>
      </w:r>
      <w:r w:rsidR="00F647D7">
        <w:t>dure</w:t>
      </w:r>
      <w:r w:rsidR="00F11184" w:rsidRPr="00267338">
        <w:t xml:space="preserve"> – </w:t>
      </w:r>
      <w:r w:rsidR="00F647D7">
        <w:t>pribavljanje ekoloških dozvola i primene specifične re</w:t>
      </w:r>
      <w:r w:rsidR="003B1F2F">
        <w:t>g</w:t>
      </w:r>
      <w:r w:rsidR="00F647D7">
        <w:t>ulative vezane za zaštitu životne sredine</w:t>
      </w:r>
      <w:r w:rsidR="00F11184" w:rsidRPr="00267338">
        <w:t xml:space="preserve">. </w:t>
      </w:r>
      <w:r w:rsidR="00F647D7">
        <w:t>Svi potencij</w:t>
      </w:r>
      <w:r w:rsidR="00F97097">
        <w:t>a</w:t>
      </w:r>
      <w:r w:rsidR="00F647D7">
        <w:t>lni rizici su rešeni i regulisani prostornim i specifičnim građevinskim</w:t>
      </w:r>
      <w:r w:rsidR="00F11184" w:rsidRPr="00267338">
        <w:t>/</w:t>
      </w:r>
      <w:r w:rsidR="00F647D7">
        <w:t>tehničkim propisima kao i dokumentima vezanim za lokaciju na terenu</w:t>
      </w:r>
      <w:r w:rsidR="00F11184" w:rsidRPr="00267338">
        <w:t>.</w:t>
      </w:r>
    </w:p>
    <w:p w:rsidR="00F11184" w:rsidRPr="00267338" w:rsidRDefault="00F647D7" w:rsidP="00C04D29">
      <w:pPr>
        <w:tabs>
          <w:tab w:val="left" w:pos="540"/>
        </w:tabs>
        <w:autoSpaceDE w:val="0"/>
        <w:autoSpaceDN w:val="0"/>
        <w:adjustRightInd w:val="0"/>
        <w:spacing w:after="120"/>
        <w:jc w:val="both"/>
      </w:pPr>
      <w:r>
        <w:t>Pored tehničkih standarda i normativa, procesi sanacije infrastrukutre koji su predmet ovog Programa su regulisani zahtevima Zakona o planiranju i izgradnji, koji između ostalog, reguliše uslove i način prostornog planiranja, korišćenja građevinskog zemljišta i izgradnju objekata</w:t>
      </w:r>
      <w:r w:rsidR="003B1F2F">
        <w:t>,</w:t>
      </w:r>
      <w:r w:rsidR="00F11184" w:rsidRPr="00267338">
        <w:t xml:space="preserve"> </w:t>
      </w:r>
      <w:r>
        <w:t>monitoring i inspekciju</w:t>
      </w:r>
      <w:r w:rsidR="00F11184" w:rsidRPr="00267338">
        <w:t>.</w:t>
      </w:r>
    </w:p>
    <w:p w:rsidR="00F11184" w:rsidRPr="00267338" w:rsidRDefault="00F647D7" w:rsidP="00C04D29">
      <w:pPr>
        <w:tabs>
          <w:tab w:val="left" w:pos="540"/>
        </w:tabs>
        <w:autoSpaceDE w:val="0"/>
        <w:autoSpaceDN w:val="0"/>
        <w:adjustRightInd w:val="0"/>
        <w:spacing w:after="120"/>
        <w:jc w:val="both"/>
      </w:pPr>
      <w:r>
        <w:t xml:space="preserve">Institucije uključene u primenu zakonodavstva iz oblasti zaštite životne sredine relevantne za </w:t>
      </w:r>
      <w:r w:rsidR="00F11184" w:rsidRPr="00267338">
        <w:t>Program</w:t>
      </w:r>
      <w:r>
        <w:t>ske aktivnosti</w:t>
      </w:r>
      <w:r w:rsidR="00F11184" w:rsidRPr="00267338">
        <w:t xml:space="preserve">, </w:t>
      </w:r>
      <w:r>
        <w:t xml:space="preserve">su pored KUJU i </w:t>
      </w:r>
      <w:r w:rsidR="00F97097">
        <w:t xml:space="preserve">nadležne službe </w:t>
      </w:r>
      <w:r>
        <w:t>lokalne sampouprave</w:t>
      </w:r>
      <w:r w:rsidR="003B1F2F">
        <w:t>,</w:t>
      </w:r>
      <w:r w:rsidR="00F11184" w:rsidRPr="00267338">
        <w:t xml:space="preserve"> </w:t>
      </w:r>
      <w:r>
        <w:t>Min</w:t>
      </w:r>
      <w:r w:rsidR="00F97097">
        <w:t>i</w:t>
      </w:r>
      <w:r>
        <w:t>starstvo poljoprivrede šumarstva i vodoprivrede, Ministarstvo zaštite životne sredine, Republička direkcija za vode</w:t>
      </w:r>
      <w:r w:rsidR="00F11184" w:rsidRPr="00267338">
        <w:t xml:space="preserve">, </w:t>
      </w:r>
      <w:r>
        <w:t>Agencija za</w:t>
      </w:r>
      <w:r w:rsidR="003B1F2F">
        <w:t xml:space="preserve"> </w:t>
      </w:r>
      <w:r>
        <w:t>zaštitu životne sredine Republike Srbije</w:t>
      </w:r>
      <w:r w:rsidR="00F11184" w:rsidRPr="00267338">
        <w:t xml:space="preserve"> </w:t>
      </w:r>
      <w:r>
        <w:t>Ministarstvo rudarstva i energetike</w:t>
      </w:r>
      <w:r w:rsidR="00F11184" w:rsidRPr="00267338">
        <w:t xml:space="preserve">, </w:t>
      </w:r>
      <w:r>
        <w:t>Min</w:t>
      </w:r>
      <w:r w:rsidR="00F97097">
        <w:t>i</w:t>
      </w:r>
      <w:r>
        <w:t>starstvo građevine, saobraćaja</w:t>
      </w:r>
      <w:r w:rsidR="00207B0D">
        <w:t xml:space="preserve"> i infrastrukture, kao i Ministarstvo državne uprave i lokalne samouprave</w:t>
      </w:r>
      <w:r w:rsidR="00F11184" w:rsidRPr="00267338">
        <w:t xml:space="preserve">. </w:t>
      </w:r>
    </w:p>
    <w:p w:rsidR="00F11184" w:rsidRDefault="003B110B" w:rsidP="00C04D29">
      <w:pPr>
        <w:tabs>
          <w:tab w:val="left" w:pos="540"/>
        </w:tabs>
        <w:autoSpaceDE w:val="0"/>
        <w:autoSpaceDN w:val="0"/>
        <w:adjustRightInd w:val="0"/>
        <w:spacing w:after="120"/>
        <w:jc w:val="both"/>
      </w:pPr>
      <w:r>
        <w:t>U skladu sa ESSA nalazima, identifikovane su mere/aktivnosti unapređenja vezane za KUJU i lokalne samouprave koje uključuju</w:t>
      </w:r>
      <w:r w:rsidR="00F11184" w:rsidRPr="00267338">
        <w:t xml:space="preserve"> – (i) </w:t>
      </w:r>
      <w:r>
        <w:t>angažovanje menadžera za zaš</w:t>
      </w:r>
      <w:r w:rsidR="00C00A8F">
        <w:t>titu životne sredine za radove u okviru Programa</w:t>
      </w:r>
      <w:r w:rsidR="00F11184" w:rsidRPr="00267338">
        <w:t xml:space="preserve">; (ii) </w:t>
      </w:r>
      <w:r w:rsidR="00C00A8F">
        <w:t>razvoj internih procedura za upravljanje zaštitom životne sr</w:t>
      </w:r>
      <w:r w:rsidR="006556D2">
        <w:t>e</w:t>
      </w:r>
      <w:r w:rsidR="00C00A8F">
        <w:t>dine i monitoring u okviru KUJU</w:t>
      </w:r>
      <w:r w:rsidR="00F11184" w:rsidRPr="00267338">
        <w:t xml:space="preserve">, </w:t>
      </w:r>
      <w:r w:rsidR="00C00A8F">
        <w:t>primenljive na aktivnosti finansirane po osnovu Programa</w:t>
      </w:r>
      <w:r w:rsidR="00F11184" w:rsidRPr="00267338">
        <w:t xml:space="preserve">; (iii) </w:t>
      </w:r>
      <w:r w:rsidR="00C00A8F">
        <w:t xml:space="preserve">sprovođenje obuke </w:t>
      </w:r>
      <w:r w:rsidR="00F97097">
        <w:t>o</w:t>
      </w:r>
      <w:r w:rsidR="00C00A8F">
        <w:t xml:space="preserve"> rizi</w:t>
      </w:r>
      <w:r w:rsidR="00F97097">
        <w:t>cima</w:t>
      </w:r>
      <w:r w:rsidR="00C00A8F">
        <w:t xml:space="preserve"> po životnu sredinu za KUJU zaposlene, nadzorne inženjere i menadžera zaštite životne sredine, što bi im omogućilo sprovođenje efikasanog i efektivnog nadzora</w:t>
      </w:r>
      <w:r w:rsidR="00FF1107">
        <w:t xml:space="preserve"> </w:t>
      </w:r>
      <w:r w:rsidR="00C00A8F">
        <w:t xml:space="preserve">i </w:t>
      </w:r>
      <w:r w:rsidR="00FF1107">
        <w:t>poštovanja procedura</w:t>
      </w:r>
      <w:r w:rsidR="00F11184" w:rsidRPr="00267338">
        <w:t xml:space="preserve">; (iv) </w:t>
      </w:r>
      <w:r w:rsidR="006556D2">
        <w:t>izrada</w:t>
      </w:r>
      <w:r w:rsidR="00FF1107">
        <w:t xml:space="preserve"> internih smernica za upravljanje zaštitom živ</w:t>
      </w:r>
      <w:r w:rsidR="00276367">
        <w:t>otne sredine i monitorin</w:t>
      </w:r>
      <w:r w:rsidR="006556D2">
        <w:t>g</w:t>
      </w:r>
      <w:r w:rsidR="00276367">
        <w:t xml:space="preserve"> </w:t>
      </w:r>
      <w:r w:rsidR="00F97097">
        <w:t>p</w:t>
      </w:r>
      <w:r w:rsidR="00276367">
        <w:t>rogramskih aktivnosti</w:t>
      </w:r>
      <w:r w:rsidR="00F11184" w:rsidRPr="00267338">
        <w:t>/</w:t>
      </w:r>
      <w:r w:rsidR="00276367">
        <w:t>projekata</w:t>
      </w:r>
      <w:r w:rsidR="00F11184" w:rsidRPr="00267338">
        <w:t xml:space="preserve"> </w:t>
      </w:r>
      <w:r w:rsidR="00276367">
        <w:t>–</w:t>
      </w:r>
      <w:r w:rsidR="00F11184" w:rsidRPr="00267338">
        <w:t xml:space="preserve"> </w:t>
      </w:r>
      <w:r w:rsidR="00276367">
        <w:t>prilagođenih potrebama menadžera zaštite životne sredine</w:t>
      </w:r>
      <w:r w:rsidR="00F11184" w:rsidRPr="00267338">
        <w:t xml:space="preserve">, </w:t>
      </w:r>
      <w:r w:rsidR="00276367">
        <w:t>inženjera na g</w:t>
      </w:r>
      <w:r w:rsidR="00F97097">
        <w:t>r</w:t>
      </w:r>
      <w:r w:rsidR="00276367">
        <w:t>adilištu i nadzornih inženjera</w:t>
      </w:r>
      <w:r w:rsidR="00F11184" w:rsidRPr="00267338">
        <w:t xml:space="preserve">; (v) </w:t>
      </w:r>
      <w:r w:rsidR="00276367">
        <w:t xml:space="preserve">izrada </w:t>
      </w:r>
      <w:r w:rsidR="00276367">
        <w:lastRenderedPageBreak/>
        <w:t>standardnih smernica za upravljanje zaštitom životne sredine i monitoring za izvođače radova</w:t>
      </w:r>
      <w:r w:rsidR="00F11184" w:rsidRPr="00267338">
        <w:t xml:space="preserve">; (vi) </w:t>
      </w:r>
      <w:r w:rsidR="00276367">
        <w:t>izrada standardnog</w:t>
      </w:r>
      <w:r w:rsidR="00276367" w:rsidRPr="00267338" w:rsidDel="00276367">
        <w:t xml:space="preserve"> </w:t>
      </w:r>
      <w:r w:rsidR="00F11184" w:rsidRPr="00267338">
        <w:t>/</w:t>
      </w:r>
      <w:r w:rsidR="00276367">
        <w:t>generičkog plana upravljanja otpadom za izvođače radova, vezanog za aktivnosti finansirane po osnovu Programa</w:t>
      </w:r>
      <w:r w:rsidR="00F11184" w:rsidRPr="00267338">
        <w:t xml:space="preserve">; (vii) </w:t>
      </w:r>
      <w:r w:rsidR="00276367">
        <w:t>usvajenje pravila da je potvrda o poštovanju procedura zaštite životne sredine u pisanoj formi, obavezan preduslov za izvršenje finalne isplate izvođačima radova</w:t>
      </w:r>
      <w:r w:rsidR="00F11184" w:rsidRPr="00267338">
        <w:t>.</w:t>
      </w:r>
    </w:p>
    <w:p w:rsidR="00A52EAC" w:rsidRPr="00267338" w:rsidRDefault="00A52EAC" w:rsidP="00C04D29">
      <w:pPr>
        <w:tabs>
          <w:tab w:val="left" w:pos="540"/>
        </w:tabs>
        <w:autoSpaceDE w:val="0"/>
        <w:autoSpaceDN w:val="0"/>
        <w:adjustRightInd w:val="0"/>
        <w:spacing w:after="120"/>
        <w:jc w:val="both"/>
      </w:pPr>
    </w:p>
    <w:p w:rsidR="00F11184" w:rsidRPr="00267338" w:rsidRDefault="00F11184" w:rsidP="00C04D29">
      <w:pPr>
        <w:keepNext/>
        <w:keepLines/>
        <w:tabs>
          <w:tab w:val="left" w:pos="540"/>
        </w:tabs>
        <w:spacing w:before="120" w:after="240"/>
        <w:jc w:val="both"/>
        <w:outlineLvl w:val="1"/>
        <w:rPr>
          <w:b/>
          <w:smallCaps/>
        </w:rPr>
      </w:pPr>
      <w:bookmarkStart w:id="103" w:name="_Toc523909994"/>
      <w:r w:rsidRPr="00267338">
        <w:rPr>
          <w:b/>
          <w:smallCaps/>
        </w:rPr>
        <w:t xml:space="preserve">9.3 </w:t>
      </w:r>
      <w:r w:rsidRPr="00267338">
        <w:rPr>
          <w:b/>
          <w:smallCaps/>
        </w:rPr>
        <w:tab/>
      </w:r>
      <w:r w:rsidR="00960A33">
        <w:rPr>
          <w:b/>
          <w:smallCaps/>
        </w:rPr>
        <w:t>KUJU zaposleni</w:t>
      </w:r>
      <w:bookmarkEnd w:id="103"/>
    </w:p>
    <w:p w:rsidR="00F11184" w:rsidRPr="00267338" w:rsidRDefault="00960A33" w:rsidP="00C04D29">
      <w:pPr>
        <w:tabs>
          <w:tab w:val="left" w:pos="540"/>
        </w:tabs>
        <w:spacing w:after="120"/>
        <w:jc w:val="both"/>
      </w:pPr>
      <w:r>
        <w:t xml:space="preserve">KUJU će angžaovati konsultanta zaštite životne sredine, koji će u okviru tehničke službe imati funkciju </w:t>
      </w:r>
      <w:r w:rsidR="00F97097">
        <w:t>K</w:t>
      </w:r>
      <w:r>
        <w:t>oordinatora za zaštitu životne sredine i koji će se baviti askpe</w:t>
      </w:r>
      <w:r w:rsidR="006556D2">
        <w:t>k</w:t>
      </w:r>
      <w:r>
        <w:t>tima upravljanja KUJU po</w:t>
      </w:r>
      <w:r w:rsidR="00427414">
        <w:t>t</w:t>
      </w:r>
      <w:r>
        <w:t>projektima</w:t>
      </w:r>
      <w:r w:rsidR="00F11184" w:rsidRPr="00267338">
        <w:t xml:space="preserve">. </w:t>
      </w:r>
      <w:r>
        <w:t xml:space="preserve">Koordinator zaštite životne sredine će koordinirati celokupan proces upravljanja zaštitom životne sredine, distribuirati informacije i </w:t>
      </w:r>
      <w:r w:rsidR="00FF713E">
        <w:t>edukovati druge KUJU glavne inženjere</w:t>
      </w:r>
      <w:r w:rsidR="00F11184" w:rsidRPr="00267338">
        <w:t xml:space="preserve">. </w:t>
      </w:r>
      <w:r>
        <w:t>KUJU tehnička služba će biti odgovorna za implementaciju aspekata zaštite životne sredine Programa, kroz obilaske gradilišta</w:t>
      </w:r>
      <w:r w:rsidR="00FF713E">
        <w:t>, uključujući ver</w:t>
      </w:r>
      <w:r w:rsidR="00F97097">
        <w:t>i</w:t>
      </w:r>
      <w:r w:rsidR="00FF713E">
        <w:t>fikaciju ekoloških uslova i zahtev</w:t>
      </w:r>
      <w:r w:rsidR="006556D2">
        <w:t>a</w:t>
      </w:r>
      <w:r w:rsidR="00FF713E">
        <w:t xml:space="preserve"> ESSA</w:t>
      </w:r>
      <w:r w:rsidR="006556D2">
        <w:t>,</w:t>
      </w:r>
      <w:r w:rsidR="00F11184" w:rsidRPr="00267338">
        <w:t xml:space="preserve"> </w:t>
      </w:r>
      <w:r w:rsidR="00FF713E">
        <w:t>u skladu sa važećim nacionalnim zakonodavst</w:t>
      </w:r>
      <w:r w:rsidR="006556D2">
        <w:t>vom</w:t>
      </w:r>
      <w:r w:rsidR="00FF713E">
        <w:t xml:space="preserve"> i </w:t>
      </w:r>
      <w:r w:rsidR="00427414">
        <w:t xml:space="preserve">zahtevima ESSA i </w:t>
      </w:r>
      <w:r w:rsidR="00FF713E">
        <w:t xml:space="preserve">o </w:t>
      </w:r>
      <w:r w:rsidR="00427414">
        <w:t>ispunjavanju relevantnih zadataka i mera</w:t>
      </w:r>
      <w:r w:rsidR="00FF713E">
        <w:t xml:space="preserve"> izveštavati KUJU Koordinatora zaštite životne sredine</w:t>
      </w:r>
      <w:r w:rsidR="00F11184" w:rsidRPr="00267338">
        <w:t>.</w:t>
      </w:r>
    </w:p>
    <w:p w:rsidR="00F11184" w:rsidRPr="00267338" w:rsidRDefault="00F11184" w:rsidP="00C04D29">
      <w:pPr>
        <w:tabs>
          <w:tab w:val="left" w:pos="540"/>
        </w:tabs>
      </w:pPr>
    </w:p>
    <w:p w:rsidR="00F11184" w:rsidRPr="00267338" w:rsidRDefault="00F11184" w:rsidP="00C04D29">
      <w:pPr>
        <w:keepNext/>
        <w:keepLines/>
        <w:tabs>
          <w:tab w:val="left" w:pos="540"/>
        </w:tabs>
        <w:spacing w:before="120" w:after="240"/>
        <w:outlineLvl w:val="1"/>
        <w:rPr>
          <w:b/>
          <w:smallCaps/>
        </w:rPr>
      </w:pPr>
      <w:bookmarkStart w:id="104" w:name="_Toc523909995"/>
      <w:r w:rsidRPr="00267338">
        <w:rPr>
          <w:b/>
          <w:smallCaps/>
        </w:rPr>
        <w:t xml:space="preserve">9.4 </w:t>
      </w:r>
      <w:r w:rsidRPr="00267338">
        <w:rPr>
          <w:b/>
          <w:smallCaps/>
        </w:rPr>
        <w:tab/>
      </w:r>
      <w:r w:rsidR="00160C7B">
        <w:rPr>
          <w:b/>
          <w:smallCaps/>
        </w:rPr>
        <w:t>P</w:t>
      </w:r>
      <w:r w:rsidR="00FF713E">
        <w:rPr>
          <w:b/>
          <w:smallCaps/>
        </w:rPr>
        <w:t>regled</w:t>
      </w:r>
      <w:r w:rsidR="009E49EC">
        <w:rPr>
          <w:b/>
          <w:smallCaps/>
          <w:lang w:val="sr-Latn-CS"/>
        </w:rPr>
        <w:t xml:space="preserve"> procene sistema upravljanja životnom sredinom i socijalnim pitanjima i kontrolne liste</w:t>
      </w:r>
      <w:bookmarkEnd w:id="104"/>
      <w:r w:rsidRPr="00267338">
        <w:rPr>
          <w:b/>
          <w:smallCaps/>
        </w:rPr>
        <w:t xml:space="preserve"> </w:t>
      </w:r>
    </w:p>
    <w:p w:rsidR="00F11184" w:rsidRPr="00267338" w:rsidRDefault="00F11184" w:rsidP="00C04D29">
      <w:pPr>
        <w:keepNext/>
        <w:keepLines/>
        <w:tabs>
          <w:tab w:val="left" w:pos="540"/>
        </w:tabs>
        <w:spacing w:before="120" w:after="240"/>
        <w:jc w:val="both"/>
        <w:outlineLvl w:val="2"/>
        <w:rPr>
          <w:b/>
        </w:rPr>
      </w:pPr>
      <w:bookmarkStart w:id="105" w:name="_Toc523909996"/>
      <w:r w:rsidRPr="00267338">
        <w:rPr>
          <w:b/>
        </w:rPr>
        <w:t xml:space="preserve">9.4.1 </w:t>
      </w:r>
      <w:r w:rsidRPr="00267338">
        <w:rPr>
          <w:b/>
        </w:rPr>
        <w:tab/>
      </w:r>
      <w:r w:rsidR="00FF713E">
        <w:rPr>
          <w:b/>
        </w:rPr>
        <w:t>Kratak pregled</w:t>
      </w:r>
      <w:r w:rsidRPr="00267338">
        <w:rPr>
          <w:b/>
        </w:rPr>
        <w:t xml:space="preserve"> ESSA</w:t>
      </w:r>
      <w:bookmarkEnd w:id="105"/>
    </w:p>
    <w:p w:rsidR="00F11184" w:rsidRPr="003B1F2F" w:rsidRDefault="00FF713E" w:rsidP="00C04D29">
      <w:pPr>
        <w:widowControl w:val="0"/>
        <w:tabs>
          <w:tab w:val="left" w:pos="540"/>
        </w:tabs>
        <w:spacing w:after="120"/>
        <w:ind w:right="60"/>
        <w:jc w:val="both"/>
      </w:pPr>
      <w:r w:rsidRPr="00FF713E">
        <w:rPr>
          <w:spacing w:val="-2"/>
        </w:rPr>
        <w:t xml:space="preserve">Procena sistema upravljanja životnom sredinom i socijalnim pitanjima </w:t>
      </w:r>
      <w:r w:rsidR="00F11184" w:rsidRPr="00267338">
        <w:rPr>
          <w:spacing w:val="3"/>
        </w:rPr>
        <w:t>(</w:t>
      </w:r>
      <w:r w:rsidR="00F11184" w:rsidRPr="00267338">
        <w:rPr>
          <w:spacing w:val="-2"/>
        </w:rPr>
        <w:t>E</w:t>
      </w:r>
      <w:r w:rsidR="00F11184" w:rsidRPr="00267338">
        <w:rPr>
          <w:spacing w:val="-1"/>
        </w:rPr>
        <w:t>S</w:t>
      </w:r>
      <w:r w:rsidR="00F11184" w:rsidRPr="00267338">
        <w:rPr>
          <w:spacing w:val="4"/>
        </w:rPr>
        <w:t>S</w:t>
      </w:r>
      <w:r w:rsidR="00F11184" w:rsidRPr="00267338">
        <w:rPr>
          <w:spacing w:val="-2"/>
        </w:rPr>
        <w:t>A</w:t>
      </w:r>
      <w:r w:rsidR="00F11184" w:rsidRPr="00267338">
        <w:t>)</w:t>
      </w:r>
      <w:r>
        <w:t xml:space="preserve"> je izrađena za </w:t>
      </w:r>
      <w:r w:rsidRPr="003B1F2F">
        <w:rPr>
          <w:spacing w:val="-2"/>
        </w:rPr>
        <w:t>Program</w:t>
      </w:r>
      <w:r>
        <w:rPr>
          <w:spacing w:val="-2"/>
        </w:rPr>
        <w:t xml:space="preserve"> unapređenja efikasnosti i održivosti infrastrukuture, finasiranog od strane Svetske banke po osnovu</w:t>
      </w:r>
      <w:r w:rsidR="00F11184" w:rsidRPr="00267338">
        <w:rPr>
          <w:spacing w:val="5"/>
        </w:rPr>
        <w:t xml:space="preserve"> </w:t>
      </w:r>
      <w:r w:rsidR="00F11184" w:rsidRPr="00267338">
        <w:rPr>
          <w:spacing w:val="1"/>
        </w:rPr>
        <w:t>P</w:t>
      </w:r>
      <w:r>
        <w:rPr>
          <w:spacing w:val="1"/>
        </w:rPr>
        <w:t>za</w:t>
      </w:r>
      <w:r w:rsidR="00F11184" w:rsidRPr="00267338">
        <w:t>R</w:t>
      </w:r>
      <w:r w:rsidR="00F11184" w:rsidRPr="00267338">
        <w:rPr>
          <w:spacing w:val="-13"/>
        </w:rPr>
        <w:t xml:space="preserve"> </w:t>
      </w:r>
      <w:r w:rsidR="006556D2">
        <w:rPr>
          <w:spacing w:val="-13"/>
        </w:rPr>
        <w:t xml:space="preserve">programa </w:t>
      </w:r>
      <w:r w:rsidRPr="003B1F2F">
        <w:t>u Repubici Srbiji</w:t>
      </w:r>
      <w:r w:rsidR="00F11184" w:rsidRPr="00FF713E">
        <w:t xml:space="preserve">. </w:t>
      </w:r>
    </w:p>
    <w:p w:rsidR="00F11184" w:rsidRPr="00FF713E" w:rsidRDefault="00F11184" w:rsidP="00C04D29">
      <w:pPr>
        <w:widowControl w:val="0"/>
        <w:tabs>
          <w:tab w:val="left" w:pos="540"/>
        </w:tabs>
        <w:spacing w:after="120"/>
        <w:ind w:right="61"/>
        <w:jc w:val="both"/>
      </w:pPr>
      <w:r w:rsidRPr="003B1F2F">
        <w:t xml:space="preserve">ESSA </w:t>
      </w:r>
      <w:r w:rsidR="001B3593" w:rsidRPr="003B1F2F">
        <w:t>je pripremljen</w:t>
      </w:r>
      <w:r w:rsidR="00FF713E">
        <w:t>a</w:t>
      </w:r>
      <w:r w:rsidR="001B3593" w:rsidRPr="003B1F2F">
        <w:t xml:space="preserve"> u perodu između 1. juna i 15. avgusta 2017. godine, dok je proces javnih konsultacija realizovan</w:t>
      </w:r>
      <w:r w:rsidR="00F97097">
        <w:t xml:space="preserve"> od 14. septembra do 21. septembra 2017. godine</w:t>
      </w:r>
      <w:r w:rsidRPr="00FF713E">
        <w:t>.</w:t>
      </w:r>
    </w:p>
    <w:p w:rsidR="00F11184" w:rsidRPr="00267338" w:rsidRDefault="001B3593" w:rsidP="00C04D29">
      <w:pPr>
        <w:widowControl w:val="0"/>
        <w:tabs>
          <w:tab w:val="left" w:pos="540"/>
        </w:tabs>
        <w:spacing w:before="240" w:after="120"/>
        <w:ind w:right="-6"/>
        <w:jc w:val="both"/>
      </w:pPr>
      <w:r>
        <w:rPr>
          <w:b/>
          <w:spacing w:val="-2"/>
        </w:rPr>
        <w:t>Procena sistema upravljanja životnom sredinom</w:t>
      </w:r>
    </w:p>
    <w:p w:rsidR="00F11184" w:rsidRPr="00267338" w:rsidRDefault="001B3593" w:rsidP="00C04D29">
      <w:pPr>
        <w:widowControl w:val="0"/>
        <w:tabs>
          <w:tab w:val="left" w:pos="540"/>
        </w:tabs>
        <w:spacing w:after="120"/>
        <w:ind w:right="63"/>
        <w:jc w:val="both"/>
        <w:rPr>
          <w:spacing w:val="-2"/>
        </w:rPr>
      </w:pPr>
      <w:r>
        <w:rPr>
          <w:spacing w:val="-2"/>
        </w:rPr>
        <w:t>Opšta procena doprinos</w:t>
      </w:r>
      <w:r w:rsidR="006556D2">
        <w:rPr>
          <w:spacing w:val="-2"/>
        </w:rPr>
        <w:t>a</w:t>
      </w:r>
      <w:r>
        <w:rPr>
          <w:spacing w:val="-2"/>
        </w:rPr>
        <w:t xml:space="preserve"> Programa i njegovog uticaja je pozitivna.</w:t>
      </w:r>
      <w:r w:rsidR="00F11184" w:rsidRPr="00267338">
        <w:rPr>
          <w:spacing w:val="-2"/>
        </w:rPr>
        <w:t xml:space="preserve"> </w:t>
      </w:r>
      <w:r>
        <w:rPr>
          <w:spacing w:val="-2"/>
        </w:rPr>
        <w:t>Program će doprineti povećanju broja ekološki značajnih područja i procesa</w:t>
      </w:r>
      <w:r w:rsidR="00F11184" w:rsidRPr="00267338">
        <w:rPr>
          <w:spacing w:val="-2"/>
        </w:rPr>
        <w:t xml:space="preserve">: </w:t>
      </w:r>
      <w:r>
        <w:rPr>
          <w:spacing w:val="-2"/>
        </w:rPr>
        <w:t>Program će direktno doprineti umanjenju</w:t>
      </w:r>
      <w:r w:rsidR="00F11184" w:rsidRPr="00267338">
        <w:rPr>
          <w:spacing w:val="-2"/>
        </w:rPr>
        <w:t xml:space="preserve"> CO2 </w:t>
      </w:r>
      <w:r>
        <w:rPr>
          <w:spacing w:val="-2"/>
        </w:rPr>
        <w:t>emisija iz sistema grejanja i proizvodnje elekt</w:t>
      </w:r>
      <w:r w:rsidR="00F97097">
        <w:rPr>
          <w:spacing w:val="-2"/>
        </w:rPr>
        <w:t>r</w:t>
      </w:r>
      <w:r>
        <w:rPr>
          <w:spacing w:val="-2"/>
        </w:rPr>
        <w:t>ične energije</w:t>
      </w:r>
      <w:r w:rsidR="006556D2">
        <w:rPr>
          <w:spacing w:val="-2"/>
        </w:rPr>
        <w:t>,</w:t>
      </w:r>
      <w:r>
        <w:rPr>
          <w:spacing w:val="-2"/>
        </w:rPr>
        <w:t xml:space="preserve"> kroz </w:t>
      </w:r>
      <w:r w:rsidR="006556D2">
        <w:rPr>
          <w:spacing w:val="-2"/>
        </w:rPr>
        <w:t>smanjenje</w:t>
      </w:r>
      <w:r>
        <w:rPr>
          <w:spacing w:val="-2"/>
        </w:rPr>
        <w:t xml:space="preserve"> potražnje energije i </w:t>
      </w:r>
      <w:r w:rsidR="006556D2">
        <w:rPr>
          <w:spacing w:val="-2"/>
        </w:rPr>
        <w:t>u</w:t>
      </w:r>
      <w:r>
        <w:rPr>
          <w:spacing w:val="-2"/>
        </w:rPr>
        <w:t xml:space="preserve">većanje </w:t>
      </w:r>
      <w:r w:rsidR="0075230E">
        <w:rPr>
          <w:spacing w:val="-2"/>
        </w:rPr>
        <w:t>EE</w:t>
      </w:r>
      <w:r w:rsidR="00F11184" w:rsidRPr="00267338">
        <w:rPr>
          <w:spacing w:val="-2"/>
        </w:rPr>
        <w:t xml:space="preserve">. </w:t>
      </w:r>
      <w:r>
        <w:rPr>
          <w:spacing w:val="-2"/>
        </w:rPr>
        <w:t>Program će, indirektno proizvesti dugoročne pozitivne efekete kroz primenu predl</w:t>
      </w:r>
      <w:r w:rsidR="006556D2">
        <w:rPr>
          <w:spacing w:val="-2"/>
        </w:rPr>
        <w:t>o</w:t>
      </w:r>
      <w:r>
        <w:rPr>
          <w:spacing w:val="-2"/>
        </w:rPr>
        <w:t>ženih mera kao što su:</w:t>
      </w:r>
      <w:r w:rsidR="00F11184" w:rsidRPr="00267338">
        <w:rPr>
          <w:spacing w:val="-2"/>
        </w:rPr>
        <w:t xml:space="preserve"> </w:t>
      </w:r>
      <w:r w:rsidR="00B72DE3">
        <w:rPr>
          <w:spacing w:val="-2"/>
        </w:rPr>
        <w:t>unaređenje upravljanja zaštitom životne sredine i monitoringa u državnim institucijama</w:t>
      </w:r>
      <w:r w:rsidR="00F11184" w:rsidRPr="00267338">
        <w:rPr>
          <w:spacing w:val="-2"/>
        </w:rPr>
        <w:t xml:space="preserve">, </w:t>
      </w:r>
      <w:r w:rsidR="00B72DE3">
        <w:rPr>
          <w:spacing w:val="-2"/>
        </w:rPr>
        <w:t>uspostavljanje kontrole nad poreklom i održivim korišćenjem prirodnih resursa,</w:t>
      </w:r>
      <w:r w:rsidR="00B72DE3" w:rsidRPr="00267338" w:rsidDel="00B72DE3">
        <w:rPr>
          <w:spacing w:val="-2"/>
        </w:rPr>
        <w:t xml:space="preserve"> </w:t>
      </w:r>
      <w:r w:rsidR="00B72DE3">
        <w:rPr>
          <w:spacing w:val="-2"/>
        </w:rPr>
        <w:t>povećanje količne recikliranog građevinskog otpada i razvoj pr</w:t>
      </w:r>
      <w:r w:rsidR="00F97097">
        <w:rPr>
          <w:spacing w:val="-2"/>
        </w:rPr>
        <w:t>i</w:t>
      </w:r>
      <w:r w:rsidR="00B72DE3">
        <w:rPr>
          <w:spacing w:val="-2"/>
        </w:rPr>
        <w:t>mera dobre prakse za upravljanje otpadom i monitoring u javnom i privatnom sektoru</w:t>
      </w:r>
      <w:r w:rsidR="00F11184" w:rsidRPr="00267338">
        <w:rPr>
          <w:spacing w:val="-2"/>
        </w:rPr>
        <w:t xml:space="preserve">. </w:t>
      </w:r>
      <w:r w:rsidR="00B72DE3">
        <w:rPr>
          <w:spacing w:val="-2"/>
        </w:rPr>
        <w:t>Iako je proc</w:t>
      </w:r>
      <w:r w:rsidR="00C45A71">
        <w:rPr>
          <w:spacing w:val="-2"/>
        </w:rPr>
        <w:t xml:space="preserve">enjeno da zakonska regulativa, politike i procedure postoje, kao i da je nivo </w:t>
      </w:r>
      <w:r w:rsidR="00F97097">
        <w:rPr>
          <w:spacing w:val="-2"/>
        </w:rPr>
        <w:t>stručnosti</w:t>
      </w:r>
      <w:r w:rsidR="00C45A71">
        <w:rPr>
          <w:spacing w:val="-2"/>
        </w:rPr>
        <w:t xml:space="preserve"> i znanja prisutan na svim nivoima u državi,</w:t>
      </w:r>
      <w:r w:rsidR="00C45A71" w:rsidRPr="00267338" w:rsidDel="00C45A71">
        <w:rPr>
          <w:spacing w:val="-2"/>
        </w:rPr>
        <w:t xml:space="preserve"> </w:t>
      </w:r>
      <w:r w:rsidR="00C45A71">
        <w:rPr>
          <w:spacing w:val="-2"/>
        </w:rPr>
        <w:t>njihova praktična primena nije jedo</w:t>
      </w:r>
      <w:r w:rsidR="00F97097">
        <w:rPr>
          <w:spacing w:val="-2"/>
        </w:rPr>
        <w:t>o</w:t>
      </w:r>
      <w:r w:rsidR="00C45A71">
        <w:rPr>
          <w:spacing w:val="-2"/>
        </w:rPr>
        <w:t xml:space="preserve">brazna, često </w:t>
      </w:r>
      <w:r w:rsidR="006556D2">
        <w:rPr>
          <w:spacing w:val="-2"/>
        </w:rPr>
        <w:t xml:space="preserve">je </w:t>
      </w:r>
      <w:r w:rsidR="00C45A71">
        <w:rPr>
          <w:spacing w:val="-2"/>
        </w:rPr>
        <w:t>parcijalna i nekonzistentna, što čini aktivnosti montoringa i nadzora ključnom oblasti koja treba da bude predmet unapređenja</w:t>
      </w:r>
      <w:r w:rsidR="00F11184" w:rsidRPr="00267338">
        <w:rPr>
          <w:spacing w:val="-2"/>
        </w:rPr>
        <w:t xml:space="preserve">. </w:t>
      </w:r>
      <w:r w:rsidR="00C45A71">
        <w:rPr>
          <w:spacing w:val="-2"/>
        </w:rPr>
        <w:t>Nivo međuresorne koordinacije između nadležnih organa na nacionalnom nivou u oblasti životne sredine je zadovoljavaju</w:t>
      </w:r>
      <w:r w:rsidR="00F97097">
        <w:rPr>
          <w:spacing w:val="-2"/>
        </w:rPr>
        <w:t>ć</w:t>
      </w:r>
      <w:r w:rsidR="00C45A71">
        <w:rPr>
          <w:spacing w:val="-2"/>
        </w:rPr>
        <w:t>i</w:t>
      </w:r>
      <w:r w:rsidR="00F11184" w:rsidRPr="00267338">
        <w:rPr>
          <w:spacing w:val="-2"/>
        </w:rPr>
        <w:t xml:space="preserve">, </w:t>
      </w:r>
      <w:r w:rsidR="00C45A71">
        <w:rPr>
          <w:spacing w:val="-2"/>
        </w:rPr>
        <w:t>u smislu procesa planiranja aktivnost</w:t>
      </w:r>
      <w:r w:rsidR="00E048ED">
        <w:rPr>
          <w:spacing w:val="-2"/>
        </w:rPr>
        <w:t xml:space="preserve">i </w:t>
      </w:r>
      <w:r w:rsidR="00F97097">
        <w:rPr>
          <w:spacing w:val="-2"/>
        </w:rPr>
        <w:t>u okviru</w:t>
      </w:r>
      <w:r w:rsidR="00E048ED">
        <w:rPr>
          <w:spacing w:val="-2"/>
        </w:rPr>
        <w:t xml:space="preserve"> Programa, pripreme i koordinacije </w:t>
      </w:r>
      <w:r w:rsidR="00F97097">
        <w:rPr>
          <w:spacing w:val="-2"/>
        </w:rPr>
        <w:t>u vezi sa</w:t>
      </w:r>
      <w:r w:rsidR="00E048ED">
        <w:rPr>
          <w:spacing w:val="-2"/>
        </w:rPr>
        <w:t xml:space="preserve"> tehničk</w:t>
      </w:r>
      <w:r w:rsidR="00F97097">
        <w:rPr>
          <w:spacing w:val="-2"/>
        </w:rPr>
        <w:t>im</w:t>
      </w:r>
      <w:r w:rsidR="00E048ED">
        <w:rPr>
          <w:spacing w:val="-2"/>
        </w:rPr>
        <w:t xml:space="preserve"> projekt</w:t>
      </w:r>
      <w:r w:rsidR="00F97097">
        <w:rPr>
          <w:spacing w:val="-2"/>
        </w:rPr>
        <w:t>ima</w:t>
      </w:r>
      <w:r w:rsidR="0068291D">
        <w:rPr>
          <w:spacing w:val="-2"/>
        </w:rPr>
        <w:t>.</w:t>
      </w:r>
      <w:r w:rsidR="00F11184" w:rsidRPr="00267338">
        <w:rPr>
          <w:spacing w:val="-2"/>
        </w:rPr>
        <w:t xml:space="preserve"> </w:t>
      </w:r>
      <w:r w:rsidR="00E048ED">
        <w:rPr>
          <w:spacing w:val="-2"/>
        </w:rPr>
        <w:t>Zaključak</w:t>
      </w:r>
      <w:r w:rsidR="00F11184" w:rsidRPr="00267338">
        <w:rPr>
          <w:spacing w:val="-2"/>
        </w:rPr>
        <w:t xml:space="preserve"> ESSA </w:t>
      </w:r>
      <w:r w:rsidR="00E048ED">
        <w:rPr>
          <w:spacing w:val="-2"/>
        </w:rPr>
        <w:t xml:space="preserve">je da </w:t>
      </w:r>
      <w:r w:rsidR="004A541B">
        <w:rPr>
          <w:spacing w:val="-2"/>
        </w:rPr>
        <w:t xml:space="preserve">postoje nedostaci u međuresornoj komunikacji na lokalnom nivou u vezi </w:t>
      </w:r>
      <w:r w:rsidR="003736B6">
        <w:rPr>
          <w:spacing w:val="-2"/>
        </w:rPr>
        <w:t xml:space="preserve">sa </w:t>
      </w:r>
      <w:r w:rsidR="004A541B">
        <w:rPr>
          <w:spacing w:val="-2"/>
        </w:rPr>
        <w:t>upravljanj</w:t>
      </w:r>
      <w:r w:rsidR="003736B6">
        <w:rPr>
          <w:spacing w:val="-2"/>
        </w:rPr>
        <w:t>em</w:t>
      </w:r>
      <w:r w:rsidR="004A541B">
        <w:rPr>
          <w:spacing w:val="-2"/>
        </w:rPr>
        <w:t xml:space="preserve"> aspektima zaštite životne sredine</w:t>
      </w:r>
      <w:r w:rsidR="00F11184" w:rsidRPr="00267338">
        <w:rPr>
          <w:spacing w:val="-2"/>
        </w:rPr>
        <w:t xml:space="preserve">, </w:t>
      </w:r>
      <w:r w:rsidR="004A541B">
        <w:rPr>
          <w:spacing w:val="-2"/>
        </w:rPr>
        <w:t>što predstavlja</w:t>
      </w:r>
      <w:r w:rsidR="00F11184" w:rsidRPr="00267338">
        <w:rPr>
          <w:spacing w:val="-2"/>
        </w:rPr>
        <w:t xml:space="preserve"> </w:t>
      </w:r>
      <w:r w:rsidR="004A541B">
        <w:rPr>
          <w:spacing w:val="-2"/>
        </w:rPr>
        <w:t>značajan rizik u smislu ublažavanja potencijalnih negativnih uticaja</w:t>
      </w:r>
      <w:r w:rsidR="00F11184" w:rsidRPr="00267338">
        <w:rPr>
          <w:spacing w:val="-2"/>
        </w:rPr>
        <w:t>.</w:t>
      </w:r>
      <w:r w:rsidR="00F11184" w:rsidRPr="00267338">
        <w:rPr>
          <w:rFonts w:eastAsia="Calibri"/>
          <w:spacing w:val="-2"/>
        </w:rPr>
        <w:t xml:space="preserve"> </w:t>
      </w:r>
    </w:p>
    <w:p w:rsidR="00F11184" w:rsidRPr="004A541B" w:rsidRDefault="004A541B" w:rsidP="00C04D29">
      <w:pPr>
        <w:widowControl w:val="0"/>
        <w:tabs>
          <w:tab w:val="left" w:pos="540"/>
        </w:tabs>
        <w:spacing w:after="120"/>
        <w:ind w:right="63"/>
        <w:jc w:val="both"/>
        <w:rPr>
          <w:spacing w:val="-2"/>
        </w:rPr>
      </w:pPr>
      <w:r>
        <w:rPr>
          <w:spacing w:val="-2"/>
        </w:rPr>
        <w:lastRenderedPageBreak/>
        <w:t>Negativni uticaji Programa na životnu sredinu su u većini slučajeva kratkoročni, standardni, lako predvidivi i lako se ublažavaju</w:t>
      </w:r>
      <w:r w:rsidR="00F11184" w:rsidRPr="00267338">
        <w:t>.</w:t>
      </w:r>
      <w:r w:rsidR="00F11184" w:rsidRPr="00267338">
        <w:rPr>
          <w:spacing w:val="11"/>
        </w:rPr>
        <w:t xml:space="preserve"> </w:t>
      </w:r>
      <w:r>
        <w:rPr>
          <w:spacing w:val="11"/>
        </w:rPr>
        <w:t>Međutim u nekim slučajevima, u odsustvu monitoring</w:t>
      </w:r>
      <w:r w:rsidR="006556D2">
        <w:rPr>
          <w:spacing w:val="11"/>
        </w:rPr>
        <w:t>a</w:t>
      </w:r>
      <w:r>
        <w:rPr>
          <w:spacing w:val="11"/>
        </w:rPr>
        <w:t xml:space="preserve"> i adekvatnog ublažavanja, ovi uticaji mogu biti značajni</w:t>
      </w:r>
      <w:r w:rsidR="00F11184" w:rsidRPr="00267338">
        <w:t xml:space="preserve">. </w:t>
      </w:r>
      <w:r w:rsidR="00F11184" w:rsidRPr="00267338">
        <w:rPr>
          <w:spacing w:val="4"/>
        </w:rPr>
        <w:t xml:space="preserve"> </w:t>
      </w:r>
      <w:r>
        <w:rPr>
          <w:spacing w:val="4"/>
        </w:rPr>
        <w:t xml:space="preserve">Zaključak </w:t>
      </w:r>
      <w:r w:rsidR="00F11184" w:rsidRPr="00267338">
        <w:rPr>
          <w:spacing w:val="2"/>
        </w:rPr>
        <w:t>E</w:t>
      </w:r>
      <w:r w:rsidR="00F11184" w:rsidRPr="00267338">
        <w:rPr>
          <w:spacing w:val="-1"/>
        </w:rPr>
        <w:t>SS</w:t>
      </w:r>
      <w:r w:rsidR="00F11184" w:rsidRPr="00267338">
        <w:t>A</w:t>
      </w:r>
      <w:r w:rsidR="00F11184" w:rsidRPr="00267338">
        <w:rPr>
          <w:spacing w:val="8"/>
        </w:rPr>
        <w:t xml:space="preserve"> </w:t>
      </w:r>
      <w:r>
        <w:rPr>
          <w:spacing w:val="8"/>
        </w:rPr>
        <w:t>je da ne postoje znač</w:t>
      </w:r>
      <w:r w:rsidR="003736B6">
        <w:rPr>
          <w:spacing w:val="8"/>
        </w:rPr>
        <w:t>a</w:t>
      </w:r>
      <w:r>
        <w:rPr>
          <w:spacing w:val="8"/>
        </w:rPr>
        <w:t xml:space="preserve">jne razlike između principa upravljanja životnom sredinom i socijalnim pitanjima u poređenu sa </w:t>
      </w:r>
      <w:r w:rsidRPr="004A541B">
        <w:rPr>
          <w:spacing w:val="-2"/>
        </w:rPr>
        <w:t>osnovnim principma “Programa za rezultate” (</w:t>
      </w:r>
      <w:proofErr w:type="gramStart"/>
      <w:r w:rsidR="00F11184" w:rsidRPr="004A541B">
        <w:rPr>
          <w:spacing w:val="-2"/>
        </w:rPr>
        <w:t>P</w:t>
      </w:r>
      <w:r w:rsidR="006556D2">
        <w:rPr>
          <w:spacing w:val="-2"/>
        </w:rPr>
        <w:t>za</w:t>
      </w:r>
      <w:r w:rsidR="00F11184" w:rsidRPr="004A541B">
        <w:rPr>
          <w:spacing w:val="-2"/>
        </w:rPr>
        <w:t>R</w:t>
      </w:r>
      <w:r w:rsidRPr="004A541B">
        <w:rPr>
          <w:spacing w:val="-2"/>
        </w:rPr>
        <w:t xml:space="preserve">) </w:t>
      </w:r>
      <w:r>
        <w:rPr>
          <w:spacing w:val="-2"/>
        </w:rPr>
        <w:t xml:space="preserve"> Svetske</w:t>
      </w:r>
      <w:proofErr w:type="gramEnd"/>
      <w:r>
        <w:rPr>
          <w:spacing w:val="-2"/>
        </w:rPr>
        <w:t xml:space="preserve"> banke, kao i da </w:t>
      </w:r>
      <w:r w:rsidR="00CB2E31">
        <w:rPr>
          <w:spacing w:val="-2"/>
        </w:rPr>
        <w:t xml:space="preserve">će </w:t>
      </w:r>
      <w:r>
        <w:rPr>
          <w:spacing w:val="-2"/>
        </w:rPr>
        <w:t>uz primenu predloženih mera za ublažavanje rizika</w:t>
      </w:r>
      <w:r w:rsidR="00CB2E31">
        <w:rPr>
          <w:spacing w:val="-2"/>
        </w:rPr>
        <w:t xml:space="preserve">, preciziranih u </w:t>
      </w:r>
      <w:r w:rsidR="003736B6">
        <w:rPr>
          <w:spacing w:val="-2"/>
        </w:rPr>
        <w:t>a</w:t>
      </w:r>
      <w:r w:rsidR="00CB2E31">
        <w:rPr>
          <w:spacing w:val="-2"/>
        </w:rPr>
        <w:t>kcionom planu Program</w:t>
      </w:r>
      <w:r w:rsidR="00661FF4">
        <w:rPr>
          <w:spacing w:val="-2"/>
        </w:rPr>
        <w:t>a</w:t>
      </w:r>
      <w:r w:rsidR="003736B6">
        <w:rPr>
          <w:spacing w:val="-2"/>
        </w:rPr>
        <w:t xml:space="preserve"> za Rezultate</w:t>
      </w:r>
      <w:r w:rsidR="00661FF4">
        <w:rPr>
          <w:spacing w:val="-2"/>
        </w:rPr>
        <w:t>, sistem biti u stanju da reaguje na probl</w:t>
      </w:r>
      <w:r w:rsidR="003736B6">
        <w:rPr>
          <w:spacing w:val="-2"/>
        </w:rPr>
        <w:t>e</w:t>
      </w:r>
      <w:r w:rsidR="00661FF4">
        <w:rPr>
          <w:spacing w:val="-2"/>
        </w:rPr>
        <w:t xml:space="preserve">me u pogledu </w:t>
      </w:r>
      <w:r w:rsidR="006556D2">
        <w:rPr>
          <w:spacing w:val="-2"/>
        </w:rPr>
        <w:t>zašt</w:t>
      </w:r>
      <w:r w:rsidR="003736B6">
        <w:rPr>
          <w:spacing w:val="-2"/>
        </w:rPr>
        <w:t>i</w:t>
      </w:r>
      <w:r w:rsidR="006556D2">
        <w:rPr>
          <w:spacing w:val="-2"/>
        </w:rPr>
        <w:t xml:space="preserve">te </w:t>
      </w:r>
      <w:r w:rsidR="00661FF4">
        <w:rPr>
          <w:spacing w:val="-2"/>
        </w:rPr>
        <w:t>životne sredine do kojih može doći usled projektnih aktivnosti</w:t>
      </w:r>
      <w:r w:rsidR="00F11184" w:rsidRPr="004A541B">
        <w:rPr>
          <w:spacing w:val="-2"/>
        </w:rPr>
        <w:t xml:space="preserve">. </w:t>
      </w:r>
    </w:p>
    <w:p w:rsidR="00F11184" w:rsidRPr="00267338" w:rsidRDefault="00311C7B" w:rsidP="00C04D29">
      <w:pPr>
        <w:widowControl w:val="0"/>
        <w:tabs>
          <w:tab w:val="left" w:pos="540"/>
        </w:tabs>
        <w:spacing w:before="240" w:after="120"/>
        <w:ind w:right="-6"/>
        <w:jc w:val="both"/>
        <w:rPr>
          <w:b/>
          <w:spacing w:val="-2"/>
        </w:rPr>
      </w:pPr>
      <w:r>
        <w:rPr>
          <w:b/>
          <w:spacing w:val="-2"/>
        </w:rPr>
        <w:t>Zak</w:t>
      </w:r>
      <w:r w:rsidR="003736B6">
        <w:rPr>
          <w:b/>
          <w:spacing w:val="-2"/>
        </w:rPr>
        <w:t>l</w:t>
      </w:r>
      <w:r>
        <w:rPr>
          <w:b/>
          <w:spacing w:val="-2"/>
        </w:rPr>
        <w:t>jučak</w:t>
      </w:r>
    </w:p>
    <w:p w:rsidR="00F11184" w:rsidRPr="00267338" w:rsidRDefault="00661FF4" w:rsidP="00C04D29">
      <w:pPr>
        <w:widowControl w:val="0"/>
        <w:tabs>
          <w:tab w:val="left" w:pos="540"/>
        </w:tabs>
        <w:spacing w:after="120"/>
        <w:ind w:right="55"/>
        <w:jc w:val="both"/>
      </w:pPr>
      <w:r>
        <w:rPr>
          <w:spacing w:val="-1"/>
        </w:rPr>
        <w:t>Može se zaključi</w:t>
      </w:r>
      <w:r w:rsidR="00F62280">
        <w:rPr>
          <w:spacing w:val="-1"/>
        </w:rPr>
        <w:t>t</w:t>
      </w:r>
      <w:r>
        <w:rPr>
          <w:spacing w:val="-1"/>
        </w:rPr>
        <w:t xml:space="preserve">i da će Program </w:t>
      </w:r>
      <w:r w:rsidR="003736B6">
        <w:rPr>
          <w:spacing w:val="-1"/>
        </w:rPr>
        <w:t>unapređenja</w:t>
      </w:r>
      <w:r>
        <w:rPr>
          <w:spacing w:val="-1"/>
        </w:rPr>
        <w:t xml:space="preserve"> </w:t>
      </w:r>
      <w:r w:rsidR="003736B6">
        <w:rPr>
          <w:spacing w:val="-1"/>
        </w:rPr>
        <w:t>i održivosti infrastrukture</w:t>
      </w:r>
      <w:r>
        <w:rPr>
          <w:spacing w:val="-1"/>
        </w:rPr>
        <w:t xml:space="preserve"> </w:t>
      </w:r>
      <w:r w:rsidR="00F62280">
        <w:rPr>
          <w:spacing w:val="-1"/>
        </w:rPr>
        <w:t>rezultirati dugoročnim pozitivnim efektima u smislu životne sredine i socijalnih pitanja, od kojih su najznačjniji</w:t>
      </w:r>
      <w:r w:rsidR="00F11184" w:rsidRPr="00267338">
        <w:rPr>
          <w:spacing w:val="-3"/>
        </w:rPr>
        <w:t xml:space="preserve"> </w:t>
      </w:r>
      <w:r w:rsidR="0075230E">
        <w:rPr>
          <w:spacing w:val="1"/>
        </w:rPr>
        <w:t>EE</w:t>
      </w:r>
      <w:r w:rsidR="00F11184" w:rsidRPr="00267338">
        <w:rPr>
          <w:spacing w:val="-4"/>
        </w:rPr>
        <w:t xml:space="preserve"> </w:t>
      </w:r>
      <w:r w:rsidR="003736B6">
        <w:rPr>
          <w:spacing w:val="-4"/>
        </w:rPr>
        <w:t>objekata</w:t>
      </w:r>
      <w:r w:rsidR="00F62280">
        <w:rPr>
          <w:spacing w:val="-4"/>
        </w:rPr>
        <w:t xml:space="preserve"> i smanjenje emisija</w:t>
      </w:r>
      <w:r w:rsidR="00F11184" w:rsidRPr="00267338">
        <w:rPr>
          <w:spacing w:val="3"/>
        </w:rPr>
        <w:t xml:space="preserve"> </w:t>
      </w:r>
      <w:r w:rsidR="00F11184" w:rsidRPr="00267338">
        <w:rPr>
          <w:spacing w:val="-2"/>
        </w:rPr>
        <w:t>C</w:t>
      </w:r>
      <w:r w:rsidR="00F11184" w:rsidRPr="00267338">
        <w:rPr>
          <w:spacing w:val="4"/>
        </w:rPr>
        <w:t>O</w:t>
      </w:r>
      <w:r w:rsidR="00F11184" w:rsidRPr="00267338">
        <w:t>2,</w:t>
      </w:r>
      <w:r w:rsidR="00F11184" w:rsidRPr="00267338">
        <w:rPr>
          <w:spacing w:val="2"/>
        </w:rPr>
        <w:t xml:space="preserve"> </w:t>
      </w:r>
      <w:r w:rsidR="00F62280">
        <w:rPr>
          <w:spacing w:val="2"/>
        </w:rPr>
        <w:t xml:space="preserve">povećan broj </w:t>
      </w:r>
      <w:r w:rsidR="00CB6B56">
        <w:rPr>
          <w:spacing w:val="2"/>
        </w:rPr>
        <w:t>objekata</w:t>
      </w:r>
      <w:r w:rsidR="00F62280">
        <w:rPr>
          <w:spacing w:val="2"/>
        </w:rPr>
        <w:t xml:space="preserve"> sa pob</w:t>
      </w:r>
      <w:r w:rsidR="006556D2">
        <w:rPr>
          <w:spacing w:val="2"/>
        </w:rPr>
        <w:t>o</w:t>
      </w:r>
      <w:r w:rsidR="00F62280">
        <w:rPr>
          <w:spacing w:val="2"/>
        </w:rPr>
        <w:t xml:space="preserve">ljšanim stadardima zaštite od požara, </w:t>
      </w:r>
      <w:r w:rsidR="006556D2">
        <w:rPr>
          <w:spacing w:val="2"/>
        </w:rPr>
        <w:t>unapređenje</w:t>
      </w:r>
      <w:r w:rsidR="00F62280">
        <w:rPr>
          <w:spacing w:val="2"/>
        </w:rPr>
        <w:t xml:space="preserve"> pristupačnosti za osobe za invaliditetom</w:t>
      </w:r>
      <w:r w:rsidR="00F11184" w:rsidRPr="00267338">
        <w:rPr>
          <w:spacing w:val="11"/>
        </w:rPr>
        <w:t xml:space="preserve"> </w:t>
      </w:r>
      <w:r w:rsidR="00F11184" w:rsidRPr="00267338">
        <w:t>–</w:t>
      </w:r>
      <w:r w:rsidR="00F11184" w:rsidRPr="00267338">
        <w:rPr>
          <w:spacing w:val="8"/>
        </w:rPr>
        <w:t xml:space="preserve"> </w:t>
      </w:r>
      <w:r w:rsidR="00F62280">
        <w:rPr>
          <w:spacing w:val="8"/>
        </w:rPr>
        <w:t>što će sve dovesti do višeg nivoa pružanja usluga u cil</w:t>
      </w:r>
      <w:r w:rsidR="006556D2">
        <w:rPr>
          <w:spacing w:val="8"/>
        </w:rPr>
        <w:t>j</w:t>
      </w:r>
      <w:r w:rsidR="00F62280">
        <w:rPr>
          <w:spacing w:val="8"/>
        </w:rPr>
        <w:t>nim zajednicama</w:t>
      </w:r>
      <w:r w:rsidR="00F11184" w:rsidRPr="00267338">
        <w:t xml:space="preserve">. </w:t>
      </w:r>
    </w:p>
    <w:p w:rsidR="00F11184" w:rsidRPr="00267338" w:rsidRDefault="00F62280" w:rsidP="00C04D29">
      <w:pPr>
        <w:widowControl w:val="0"/>
        <w:tabs>
          <w:tab w:val="left" w:pos="540"/>
        </w:tabs>
        <w:spacing w:after="120"/>
        <w:ind w:right="55"/>
        <w:jc w:val="both"/>
        <w:rPr>
          <w:spacing w:val="4"/>
        </w:rPr>
      </w:pPr>
      <w:r>
        <w:rPr>
          <w:spacing w:val="-2"/>
        </w:rPr>
        <w:t>Negativni uticaji na životnu srdinu biće uglavnom kratkoročni i u najvećem broju slučajeva biće ih moguće svesti na neznatne efekte</w:t>
      </w:r>
      <w:r w:rsidR="00F11184" w:rsidRPr="00267338">
        <w:t xml:space="preserve">. </w:t>
      </w:r>
      <w:r>
        <w:t>Pomenuti uticaji će biti prisutni samo u periodu izvođenja radova/sanacije</w:t>
      </w:r>
      <w:r w:rsidR="00F11184" w:rsidRPr="00267338">
        <w:t>.</w:t>
      </w:r>
      <w:r w:rsidR="00F11184" w:rsidRPr="00267338">
        <w:rPr>
          <w:spacing w:val="4"/>
        </w:rPr>
        <w:t xml:space="preserve"> </w:t>
      </w:r>
    </w:p>
    <w:p w:rsidR="00F11184" w:rsidRPr="00267338" w:rsidRDefault="00F11184" w:rsidP="00C04D29">
      <w:pPr>
        <w:widowControl w:val="0"/>
        <w:tabs>
          <w:tab w:val="left" w:pos="540"/>
        </w:tabs>
        <w:spacing w:after="120"/>
        <w:ind w:right="59"/>
        <w:jc w:val="both"/>
      </w:pPr>
    </w:p>
    <w:p w:rsidR="00F11184" w:rsidRPr="00267338" w:rsidRDefault="00F11184" w:rsidP="00C04D29">
      <w:pPr>
        <w:keepNext/>
        <w:keepLines/>
        <w:tabs>
          <w:tab w:val="left" w:pos="540"/>
        </w:tabs>
        <w:spacing w:before="120" w:after="240"/>
        <w:jc w:val="both"/>
        <w:outlineLvl w:val="2"/>
        <w:rPr>
          <w:b/>
        </w:rPr>
      </w:pPr>
      <w:bookmarkStart w:id="106" w:name="_Toc523909997"/>
      <w:r w:rsidRPr="00267338">
        <w:rPr>
          <w:b/>
        </w:rPr>
        <w:t xml:space="preserve">9.4.2 </w:t>
      </w:r>
      <w:r w:rsidRPr="00267338">
        <w:rPr>
          <w:b/>
        </w:rPr>
        <w:tab/>
      </w:r>
      <w:r w:rsidR="00311C7B">
        <w:rPr>
          <w:b/>
        </w:rPr>
        <w:t>Upravljanje</w:t>
      </w:r>
      <w:r w:rsidR="00311C7B">
        <w:rPr>
          <w:b/>
          <w:lang w:val="sr-Latn-CS"/>
        </w:rPr>
        <w:t xml:space="preserve"> zaštitom životne sredine, procedure monitoringa i kontrolne liste</w:t>
      </w:r>
      <w:bookmarkEnd w:id="106"/>
    </w:p>
    <w:p w:rsidR="00F11184" w:rsidRPr="00267338" w:rsidRDefault="00F11184" w:rsidP="00C04D29">
      <w:pPr>
        <w:tabs>
          <w:tab w:val="left" w:pos="540"/>
        </w:tabs>
        <w:autoSpaceDE w:val="0"/>
        <w:autoSpaceDN w:val="0"/>
        <w:adjustRightInd w:val="0"/>
        <w:spacing w:after="120"/>
        <w:jc w:val="both"/>
      </w:pPr>
      <w:r w:rsidRPr="00267338">
        <w:t xml:space="preserve">ESSA </w:t>
      </w:r>
      <w:r w:rsidR="00670EF0">
        <w:t>je identifikovala spektar neophodnih mera upravljanja zaštitom životne sredine koje je n</w:t>
      </w:r>
      <w:r w:rsidR="00CB6B56">
        <w:t>potrebno</w:t>
      </w:r>
      <w:r w:rsidR="00670EF0">
        <w:t xml:space="preserve"> preduzeti u toku planiranja, proje</w:t>
      </w:r>
      <w:r w:rsidR="006556D2">
        <w:t>k</w:t>
      </w:r>
      <w:r w:rsidR="00670EF0">
        <w:t>tovanja, sanac</w:t>
      </w:r>
      <w:r w:rsidR="006556D2">
        <w:t>ij</w:t>
      </w:r>
      <w:r w:rsidR="00670EF0">
        <w:t>e i operativnih faza</w:t>
      </w:r>
      <w:r w:rsidRPr="00267338">
        <w:t xml:space="preserve"> Program</w:t>
      </w:r>
      <w:r w:rsidR="00670EF0">
        <w:t>a</w:t>
      </w:r>
      <w:r w:rsidRPr="00267338">
        <w:t xml:space="preserve">, </w:t>
      </w:r>
      <w:r w:rsidR="00670EF0">
        <w:t>kako bi se obezbedilo poštovanj</w:t>
      </w:r>
      <w:r w:rsidR="006556D2">
        <w:t>e</w:t>
      </w:r>
      <w:r w:rsidR="00670EF0">
        <w:t xml:space="preserve"> nacionalnih, kao i zahteva Svetske Banke</w:t>
      </w:r>
      <w:r w:rsidRPr="00267338">
        <w:t>.</w:t>
      </w:r>
    </w:p>
    <w:p w:rsidR="00F11184" w:rsidRPr="00267338" w:rsidRDefault="00F11184" w:rsidP="00C04D29">
      <w:pPr>
        <w:tabs>
          <w:tab w:val="left" w:pos="540"/>
        </w:tabs>
        <w:autoSpaceDE w:val="0"/>
        <w:autoSpaceDN w:val="0"/>
        <w:adjustRightInd w:val="0"/>
        <w:spacing w:after="120"/>
        <w:jc w:val="both"/>
      </w:pPr>
      <w:r w:rsidRPr="00267338">
        <w:t xml:space="preserve">ESSA </w:t>
      </w:r>
      <w:r w:rsidR="00670EF0">
        <w:t>je dala opšte politike, smernice, kodekse</w:t>
      </w:r>
      <w:r w:rsidR="006556D2">
        <w:t>,</w:t>
      </w:r>
      <w:r w:rsidR="00670EF0">
        <w:t xml:space="preserve"> parkse i procedure, koje je potrebno uključiti u implementaciju projekta. </w:t>
      </w:r>
      <w:r w:rsidRPr="00267338">
        <w:t xml:space="preserve">ESSA </w:t>
      </w:r>
      <w:r w:rsidR="00670EF0">
        <w:t>je d</w:t>
      </w:r>
      <w:r w:rsidR="00CB6B56">
        <w:t>e</w:t>
      </w:r>
      <w:r w:rsidR="00670EF0">
        <w:t xml:space="preserve">finisala korake, procese i procedure za skrining, alternativnu analizu, procenu, monitoring </w:t>
      </w:r>
      <w:r w:rsidR="006556D2">
        <w:t>i</w:t>
      </w:r>
      <w:r w:rsidR="00670EF0">
        <w:t xml:space="preserve"> upravljanje pitanjima zaštite životne sredine</w:t>
      </w:r>
      <w:r w:rsidRPr="00267338">
        <w:t xml:space="preserve">. </w:t>
      </w:r>
      <w:r w:rsidR="002143EC">
        <w:t>Pored toga</w:t>
      </w:r>
      <w:r w:rsidRPr="00267338">
        <w:t>, ESSA</w:t>
      </w:r>
      <w:r w:rsidR="002143EC">
        <w:t xml:space="preserve"> je dala kratak pregled politika zaštite životne sredine, zakonskog okvira Republike Srbije, kao i zaštitnih politika SB</w:t>
      </w:r>
      <w:r w:rsidRPr="00267338">
        <w:t xml:space="preserve">; </w:t>
      </w:r>
      <w:r w:rsidR="002143EC">
        <w:t>uključujući institucionalnu i procenu kapaciteta vezanih za upravljanje zašt</w:t>
      </w:r>
      <w:r w:rsidRPr="00267338">
        <w:t>i</w:t>
      </w:r>
      <w:r w:rsidR="002143EC">
        <w:t>tom životne sredine</w:t>
      </w:r>
      <w:r w:rsidRPr="00267338">
        <w:t xml:space="preserve">; </w:t>
      </w:r>
      <w:r w:rsidR="002143EC">
        <w:t>kao i opisala principe, ciljeve i pristup, koje bi trebalo primeniti u toku pripreme mera za ublažavanje uticaja na životnu sredinu za specifičnu lokaciju</w:t>
      </w:r>
      <w:r w:rsidRPr="00267338">
        <w:t xml:space="preserve">. </w:t>
      </w:r>
      <w:r w:rsidR="002143EC">
        <w:t xml:space="preserve">Cilj je bio da se </w:t>
      </w:r>
      <w:r w:rsidRPr="00267338">
        <w:t xml:space="preserve">ESSA </w:t>
      </w:r>
      <w:r w:rsidR="002143EC">
        <w:t>koristi kao praktično sredstv</w:t>
      </w:r>
      <w:r w:rsidR="006556D2">
        <w:t>o</w:t>
      </w:r>
      <w:r w:rsidR="002143EC">
        <w:t xml:space="preserve"> u toku formulisanja, projektovanja, implementacij</w:t>
      </w:r>
      <w:r w:rsidR="006556D2">
        <w:t>e</w:t>
      </w:r>
      <w:r w:rsidR="002143EC">
        <w:t xml:space="preserve"> i monitoringa </w:t>
      </w:r>
      <w:r w:rsidR="00CB6B56">
        <w:t>p</w:t>
      </w:r>
      <w:r w:rsidR="002143EC">
        <w:t>rogramskih aktivnosti</w:t>
      </w:r>
      <w:r w:rsidRPr="00267338">
        <w:t>.</w:t>
      </w:r>
    </w:p>
    <w:p w:rsidR="00F11184" w:rsidRPr="00267338" w:rsidRDefault="002143EC" w:rsidP="00C04D29">
      <w:pPr>
        <w:tabs>
          <w:tab w:val="left" w:pos="540"/>
        </w:tabs>
        <w:autoSpaceDE w:val="0"/>
        <w:autoSpaceDN w:val="0"/>
        <w:adjustRightInd w:val="0"/>
        <w:spacing w:after="120"/>
        <w:jc w:val="both"/>
      </w:pPr>
      <w:r>
        <w:t xml:space="preserve">Građevinski radovi će biti ograničenog obima, te </w:t>
      </w:r>
      <w:r w:rsidR="00032CB9">
        <w:t xml:space="preserve">će </w:t>
      </w:r>
      <w:r>
        <w:t>u tom smislu efekti biti privremeni, lako predvidivi i ublaženi</w:t>
      </w:r>
      <w:r w:rsidR="00F11184" w:rsidRPr="00267338">
        <w:t xml:space="preserve">. </w:t>
      </w:r>
      <w:r>
        <w:t>Uticaji na životnu sredinu u toku faze rekonstrukcije i instalacije su vezani za standardno izvođenje građevinskih radova, kao što su zagađenje vazduha, stvaranje otpada, buka</w:t>
      </w:r>
      <w:r w:rsidR="00F11184" w:rsidRPr="00267338">
        <w:t xml:space="preserve">, </w:t>
      </w:r>
      <w:r>
        <w:t>zagađenje zemljišta i vode, uključujući i pot</w:t>
      </w:r>
      <w:r w:rsidR="000810B8">
        <w:t>encijalne bezbednosne rizike</w:t>
      </w:r>
      <w:r w:rsidR="00F11184" w:rsidRPr="00267338">
        <w:t xml:space="preserve">. </w:t>
      </w:r>
      <w:r w:rsidR="000810B8">
        <w:t>U skladu sa zakonodavstvom Republike Srbije</w:t>
      </w:r>
      <w:r w:rsidR="00F11184" w:rsidRPr="00267338">
        <w:t xml:space="preserve">, </w:t>
      </w:r>
      <w:r w:rsidR="000810B8">
        <w:t>za izvođenje radova na predloženoj vrsti obje</w:t>
      </w:r>
      <w:r w:rsidR="0036573D">
        <w:t>kata, nije potrebna Procena ut</w:t>
      </w:r>
      <w:r w:rsidR="00666BFA">
        <w:t>icaja na životnu sredinu (PUŽS)</w:t>
      </w:r>
      <w:r w:rsidR="00F11184" w:rsidRPr="00267338">
        <w:t xml:space="preserve">, </w:t>
      </w:r>
      <w:r w:rsidR="00666BFA">
        <w:t>što ukazuje da su uticaji ovakvog tipa projekata na životu sredinu ograničeni</w:t>
      </w:r>
      <w:r w:rsidR="00F11184" w:rsidRPr="00267338">
        <w:t>.</w:t>
      </w:r>
    </w:p>
    <w:p w:rsidR="00F11184" w:rsidRDefault="00666BFA" w:rsidP="00C04D29">
      <w:pPr>
        <w:tabs>
          <w:tab w:val="left" w:pos="540"/>
        </w:tabs>
        <w:autoSpaceDE w:val="0"/>
        <w:autoSpaceDN w:val="0"/>
        <w:adjustRightInd w:val="0"/>
        <w:spacing w:after="120"/>
        <w:jc w:val="both"/>
      </w:pPr>
      <w:r>
        <w:t>Potencijalna pitanja vezana za životnu sredinu mogu se jasno podeliti u dve kategorije, jednu koja je vezana za izvođenje građevinskih radova i drug</w:t>
      </w:r>
      <w:r w:rsidR="00032CB9">
        <w:t>u</w:t>
      </w:r>
      <w:r>
        <w:t xml:space="preserve"> koja se odnosi na </w:t>
      </w:r>
      <w:r w:rsidR="00CB6B56">
        <w:lastRenderedPageBreak/>
        <w:t>korišćenje</w:t>
      </w:r>
      <w:r>
        <w:t xml:space="preserve"> objekta</w:t>
      </w:r>
      <w:r w:rsidR="00F11184" w:rsidRPr="00267338">
        <w:t xml:space="preserve">. </w:t>
      </w:r>
      <w:r>
        <w:t>Glavna pitanja vezana za životnu sredinu koja proizilaze iz aktivnosti u toku izvođenja radova</w:t>
      </w:r>
      <w:r w:rsidR="00F11184" w:rsidRPr="00267338">
        <w:t>/</w:t>
      </w:r>
      <w:r>
        <w:t>rekonstrukcije obuhvataju</w:t>
      </w:r>
      <w:r w:rsidR="00F11184" w:rsidRPr="00267338">
        <w:t>:</w:t>
      </w:r>
    </w:p>
    <w:p w:rsidR="00F11184" w:rsidRDefault="00806C4F" w:rsidP="00C04D29">
      <w:pPr>
        <w:pStyle w:val="ListParagraph"/>
        <w:numPr>
          <w:ilvl w:val="0"/>
          <w:numId w:val="60"/>
        </w:numPr>
        <w:tabs>
          <w:tab w:val="left" w:pos="540"/>
        </w:tabs>
        <w:autoSpaceDE w:val="0"/>
        <w:autoSpaceDN w:val="0"/>
        <w:adjustRightInd w:val="0"/>
        <w:spacing w:after="120"/>
        <w:jc w:val="both"/>
      </w:pPr>
      <w:r>
        <w:t>p</w:t>
      </w:r>
      <w:r w:rsidR="00666BFA">
        <w:t>rašinu i buku usled rušenja i izvođenja građevinski radova</w:t>
      </w:r>
    </w:p>
    <w:p w:rsidR="006F398E" w:rsidRDefault="00806C4F" w:rsidP="00C04D29">
      <w:pPr>
        <w:pStyle w:val="ListParagraph"/>
        <w:numPr>
          <w:ilvl w:val="0"/>
          <w:numId w:val="60"/>
        </w:numPr>
        <w:tabs>
          <w:tab w:val="left" w:pos="540"/>
        </w:tabs>
        <w:autoSpaceDE w:val="0"/>
        <w:autoSpaceDN w:val="0"/>
        <w:adjustRightInd w:val="0"/>
        <w:spacing w:after="120"/>
        <w:jc w:val="both"/>
      </w:pPr>
      <w:r>
        <w:t>o</w:t>
      </w:r>
      <w:r w:rsidR="006F398E">
        <w:t>dlaganje građevinskog otpada</w:t>
      </w:r>
    </w:p>
    <w:p w:rsidR="00BD778F" w:rsidRDefault="00806C4F" w:rsidP="00C04D29">
      <w:pPr>
        <w:pStyle w:val="ListParagraph"/>
        <w:numPr>
          <w:ilvl w:val="0"/>
          <w:numId w:val="60"/>
        </w:numPr>
        <w:tabs>
          <w:tab w:val="left" w:pos="540"/>
        </w:tabs>
        <w:autoSpaceDE w:val="0"/>
        <w:autoSpaceDN w:val="0"/>
        <w:adjustRightInd w:val="0"/>
        <w:spacing w:after="120"/>
        <w:jc w:val="both"/>
      </w:pPr>
      <w:r>
        <w:t>z</w:t>
      </w:r>
      <w:r w:rsidR="00BD778F">
        <w:t>dravlje i bezbednost radnika i opš</w:t>
      </w:r>
      <w:r w:rsidR="006F398E">
        <w:t>te populacije (korisnika zgrade i suseda)</w:t>
      </w:r>
    </w:p>
    <w:p w:rsidR="00806C4F" w:rsidRPr="00267338" w:rsidRDefault="00806C4F" w:rsidP="00C04D29">
      <w:pPr>
        <w:pStyle w:val="ListParagraph"/>
        <w:numPr>
          <w:ilvl w:val="0"/>
          <w:numId w:val="60"/>
        </w:numPr>
        <w:tabs>
          <w:tab w:val="left" w:pos="540"/>
        </w:tabs>
        <w:autoSpaceDE w:val="0"/>
        <w:autoSpaceDN w:val="0"/>
        <w:adjustRightInd w:val="0"/>
        <w:spacing w:after="120"/>
        <w:jc w:val="both"/>
      </w:pPr>
      <w:r>
        <w:t>održavanje alternativnih izvora snabdevanja električnom</w:t>
      </w:r>
      <w:r w:rsidR="00B9421E">
        <w:t xml:space="preserve"> energijom</w:t>
      </w:r>
    </w:p>
    <w:p w:rsidR="00F11184" w:rsidRPr="00267338" w:rsidRDefault="006F398E" w:rsidP="00C04D29">
      <w:pPr>
        <w:tabs>
          <w:tab w:val="left" w:pos="540"/>
        </w:tabs>
        <w:autoSpaceDE w:val="0"/>
        <w:autoSpaceDN w:val="0"/>
        <w:adjustRightInd w:val="0"/>
        <w:spacing w:after="120"/>
        <w:jc w:val="both"/>
      </w:pPr>
      <w:r>
        <w:t>O</w:t>
      </w:r>
      <w:r w:rsidR="00666BFA">
        <w:t>vi rizici mogu</w:t>
      </w:r>
      <w:r w:rsidR="00AE6A0C">
        <w:t xml:space="preserve"> biti efikasno sanirani </w:t>
      </w:r>
      <w:r w:rsidR="009D3ECF">
        <w:t>i prepoznati uz pomoć PUZŽS u fazi projektovanja</w:t>
      </w:r>
      <w:r w:rsidR="00F11184" w:rsidRPr="00267338">
        <w:t xml:space="preserve">. </w:t>
      </w:r>
      <w:r w:rsidR="009D3ECF">
        <w:t xml:space="preserve">U toku realizacije ovog projekta, primena mera za ublažavanje uticaja </w:t>
      </w:r>
      <w:r w:rsidR="00D75872">
        <w:t xml:space="preserve">se </w:t>
      </w:r>
      <w:r w:rsidR="009D3ECF">
        <w:t>mogu preporučiti u sledećm fazama</w:t>
      </w:r>
      <w:r w:rsidR="00F11184" w:rsidRPr="00267338">
        <w:t xml:space="preserve">: </w:t>
      </w:r>
      <w:r w:rsidR="009D3ECF">
        <w:t>projektovanje</w:t>
      </w:r>
      <w:r w:rsidR="00F11184" w:rsidRPr="00267338">
        <w:t xml:space="preserve">, </w:t>
      </w:r>
      <w:r w:rsidR="009D3ECF">
        <w:t>izgradnja</w:t>
      </w:r>
      <w:r w:rsidR="00F11184" w:rsidRPr="00267338">
        <w:t>/</w:t>
      </w:r>
      <w:r w:rsidR="009D3ECF">
        <w:t>rekonstrukcija i eksploatacija</w:t>
      </w:r>
      <w:r w:rsidR="00F11184" w:rsidRPr="00267338">
        <w:t xml:space="preserve">. </w:t>
      </w:r>
      <w:r w:rsidR="009D3ECF">
        <w:t xml:space="preserve">Pomenute mere moraju biti opravdane i ekonomične, a treba da imaju za cilj eliminisanje, </w:t>
      </w:r>
      <w:r w:rsidR="00AE6A0C">
        <w:t>neutralisanje i redukovnje negativnih uticaja na životnu sredinu</w:t>
      </w:r>
      <w:r w:rsidR="00F11184" w:rsidRPr="00267338">
        <w:t xml:space="preserve">. </w:t>
      </w:r>
      <w:r w:rsidR="00AE6A0C">
        <w:t>Mera ne treba samo da se bavi rizicima koje je moguće prepoznat</w:t>
      </w:r>
      <w:r w:rsidR="00032CB9">
        <w:t>i</w:t>
      </w:r>
      <w:r w:rsidR="00AE6A0C">
        <w:t>, već je treba iskoristiti kao neku vrstu smernice kako bi objekti postali ekološki prihvatljiviji i održivi</w:t>
      </w:r>
      <w:r w:rsidR="00F11184" w:rsidRPr="00267338">
        <w:t>.</w:t>
      </w:r>
    </w:p>
    <w:p w:rsidR="00F11184" w:rsidRPr="00267338" w:rsidRDefault="009D3ECF" w:rsidP="00C04D29">
      <w:pPr>
        <w:tabs>
          <w:tab w:val="left" w:pos="540"/>
        </w:tabs>
        <w:autoSpaceDE w:val="0"/>
        <w:autoSpaceDN w:val="0"/>
        <w:adjustRightInd w:val="0"/>
        <w:spacing w:after="120"/>
        <w:jc w:val="both"/>
      </w:pPr>
      <w:r w:rsidRPr="003B1F2F">
        <w:rPr>
          <w:b/>
        </w:rPr>
        <w:t xml:space="preserve">Generički </w:t>
      </w:r>
      <w:r w:rsidR="006F398E">
        <w:rPr>
          <w:b/>
        </w:rPr>
        <w:t>P</w:t>
      </w:r>
      <w:r w:rsidRPr="003B1F2F">
        <w:rPr>
          <w:b/>
        </w:rPr>
        <w:t>lan za ublažavanje uticaja na životnu sredinu</w:t>
      </w:r>
      <w:r w:rsidR="006842D5">
        <w:rPr>
          <w:b/>
        </w:rPr>
        <w:t xml:space="preserve"> (GPUZŽS)</w:t>
      </w:r>
      <w:r w:rsidRPr="003B1F2F">
        <w:rPr>
          <w:b/>
        </w:rPr>
        <w:t xml:space="preserve"> i </w:t>
      </w:r>
      <w:r w:rsidR="00ED236B">
        <w:rPr>
          <w:b/>
        </w:rPr>
        <w:t>P</w:t>
      </w:r>
      <w:r w:rsidRPr="003B1F2F">
        <w:rPr>
          <w:b/>
        </w:rPr>
        <w:t>lan</w:t>
      </w:r>
      <w:r w:rsidR="006842D5">
        <w:rPr>
          <w:b/>
        </w:rPr>
        <w:t xml:space="preserve"> monitoringa </w:t>
      </w:r>
      <w:r w:rsidR="006842D5">
        <w:rPr>
          <w:b/>
          <w:lang w:val="sr-Latn-CS"/>
        </w:rPr>
        <w:t xml:space="preserve">životne sredine </w:t>
      </w:r>
      <w:r>
        <w:t xml:space="preserve">su obuhvaćeni ovim </w:t>
      </w:r>
      <w:r w:rsidR="00ED236B">
        <w:t>p</w:t>
      </w:r>
      <w:r>
        <w:t>rogramskim operat</w:t>
      </w:r>
      <w:r w:rsidR="00ED236B">
        <w:t>i</w:t>
      </w:r>
      <w:r>
        <w:t>vnim priručnikom</w:t>
      </w:r>
      <w:r w:rsidR="00032CB9">
        <w:t xml:space="preserve"> </w:t>
      </w:r>
      <w:r>
        <w:t>(</w:t>
      </w:r>
      <w:r w:rsidR="00F11184" w:rsidRPr="00267338">
        <w:t>O</w:t>
      </w:r>
      <w:r w:rsidR="00ED236B">
        <w:t>P</w:t>
      </w:r>
      <w:r w:rsidR="00D75872">
        <w:t>P</w:t>
      </w:r>
      <w:r>
        <w:t xml:space="preserve">), u okviru aneksa </w:t>
      </w:r>
      <w:r w:rsidR="006D3011">
        <w:t>8</w:t>
      </w:r>
      <w:r w:rsidR="00F11184" w:rsidRPr="00267338">
        <w:t xml:space="preserve"> (</w:t>
      </w:r>
      <w:r>
        <w:t>Plan upravljanja zaštitom životne sredine i procedure monitoringa</w:t>
      </w:r>
      <w:r w:rsidR="00F11184" w:rsidRPr="00267338">
        <w:t xml:space="preserve"> – </w:t>
      </w:r>
      <w:r w:rsidR="00ED236B">
        <w:t>k</w:t>
      </w:r>
      <w:r>
        <w:t>ontrolne liste</w:t>
      </w:r>
      <w:r w:rsidR="00F11184" w:rsidRPr="00267338">
        <w:t xml:space="preserve">). </w:t>
      </w:r>
      <w:r>
        <w:t>Kontrolne liste se sastoje o</w:t>
      </w:r>
      <w:r w:rsidR="00032CB9">
        <w:t>d</w:t>
      </w:r>
      <w:r>
        <w:t xml:space="preserve"> sledećih komponenti</w:t>
      </w:r>
      <w:r w:rsidR="00F11184" w:rsidRPr="00267338">
        <w:t xml:space="preserve"> </w:t>
      </w:r>
      <w:r>
        <w:t>Deo</w:t>
      </w:r>
      <w:r w:rsidR="00F11184" w:rsidRPr="00267338">
        <w:t xml:space="preserve"> 1 – </w:t>
      </w:r>
      <w:r>
        <w:t>Institucionalni i administrativni deo implementacije</w:t>
      </w:r>
      <w:r w:rsidR="00F11184" w:rsidRPr="00267338">
        <w:t xml:space="preserve">; </w:t>
      </w:r>
      <w:r>
        <w:t>Deo</w:t>
      </w:r>
      <w:r w:rsidR="00F11184" w:rsidRPr="00267338">
        <w:t xml:space="preserve"> 2 </w:t>
      </w:r>
      <w:r>
        <w:t>–</w:t>
      </w:r>
      <w:r w:rsidR="00F11184" w:rsidRPr="00267338">
        <w:t xml:space="preserve"> </w:t>
      </w:r>
      <w:r>
        <w:t>Skrining životne sredine</w:t>
      </w:r>
      <w:r w:rsidR="00F11184" w:rsidRPr="00267338">
        <w:t xml:space="preserve"> /</w:t>
      </w:r>
      <w:r>
        <w:t>Skrinig socijalnih pitanja</w:t>
      </w:r>
      <w:r w:rsidR="00F11184" w:rsidRPr="00267338">
        <w:t xml:space="preserve">; </w:t>
      </w:r>
      <w:r w:rsidR="00B9421E">
        <w:t>d</w:t>
      </w:r>
      <w:r>
        <w:t>eo</w:t>
      </w:r>
      <w:r w:rsidR="00F11184" w:rsidRPr="00267338">
        <w:t xml:space="preserve"> 3 – </w:t>
      </w:r>
      <w:r>
        <w:t>Plan za ublažavanje uticaja i Deo</w:t>
      </w:r>
      <w:r w:rsidR="00F11184" w:rsidRPr="00267338">
        <w:t xml:space="preserve"> 4 – </w:t>
      </w:r>
      <w:r>
        <w:t>Monitoring mera za ublažavanje uticaja u toku pripreme, implementacije i nadzora nad aktivnostima</w:t>
      </w:r>
      <w:r w:rsidR="00F11184" w:rsidRPr="00267338">
        <w:t xml:space="preserve">. </w:t>
      </w:r>
    </w:p>
    <w:p w:rsidR="00F11184" w:rsidRPr="00267338" w:rsidRDefault="00F11184" w:rsidP="00C04D29">
      <w:pPr>
        <w:tabs>
          <w:tab w:val="left" w:pos="540"/>
        </w:tabs>
        <w:autoSpaceDE w:val="0"/>
        <w:autoSpaceDN w:val="0"/>
        <w:adjustRightInd w:val="0"/>
        <w:spacing w:after="120"/>
        <w:jc w:val="both"/>
      </w:pPr>
    </w:p>
    <w:p w:rsidR="00F11184" w:rsidRPr="00267338" w:rsidRDefault="00F11184" w:rsidP="00C04D29">
      <w:pPr>
        <w:keepNext/>
        <w:keepLines/>
        <w:tabs>
          <w:tab w:val="left" w:pos="540"/>
        </w:tabs>
        <w:spacing w:before="120" w:after="240"/>
        <w:jc w:val="both"/>
        <w:outlineLvl w:val="2"/>
        <w:rPr>
          <w:b/>
        </w:rPr>
      </w:pPr>
      <w:bookmarkStart w:id="107" w:name="_Toc523909998"/>
      <w:r w:rsidRPr="00267338">
        <w:rPr>
          <w:b/>
        </w:rPr>
        <w:t xml:space="preserve">9.4.3 </w:t>
      </w:r>
      <w:r w:rsidRPr="00267338">
        <w:rPr>
          <w:b/>
        </w:rPr>
        <w:tab/>
      </w:r>
      <w:r w:rsidR="00311C7B">
        <w:rPr>
          <w:b/>
        </w:rPr>
        <w:t>Upravljanje otpadom</w:t>
      </w:r>
      <w:bookmarkEnd w:id="107"/>
    </w:p>
    <w:p w:rsidR="00F11184" w:rsidRPr="00267338" w:rsidRDefault="00AE6A0C" w:rsidP="00C04D29">
      <w:pPr>
        <w:tabs>
          <w:tab w:val="left" w:pos="540"/>
        </w:tabs>
        <w:autoSpaceDE w:val="0"/>
        <w:autoSpaceDN w:val="0"/>
        <w:adjustRightInd w:val="0"/>
        <w:spacing w:after="120"/>
        <w:jc w:val="both"/>
      </w:pPr>
      <w:r>
        <w:t>Realizacija akti</w:t>
      </w:r>
      <w:r w:rsidR="00870C42">
        <w:t>vnosti u</w:t>
      </w:r>
      <w:r>
        <w:t>pravljanj</w:t>
      </w:r>
      <w:r w:rsidR="00870C42">
        <w:t>a</w:t>
      </w:r>
      <w:r>
        <w:t xml:space="preserve"> otpadom u Republici Srbiji </w:t>
      </w:r>
      <w:r w:rsidR="00870C42">
        <w:t>je bazirana  na Zakonu o upravljanju otpadom</w:t>
      </w:r>
      <w:r w:rsidR="00F11184" w:rsidRPr="00267338">
        <w:t xml:space="preserve"> (</w:t>
      </w:r>
      <w:r w:rsidR="00870C42">
        <w:t>“Službeni Glasnik RS”</w:t>
      </w:r>
      <w:r w:rsidR="00F11184" w:rsidRPr="00267338">
        <w:t xml:space="preserve"> 36/09)</w:t>
      </w:r>
      <w:r w:rsidR="00870C42">
        <w:t>, koji navodi tipove otpada i njihovu klasifikaciju, plani</w:t>
      </w:r>
      <w:r w:rsidR="00ED236B">
        <w:t>r</w:t>
      </w:r>
      <w:r w:rsidR="00870C42">
        <w:t>anje upravljanja otpadom, učesnike u procesu, kao i prava i obaveze u vez</w:t>
      </w:r>
      <w:r w:rsidR="00032CB9">
        <w:t>i</w:t>
      </w:r>
      <w:r w:rsidR="00870C42">
        <w:t xml:space="preserve"> </w:t>
      </w:r>
      <w:r w:rsidR="00ED236B">
        <w:t xml:space="preserve">sa </w:t>
      </w:r>
      <w:r w:rsidR="00870C42">
        <w:t>upravljanj</w:t>
      </w:r>
      <w:r w:rsidR="00ED236B">
        <w:t>em</w:t>
      </w:r>
      <w:r w:rsidR="00870C42">
        <w:t xml:space="preserve"> otpadom</w:t>
      </w:r>
      <w:r w:rsidR="00F11184" w:rsidRPr="00267338">
        <w:t xml:space="preserve">, </w:t>
      </w:r>
      <w:r w:rsidR="00870C42">
        <w:t>upravljanje tokovima specifičnog otpada, zahteve i procedure za izdavanje dozvola</w:t>
      </w:r>
      <w:r w:rsidR="00F11184" w:rsidRPr="00267338">
        <w:t xml:space="preserve">, </w:t>
      </w:r>
      <w:r w:rsidR="00870C42">
        <w:t>prekogrančno kretanje otpada, izveštavanje, finansiranje upravljanja otpadom, nadzor i druge relevantne aspekte upravljanja otpadom</w:t>
      </w:r>
      <w:r w:rsidR="00F11184" w:rsidRPr="00267338">
        <w:t>.</w:t>
      </w:r>
    </w:p>
    <w:p w:rsidR="00F11184" w:rsidRPr="00267338" w:rsidRDefault="00F11184" w:rsidP="00C04D29">
      <w:pPr>
        <w:tabs>
          <w:tab w:val="left" w:pos="540"/>
        </w:tabs>
        <w:autoSpaceDE w:val="0"/>
        <w:autoSpaceDN w:val="0"/>
        <w:adjustRightInd w:val="0"/>
        <w:spacing w:after="120"/>
        <w:jc w:val="both"/>
        <w:rPr>
          <w:lang w:val="en-GB"/>
        </w:rPr>
      </w:pPr>
      <w:r w:rsidRPr="00267338">
        <w:t xml:space="preserve"> </w:t>
      </w:r>
      <w:r w:rsidR="00870C42">
        <w:rPr>
          <w:b/>
        </w:rPr>
        <w:t>Generički plan upravljanja otpadom</w:t>
      </w:r>
      <w:r w:rsidRPr="00267338">
        <w:t xml:space="preserve"> </w:t>
      </w:r>
      <w:r w:rsidR="006842D5">
        <w:t xml:space="preserve">(GPUO) </w:t>
      </w:r>
      <w:r w:rsidR="00870C42">
        <w:t>za ovaj Program, kao i njegove po</w:t>
      </w:r>
      <w:r w:rsidR="00ED236B">
        <w:t>d</w:t>
      </w:r>
      <w:r w:rsidR="00870C42">
        <w:t xml:space="preserve">komponente su priložene kao </w:t>
      </w:r>
      <w:r w:rsidRPr="00267338">
        <w:t>An</w:t>
      </w:r>
      <w:r w:rsidR="00870C42">
        <w:t>eks</w:t>
      </w:r>
      <w:r w:rsidRPr="00267338">
        <w:t xml:space="preserve"> </w:t>
      </w:r>
      <w:r w:rsidR="00C81BE7">
        <w:t>7</w:t>
      </w:r>
      <w:r w:rsidRPr="00267338">
        <w:t xml:space="preserve"> </w:t>
      </w:r>
      <w:r w:rsidR="00870C42">
        <w:t>ovog Programskog operati</w:t>
      </w:r>
      <w:r w:rsidR="00B63AAF">
        <w:t>vnog priručnika</w:t>
      </w:r>
      <w:r w:rsidRPr="00267338">
        <w:t xml:space="preserve">. </w:t>
      </w:r>
      <w:r w:rsidR="00B63AAF">
        <w:t>Potrebno je napomenu</w:t>
      </w:r>
      <w:r w:rsidR="00032CB9">
        <w:t>t</w:t>
      </w:r>
      <w:r w:rsidR="00B63AAF">
        <w:t>i da se celoku</w:t>
      </w:r>
      <w:r w:rsidR="00032CB9">
        <w:t>pna</w:t>
      </w:r>
      <w:r w:rsidR="00B63AAF">
        <w:t xml:space="preserve"> procedura neophodnog upravljanja otpadom </w:t>
      </w:r>
      <w:r w:rsidR="00ED236B">
        <w:t>u okviru</w:t>
      </w:r>
      <w:r w:rsidR="00B63AAF">
        <w:t xml:space="preserve"> ovog Programa sastoji iz više koraka</w:t>
      </w:r>
      <w:r w:rsidRPr="00267338">
        <w:t xml:space="preserve">. </w:t>
      </w:r>
      <w:r w:rsidR="00B63AAF">
        <w:t>Prvi korak je opis radova</w:t>
      </w:r>
      <w:r w:rsidRPr="00267338">
        <w:rPr>
          <w:lang w:val="en-GB"/>
        </w:rPr>
        <w:t xml:space="preserve"> </w:t>
      </w:r>
      <w:r w:rsidR="00B63AAF">
        <w:rPr>
          <w:lang w:val="en-GB"/>
        </w:rPr>
        <w:t>i njihova veza sa kategorijom materijala</w:t>
      </w:r>
      <w:r w:rsidRPr="00267338">
        <w:rPr>
          <w:lang w:val="en-GB"/>
        </w:rPr>
        <w:t xml:space="preserve"> (An</w:t>
      </w:r>
      <w:r w:rsidR="00B63AAF">
        <w:rPr>
          <w:lang w:val="en-GB"/>
        </w:rPr>
        <w:t>eks</w:t>
      </w:r>
      <w:r w:rsidRPr="00267338">
        <w:rPr>
          <w:lang w:val="en-GB"/>
        </w:rPr>
        <w:t xml:space="preserve"> </w:t>
      </w:r>
      <w:r w:rsidR="00C81BE7">
        <w:rPr>
          <w:lang w:val="en-GB"/>
        </w:rPr>
        <w:t>7</w:t>
      </w:r>
      <w:r w:rsidRPr="00267338">
        <w:rPr>
          <w:lang w:val="en-GB"/>
        </w:rPr>
        <w:t xml:space="preserve">.1) </w:t>
      </w:r>
      <w:r w:rsidR="00B63AAF">
        <w:rPr>
          <w:lang w:val="en-GB"/>
        </w:rPr>
        <w:t>za predmetni objekat.</w:t>
      </w:r>
      <w:r w:rsidRPr="00267338">
        <w:rPr>
          <w:lang w:val="en-GB"/>
        </w:rPr>
        <w:t xml:space="preserve"> </w:t>
      </w:r>
      <w:r w:rsidR="00B63AAF">
        <w:rPr>
          <w:lang w:val="en-GB"/>
        </w:rPr>
        <w:t>Ova</w:t>
      </w:r>
      <w:r w:rsidR="00032CB9">
        <w:rPr>
          <w:lang w:val="en-GB"/>
        </w:rPr>
        <w:t>j</w:t>
      </w:r>
      <w:r w:rsidR="00B63AAF">
        <w:rPr>
          <w:lang w:val="en-GB"/>
        </w:rPr>
        <w:t xml:space="preserve"> korak treba da sadrži rekapitulaciju po kategorija</w:t>
      </w:r>
      <w:r w:rsidR="00032CB9">
        <w:rPr>
          <w:lang w:val="en-GB"/>
        </w:rPr>
        <w:t>ma</w:t>
      </w:r>
      <w:r w:rsidR="00B63AAF">
        <w:rPr>
          <w:lang w:val="en-GB"/>
        </w:rPr>
        <w:t xml:space="preserve"> materijala sa op</w:t>
      </w:r>
      <w:r w:rsidR="00032CB9">
        <w:rPr>
          <w:lang w:val="en-GB"/>
        </w:rPr>
        <w:t>i</w:t>
      </w:r>
      <w:r w:rsidR="00B63AAF">
        <w:rPr>
          <w:lang w:val="en-GB"/>
        </w:rPr>
        <w:t>s</w:t>
      </w:r>
      <w:r w:rsidR="00032CB9">
        <w:rPr>
          <w:lang w:val="en-GB"/>
        </w:rPr>
        <w:t>o</w:t>
      </w:r>
      <w:r w:rsidR="00B63AAF">
        <w:rPr>
          <w:lang w:val="en-GB"/>
        </w:rPr>
        <w:t>m i količinama</w:t>
      </w:r>
      <w:r w:rsidRPr="00267338">
        <w:rPr>
          <w:lang w:val="en-GB"/>
        </w:rPr>
        <w:t xml:space="preserve">. </w:t>
      </w:r>
      <w:r w:rsidR="00B63AAF">
        <w:rPr>
          <w:lang w:val="en-GB"/>
        </w:rPr>
        <w:t>Metod tretmana gr</w:t>
      </w:r>
      <w:r w:rsidR="00C0260C">
        <w:rPr>
          <w:lang w:val="en-GB"/>
        </w:rPr>
        <w:t>a</w:t>
      </w:r>
      <w:r w:rsidR="00B63AAF">
        <w:rPr>
          <w:lang w:val="en-GB"/>
        </w:rPr>
        <w:t>đevinskog i otpada od rušenja</w:t>
      </w:r>
      <w:r w:rsidR="00032CB9">
        <w:rPr>
          <w:lang w:val="en-GB"/>
        </w:rPr>
        <w:t>,</w:t>
      </w:r>
      <w:r w:rsidR="00B63AAF">
        <w:rPr>
          <w:lang w:val="en-GB"/>
        </w:rPr>
        <w:t xml:space="preserve"> </w:t>
      </w:r>
      <w:r w:rsidR="006842D5">
        <w:rPr>
          <w:lang w:val="en-GB"/>
        </w:rPr>
        <w:t>mora biti da</w:t>
      </w:r>
      <w:r w:rsidR="00032CB9">
        <w:rPr>
          <w:lang w:val="en-GB"/>
        </w:rPr>
        <w:t>t</w:t>
      </w:r>
      <w:r w:rsidR="006842D5">
        <w:rPr>
          <w:lang w:val="en-GB"/>
        </w:rPr>
        <w:t xml:space="preserve"> u predmetnom dokumentu, koji treba da razjasni sve nedoumice u pogledu postojećeg opasnog otpada, kao i da instrukcije za dalje kontrole i analizu</w:t>
      </w:r>
      <w:r w:rsidRPr="00267338">
        <w:rPr>
          <w:lang w:val="en-GB"/>
        </w:rPr>
        <w:t xml:space="preserve">. </w:t>
      </w:r>
      <w:r w:rsidR="006842D5">
        <w:rPr>
          <w:lang w:val="en-GB"/>
        </w:rPr>
        <w:t>Neophodno je takođe, da predstavi operativne procedure, skladištenje i odlaganje građevinskog i otpada nastalog rušenjem</w:t>
      </w:r>
      <w:r w:rsidRPr="00267338">
        <w:rPr>
          <w:lang w:val="en-GB"/>
        </w:rPr>
        <w:t>.</w:t>
      </w:r>
    </w:p>
    <w:p w:rsidR="00214738" w:rsidRDefault="006842D5" w:rsidP="00C04D29">
      <w:pPr>
        <w:tabs>
          <w:tab w:val="left" w:pos="540"/>
        </w:tabs>
        <w:autoSpaceDE w:val="0"/>
        <w:autoSpaceDN w:val="0"/>
        <w:adjustRightInd w:val="0"/>
        <w:spacing w:after="120"/>
        <w:jc w:val="both"/>
        <w:rPr>
          <w:lang w:val="en-GB"/>
        </w:rPr>
      </w:pPr>
      <w:r>
        <w:rPr>
          <w:lang w:val="en-GB"/>
        </w:rPr>
        <w:t xml:space="preserve">Drugi korak procedure prestavlja razvoj </w:t>
      </w:r>
      <w:r w:rsidR="00214738">
        <w:rPr>
          <w:lang w:val="en-GB"/>
        </w:rPr>
        <w:t xml:space="preserve">pojedinačnih </w:t>
      </w:r>
      <w:r w:rsidR="00F11184" w:rsidRPr="00267338">
        <w:rPr>
          <w:lang w:val="en-GB"/>
        </w:rPr>
        <w:t>“</w:t>
      </w:r>
      <w:r>
        <w:rPr>
          <w:lang w:val="en-GB"/>
        </w:rPr>
        <w:t>Planova upravljanja zaštitom životne sredine</w:t>
      </w:r>
      <w:r w:rsidR="00F11184" w:rsidRPr="00267338">
        <w:rPr>
          <w:lang w:val="en-GB"/>
        </w:rPr>
        <w:t>” (</w:t>
      </w:r>
      <w:r>
        <w:rPr>
          <w:lang w:val="en-GB"/>
        </w:rPr>
        <w:t>PUZŽS</w:t>
      </w:r>
      <w:r w:rsidR="00F11184" w:rsidRPr="00267338">
        <w:rPr>
          <w:lang w:val="en-GB"/>
        </w:rPr>
        <w:t xml:space="preserve">) </w:t>
      </w:r>
      <w:r>
        <w:rPr>
          <w:lang w:val="en-GB"/>
        </w:rPr>
        <w:t xml:space="preserve">za specifičnu lokaciju, u skladu sa </w:t>
      </w:r>
      <w:r w:rsidR="00214738">
        <w:rPr>
          <w:lang w:val="en-GB"/>
        </w:rPr>
        <w:t>z</w:t>
      </w:r>
      <w:r>
        <w:rPr>
          <w:lang w:val="en-GB"/>
        </w:rPr>
        <w:t>akonodavstvom Republike Srbije</w:t>
      </w:r>
      <w:r w:rsidR="00F11184" w:rsidRPr="00267338">
        <w:rPr>
          <w:lang w:val="en-GB"/>
        </w:rPr>
        <w:t xml:space="preserve">. </w:t>
      </w:r>
      <w:r>
        <w:rPr>
          <w:lang w:val="en-GB"/>
        </w:rPr>
        <w:t>PUZŽS treba a sadrži listu otpada sa indeksnim brojem</w:t>
      </w:r>
      <w:r w:rsidR="00970A85">
        <w:rPr>
          <w:lang w:val="en-GB"/>
        </w:rPr>
        <w:t xml:space="preserve"> u skladu sa Katalogom otpada, jedinicu mere i količinu u skladu sa Teabelom</w:t>
      </w:r>
      <w:r w:rsidR="00F11184" w:rsidRPr="00267338">
        <w:rPr>
          <w:lang w:val="en-GB"/>
        </w:rPr>
        <w:t xml:space="preserve"> 1. </w:t>
      </w:r>
      <w:r w:rsidR="00970A85">
        <w:rPr>
          <w:lang w:val="en-GB"/>
        </w:rPr>
        <w:t xml:space="preserve">Ova lista ne uključuje kategoriju 3, u skladu sa </w:t>
      </w:r>
      <w:r w:rsidR="00F11184" w:rsidRPr="00267338">
        <w:rPr>
          <w:lang w:val="en-GB"/>
        </w:rPr>
        <w:t>An</w:t>
      </w:r>
      <w:r w:rsidR="00970A85">
        <w:rPr>
          <w:lang w:val="en-GB"/>
        </w:rPr>
        <w:t>eksom</w:t>
      </w:r>
      <w:r w:rsidR="00F11184" w:rsidRPr="00267338">
        <w:rPr>
          <w:lang w:val="en-GB"/>
        </w:rPr>
        <w:t xml:space="preserve"> </w:t>
      </w:r>
      <w:r w:rsidR="000912FB">
        <w:rPr>
          <w:lang w:val="en-GB"/>
        </w:rPr>
        <w:t>7</w:t>
      </w:r>
      <w:r w:rsidR="00F11184" w:rsidRPr="00267338">
        <w:rPr>
          <w:lang w:val="en-GB"/>
        </w:rPr>
        <w:t xml:space="preserve">.1. </w:t>
      </w:r>
      <w:r w:rsidR="00970A85">
        <w:rPr>
          <w:lang w:val="en-GB"/>
        </w:rPr>
        <w:t xml:space="preserve">PUZŽS takođe treba da elaborira </w:t>
      </w:r>
      <w:r w:rsidR="00970A85">
        <w:rPr>
          <w:lang w:val="en-GB"/>
        </w:rPr>
        <w:lastRenderedPageBreak/>
        <w:t>procedure uplavljan</w:t>
      </w:r>
      <w:r w:rsidR="00032CB9">
        <w:rPr>
          <w:lang w:val="en-GB"/>
        </w:rPr>
        <w:t>j</w:t>
      </w:r>
      <w:r w:rsidR="00970A85">
        <w:rPr>
          <w:lang w:val="en-GB"/>
        </w:rPr>
        <w:t>a standardnim građevinskim i optadom od rušenja na gradilištu</w:t>
      </w:r>
      <w:r w:rsidR="00F11184" w:rsidRPr="00267338">
        <w:rPr>
          <w:lang w:val="en-GB"/>
        </w:rPr>
        <w:t xml:space="preserve">, </w:t>
      </w:r>
      <w:r w:rsidR="00970A85">
        <w:rPr>
          <w:lang w:val="en-GB"/>
        </w:rPr>
        <w:t>kao i neophodnost razvrstavanja i skladištenja materijala u toku izvođenja radova na gradilištu, što će</w:t>
      </w:r>
      <w:r w:rsidR="00F11184" w:rsidRPr="00267338">
        <w:rPr>
          <w:lang w:val="en-GB"/>
        </w:rPr>
        <w:t xml:space="preserve">, </w:t>
      </w:r>
      <w:r w:rsidR="00970A85">
        <w:rPr>
          <w:lang w:val="en-GB"/>
        </w:rPr>
        <w:t xml:space="preserve">uticati na povećanje </w:t>
      </w:r>
      <w:r w:rsidR="00032CB9">
        <w:rPr>
          <w:lang w:val="en-GB"/>
        </w:rPr>
        <w:t xml:space="preserve">količine </w:t>
      </w:r>
      <w:r w:rsidR="00970A85">
        <w:rPr>
          <w:lang w:val="en-GB"/>
        </w:rPr>
        <w:t>potencijalnih sirovina za recikliranje</w:t>
      </w:r>
      <w:r w:rsidR="00F11184" w:rsidRPr="00267338">
        <w:rPr>
          <w:lang w:val="en-GB"/>
        </w:rPr>
        <w:t>.</w:t>
      </w:r>
    </w:p>
    <w:p w:rsidR="00F11184" w:rsidRPr="00267338" w:rsidRDefault="00970A85" w:rsidP="00C04D29">
      <w:pPr>
        <w:tabs>
          <w:tab w:val="left" w:pos="540"/>
        </w:tabs>
        <w:autoSpaceDE w:val="0"/>
        <w:autoSpaceDN w:val="0"/>
        <w:adjustRightInd w:val="0"/>
        <w:spacing w:after="120"/>
        <w:jc w:val="both"/>
        <w:rPr>
          <w:lang w:val="en-GB"/>
        </w:rPr>
      </w:pPr>
      <w:r>
        <w:rPr>
          <w:lang w:val="en-GB"/>
        </w:rPr>
        <w:t xml:space="preserve">KUJU kao integralni deo </w:t>
      </w:r>
      <w:r w:rsidR="00F11184" w:rsidRPr="00267338">
        <w:rPr>
          <w:lang w:val="en-GB"/>
        </w:rPr>
        <w:t xml:space="preserve">ESSA </w:t>
      </w:r>
      <w:r>
        <w:rPr>
          <w:lang w:val="en-GB"/>
        </w:rPr>
        <w:t>daje upustva za razvoj pomenutih plavnova u smislu klasifikacije materijala</w:t>
      </w:r>
      <w:r w:rsidR="00F11184" w:rsidRPr="00267338">
        <w:rPr>
          <w:lang w:val="en-GB"/>
        </w:rPr>
        <w:t xml:space="preserve"> (Ane</w:t>
      </w:r>
      <w:r>
        <w:rPr>
          <w:lang w:val="en-GB"/>
        </w:rPr>
        <w:t>ks</w:t>
      </w:r>
      <w:r w:rsidR="00F11184" w:rsidRPr="00267338">
        <w:rPr>
          <w:lang w:val="en-GB"/>
        </w:rPr>
        <w:t xml:space="preserve"> </w:t>
      </w:r>
      <w:r w:rsidR="00000F01">
        <w:rPr>
          <w:lang w:val="en-GB"/>
        </w:rPr>
        <w:t>7</w:t>
      </w:r>
      <w:r w:rsidR="00F11184" w:rsidRPr="00267338">
        <w:rPr>
          <w:lang w:val="en-GB"/>
        </w:rPr>
        <w:t xml:space="preserve">.1), </w:t>
      </w:r>
      <w:r>
        <w:rPr>
          <w:lang w:val="en-GB"/>
        </w:rPr>
        <w:t xml:space="preserve">tipa otpada u skladu sa </w:t>
      </w:r>
      <w:r w:rsidR="00F11184" w:rsidRPr="00267338">
        <w:rPr>
          <w:lang w:val="en-GB"/>
        </w:rPr>
        <w:t xml:space="preserve">EU </w:t>
      </w:r>
      <w:r>
        <w:rPr>
          <w:lang w:val="en-GB"/>
        </w:rPr>
        <w:t xml:space="preserve">klasifikaciojom datom u </w:t>
      </w:r>
      <w:r w:rsidR="00437C2D">
        <w:rPr>
          <w:lang w:val="en-GB"/>
        </w:rPr>
        <w:t>Odlu</w:t>
      </w:r>
      <w:r w:rsidR="00032CB9">
        <w:rPr>
          <w:lang w:val="en-GB"/>
        </w:rPr>
        <w:t>ci</w:t>
      </w:r>
      <w:r w:rsidR="00437C2D">
        <w:rPr>
          <w:lang w:val="en-GB"/>
        </w:rPr>
        <w:t xml:space="preserve"> Evropske Komisije o popisu otpada</w:t>
      </w:r>
      <w:r w:rsidR="00F11184" w:rsidRPr="00267338">
        <w:rPr>
          <w:lang w:val="en-GB"/>
        </w:rPr>
        <w:t xml:space="preserve"> (Annex </w:t>
      </w:r>
      <w:r w:rsidR="00000F01">
        <w:rPr>
          <w:lang w:val="en-GB"/>
        </w:rPr>
        <w:t>7</w:t>
      </w:r>
      <w:r w:rsidR="00F11184" w:rsidRPr="00267338">
        <w:rPr>
          <w:lang w:val="en-GB"/>
        </w:rPr>
        <w:t xml:space="preserve">.2) </w:t>
      </w:r>
      <w:r w:rsidR="00437C2D">
        <w:rPr>
          <w:lang w:val="en-GB"/>
        </w:rPr>
        <w:t>i primera dobre prakse</w:t>
      </w:r>
      <w:r w:rsidR="00032CB9">
        <w:rPr>
          <w:lang w:val="en-GB"/>
        </w:rPr>
        <w:t>,</w:t>
      </w:r>
      <w:r w:rsidR="00437C2D">
        <w:rPr>
          <w:lang w:val="en-GB"/>
        </w:rPr>
        <w:t xml:space="preserve"> sa pregledom značaja razvrstavanja materijala</w:t>
      </w:r>
      <w:r w:rsidR="00F11184" w:rsidRPr="00267338">
        <w:rPr>
          <w:lang w:val="en-GB"/>
        </w:rPr>
        <w:t xml:space="preserve"> (An</w:t>
      </w:r>
      <w:r w:rsidR="00437C2D">
        <w:rPr>
          <w:lang w:val="en-GB"/>
        </w:rPr>
        <w:t>eks</w:t>
      </w:r>
      <w:r w:rsidR="00F11184" w:rsidRPr="00267338">
        <w:rPr>
          <w:lang w:val="en-GB"/>
        </w:rPr>
        <w:t xml:space="preserve"> </w:t>
      </w:r>
      <w:r w:rsidR="00000F01">
        <w:rPr>
          <w:lang w:val="en-GB"/>
        </w:rPr>
        <w:t>7</w:t>
      </w:r>
      <w:r w:rsidR="00F11184" w:rsidRPr="00267338">
        <w:rPr>
          <w:lang w:val="en-GB"/>
        </w:rPr>
        <w:t xml:space="preserve">.3 </w:t>
      </w:r>
      <w:r w:rsidR="00437C2D">
        <w:rPr>
          <w:lang w:val="en-GB"/>
        </w:rPr>
        <w:t>–</w:t>
      </w:r>
      <w:r w:rsidR="00F11184" w:rsidRPr="00267338">
        <w:rPr>
          <w:lang w:val="en-GB"/>
        </w:rPr>
        <w:t xml:space="preserve"> </w:t>
      </w:r>
      <w:r w:rsidR="00437C2D">
        <w:rPr>
          <w:lang w:val="en-GB"/>
        </w:rPr>
        <w:t>Smernice za unapređenje zaštite životne srednin</w:t>
      </w:r>
      <w:r w:rsidR="00032CB9">
        <w:rPr>
          <w:lang w:val="en-GB"/>
        </w:rPr>
        <w:t>e</w:t>
      </w:r>
      <w:r w:rsidR="00437C2D">
        <w:rPr>
          <w:lang w:val="en-GB"/>
        </w:rPr>
        <w:t xml:space="preserve"> u toku radova na sanaciji javnih objekata</w:t>
      </w:r>
      <w:r w:rsidR="00F11184" w:rsidRPr="00267338">
        <w:rPr>
          <w:lang w:val="en-GB"/>
        </w:rPr>
        <w:t>).</w:t>
      </w:r>
    </w:p>
    <w:p w:rsidR="00F11184" w:rsidRPr="00267338" w:rsidRDefault="00437C2D" w:rsidP="00C04D29">
      <w:pPr>
        <w:tabs>
          <w:tab w:val="left" w:pos="540"/>
        </w:tabs>
        <w:autoSpaceDE w:val="0"/>
        <w:autoSpaceDN w:val="0"/>
        <w:adjustRightInd w:val="0"/>
        <w:spacing w:after="120"/>
        <w:jc w:val="both"/>
        <w:rPr>
          <w:lang w:val="en-GB"/>
        </w:rPr>
      </w:pPr>
      <w:r>
        <w:rPr>
          <w:lang w:val="en-GB"/>
        </w:rPr>
        <w:t>Pored generičkih PUZŽS i PUO, tenderska dokumentacija će uključiti</w:t>
      </w:r>
      <w:r w:rsidR="00214738">
        <w:rPr>
          <w:lang w:val="en-GB"/>
        </w:rPr>
        <w:t xml:space="preserve"> za sve radove </w:t>
      </w:r>
      <w:r>
        <w:rPr>
          <w:lang w:val="en-GB"/>
        </w:rPr>
        <w:t>obavezujuću Izjavu o prihvatanjau Planova za ublažavanje uticaja na životnu sredinu i Plana montoringa, potpisanih od strane Izvođača</w:t>
      </w:r>
      <w:r w:rsidR="00F11184" w:rsidRPr="00267338">
        <w:rPr>
          <w:lang w:val="en-GB"/>
        </w:rPr>
        <w:t>. (An</w:t>
      </w:r>
      <w:r>
        <w:rPr>
          <w:lang w:val="en-GB"/>
        </w:rPr>
        <w:t>ekis</w:t>
      </w:r>
      <w:r w:rsidR="00F11184" w:rsidRPr="00267338">
        <w:rPr>
          <w:lang w:val="en-GB"/>
        </w:rPr>
        <w:t xml:space="preserve"> </w:t>
      </w:r>
      <w:r w:rsidR="00000F01">
        <w:rPr>
          <w:lang w:val="en-GB"/>
        </w:rPr>
        <w:t>7</w:t>
      </w:r>
      <w:r w:rsidR="00F11184" w:rsidRPr="00267338">
        <w:rPr>
          <w:lang w:val="en-GB"/>
        </w:rPr>
        <w:t xml:space="preserve">.4 </w:t>
      </w:r>
      <w:r>
        <w:rPr>
          <w:lang w:val="en-GB"/>
        </w:rPr>
        <w:t>i deo tenderske dokumentacije</w:t>
      </w:r>
      <w:r w:rsidR="00F11184" w:rsidRPr="00267338">
        <w:rPr>
          <w:lang w:val="en-GB"/>
        </w:rPr>
        <w:t>)</w:t>
      </w:r>
    </w:p>
    <w:p w:rsidR="00F11184" w:rsidRPr="00267338" w:rsidRDefault="00983725" w:rsidP="00C04D29">
      <w:pPr>
        <w:tabs>
          <w:tab w:val="left" w:pos="540"/>
        </w:tabs>
        <w:autoSpaceDE w:val="0"/>
        <w:autoSpaceDN w:val="0"/>
        <w:adjustRightInd w:val="0"/>
        <w:spacing w:after="120"/>
        <w:jc w:val="both"/>
        <w:rPr>
          <w:lang w:val="en-GB"/>
        </w:rPr>
      </w:pPr>
      <w:r>
        <w:rPr>
          <w:lang w:val="en-GB"/>
        </w:rPr>
        <w:t xml:space="preserve">Nakon potpisivanja ugovora, opština kao investitor će podneti zahtev za registraciju gradilišta </w:t>
      </w:r>
      <w:r w:rsidR="00032CB9">
        <w:rPr>
          <w:lang w:val="en-GB"/>
        </w:rPr>
        <w:t>k</w:t>
      </w:r>
      <w:r>
        <w:rPr>
          <w:lang w:val="en-GB"/>
        </w:rPr>
        <w:t xml:space="preserve">od nadlženih organa, </w:t>
      </w:r>
      <w:r w:rsidR="00032CB9">
        <w:rPr>
          <w:lang w:val="en-GB"/>
        </w:rPr>
        <w:t xml:space="preserve">i dostaviti </w:t>
      </w:r>
      <w:r>
        <w:rPr>
          <w:lang w:val="en-GB"/>
        </w:rPr>
        <w:t>potpisanu izjavu izvođača radova o kompa</w:t>
      </w:r>
      <w:r w:rsidR="00032CB9">
        <w:rPr>
          <w:lang w:val="en-GB"/>
        </w:rPr>
        <w:t>ti</w:t>
      </w:r>
      <w:r>
        <w:rPr>
          <w:lang w:val="en-GB"/>
        </w:rPr>
        <w:t>bilnosti između ulslova na terenu i PUZŽS</w:t>
      </w:r>
      <w:r w:rsidR="00F11184" w:rsidRPr="00267338">
        <w:rPr>
          <w:lang w:val="en-GB"/>
        </w:rPr>
        <w:t xml:space="preserve"> (An</w:t>
      </w:r>
      <w:r>
        <w:rPr>
          <w:lang w:val="en-GB"/>
        </w:rPr>
        <w:t>eks</w:t>
      </w:r>
      <w:r w:rsidR="00F11184" w:rsidRPr="00267338">
        <w:rPr>
          <w:lang w:val="en-GB"/>
        </w:rPr>
        <w:t xml:space="preserve"> </w:t>
      </w:r>
      <w:r w:rsidR="00562296">
        <w:rPr>
          <w:lang w:val="en-GB"/>
        </w:rPr>
        <w:t>8</w:t>
      </w:r>
      <w:r w:rsidR="00F11184" w:rsidRPr="00267338">
        <w:rPr>
          <w:lang w:val="en-GB"/>
        </w:rPr>
        <w:t>.1).</w:t>
      </w:r>
    </w:p>
    <w:p w:rsidR="00F11184" w:rsidRPr="00267338" w:rsidRDefault="00214738" w:rsidP="00C04D29">
      <w:pPr>
        <w:tabs>
          <w:tab w:val="left" w:pos="540"/>
        </w:tabs>
        <w:autoSpaceDE w:val="0"/>
        <w:autoSpaceDN w:val="0"/>
        <w:adjustRightInd w:val="0"/>
        <w:spacing w:after="120"/>
        <w:jc w:val="both"/>
        <w:rPr>
          <w:lang w:val="en-GB"/>
        </w:rPr>
      </w:pPr>
      <w:r>
        <w:rPr>
          <w:lang w:val="en-GB"/>
        </w:rPr>
        <w:t>Nakon</w:t>
      </w:r>
      <w:r w:rsidR="00983725">
        <w:rPr>
          <w:lang w:val="en-GB"/>
        </w:rPr>
        <w:t xml:space="preserve"> početka radova, kontinuirano se sprovode mere praćenja uslova i procedura manipulacije sa materijalima defnisanim u Planovima upravljanja otpadom i </w:t>
      </w:r>
      <w:r w:rsidR="00983725" w:rsidRPr="00983725">
        <w:rPr>
          <w:lang w:val="en-GB"/>
        </w:rPr>
        <w:t>Izjav</w:t>
      </w:r>
      <w:r w:rsidR="00983725">
        <w:rPr>
          <w:lang w:val="en-GB"/>
        </w:rPr>
        <w:t>i</w:t>
      </w:r>
      <w:r w:rsidR="00983725" w:rsidRPr="00983725">
        <w:rPr>
          <w:lang w:val="en-GB"/>
        </w:rPr>
        <w:t xml:space="preserve"> </w:t>
      </w:r>
      <w:r w:rsidR="00983725">
        <w:rPr>
          <w:lang w:val="en-GB"/>
        </w:rPr>
        <w:t xml:space="preserve">izvođača radova </w:t>
      </w:r>
      <w:r w:rsidR="00983725" w:rsidRPr="00983725">
        <w:rPr>
          <w:lang w:val="en-GB"/>
        </w:rPr>
        <w:t>o prihvatanjau Planova za ublažavanje uticaja na životnu sredinu i Plana montoringa</w:t>
      </w:r>
      <w:r w:rsidR="00F11184" w:rsidRPr="00267338">
        <w:rPr>
          <w:lang w:val="en-GB"/>
        </w:rPr>
        <w:t xml:space="preserve"> (An</w:t>
      </w:r>
      <w:r w:rsidR="00983725">
        <w:rPr>
          <w:lang w:val="en-GB"/>
        </w:rPr>
        <w:t>eks</w:t>
      </w:r>
      <w:r w:rsidR="00F11184" w:rsidRPr="00267338">
        <w:rPr>
          <w:lang w:val="en-GB"/>
        </w:rPr>
        <w:t xml:space="preserve"> </w:t>
      </w:r>
      <w:r w:rsidR="00562296">
        <w:rPr>
          <w:lang w:val="en-GB"/>
        </w:rPr>
        <w:t>7</w:t>
      </w:r>
      <w:r w:rsidR="00F11184" w:rsidRPr="00267338">
        <w:rPr>
          <w:lang w:val="en-GB"/>
        </w:rPr>
        <w:t xml:space="preserve">.4). </w:t>
      </w:r>
      <w:r w:rsidR="00983725">
        <w:rPr>
          <w:lang w:val="en-GB"/>
        </w:rPr>
        <w:t>U toku izvođenja radova na gradilištima, svi materijali ili opasan otpad se predaje investitoru, ili organima licenciranim za upravljanje opasnim otpadom</w:t>
      </w:r>
      <w:r w:rsidR="00F11184" w:rsidRPr="00267338">
        <w:rPr>
          <w:lang w:val="en-GB"/>
        </w:rPr>
        <w:t xml:space="preserve">. </w:t>
      </w:r>
    </w:p>
    <w:p w:rsidR="00F11184" w:rsidRPr="00267338" w:rsidRDefault="001B71FD" w:rsidP="00C04D29">
      <w:pPr>
        <w:tabs>
          <w:tab w:val="left" w:pos="540"/>
        </w:tabs>
        <w:autoSpaceDE w:val="0"/>
        <w:autoSpaceDN w:val="0"/>
        <w:adjustRightInd w:val="0"/>
        <w:spacing w:after="120"/>
        <w:jc w:val="both"/>
        <w:rPr>
          <w:lang w:val="en-GB"/>
        </w:rPr>
      </w:pPr>
      <w:r>
        <w:rPr>
          <w:lang w:val="en-GB"/>
        </w:rPr>
        <w:t>U toku probne eksploatiacije radova, u toku primopredaje gradilišta, izvođač radov</w:t>
      </w:r>
      <w:r w:rsidR="00C61428">
        <w:rPr>
          <w:lang w:val="en-GB"/>
        </w:rPr>
        <w:t>a</w:t>
      </w:r>
      <w:r>
        <w:rPr>
          <w:lang w:val="en-GB"/>
        </w:rPr>
        <w:t xml:space="preserve"> predaje svoj Plan upravljan</w:t>
      </w:r>
      <w:r w:rsidR="00C61428">
        <w:rPr>
          <w:lang w:val="en-GB"/>
        </w:rPr>
        <w:t>j</w:t>
      </w:r>
      <w:r>
        <w:rPr>
          <w:lang w:val="en-GB"/>
        </w:rPr>
        <w:t xml:space="preserve">a otpadom specifičan za lokaciju, zajedno sa celokupnom evidencijom, potvrdama i fotografijama snimnljenim u skladu sa Ugovrom </w:t>
      </w:r>
      <w:r w:rsidR="00C61428">
        <w:rPr>
          <w:lang w:val="en-GB"/>
        </w:rPr>
        <w:t xml:space="preserve">i </w:t>
      </w:r>
      <w:r>
        <w:rPr>
          <w:lang w:val="en-GB"/>
        </w:rPr>
        <w:t>relevantim Planom za upravljanje otp</w:t>
      </w:r>
      <w:r w:rsidR="00214738">
        <w:rPr>
          <w:lang w:val="en-GB"/>
        </w:rPr>
        <w:t>a</w:t>
      </w:r>
      <w:r>
        <w:rPr>
          <w:lang w:val="en-GB"/>
        </w:rPr>
        <w:t>dom</w:t>
      </w:r>
      <w:r w:rsidR="00F11184" w:rsidRPr="00267338">
        <w:rPr>
          <w:lang w:val="en-GB"/>
        </w:rPr>
        <w:t>.</w:t>
      </w:r>
    </w:p>
    <w:p w:rsidR="00F11184" w:rsidRPr="00267338" w:rsidRDefault="001B71FD" w:rsidP="00C04D29">
      <w:pPr>
        <w:tabs>
          <w:tab w:val="left" w:pos="540"/>
        </w:tabs>
        <w:autoSpaceDE w:val="0"/>
        <w:autoSpaceDN w:val="0"/>
        <w:adjustRightInd w:val="0"/>
        <w:spacing w:after="120"/>
        <w:jc w:val="both"/>
        <w:rPr>
          <w:lang w:val="en-GB"/>
        </w:rPr>
      </w:pPr>
      <w:r>
        <w:rPr>
          <w:lang w:val="en-GB"/>
        </w:rPr>
        <w:t>KUJU srpovodi redovan terenski nadzor i PUZŽS monitoring na gradilištu</w:t>
      </w:r>
      <w:r w:rsidR="00562296">
        <w:rPr>
          <w:lang w:val="en-GB"/>
        </w:rPr>
        <w:t>.</w:t>
      </w:r>
      <w:r w:rsidR="00F11184" w:rsidRPr="00267338">
        <w:rPr>
          <w:lang w:val="en-GB"/>
        </w:rPr>
        <w:t xml:space="preserve"> </w:t>
      </w:r>
      <w:r>
        <w:rPr>
          <w:lang w:val="en-GB"/>
        </w:rPr>
        <w:t>KUJU daje uputstva svim stranama u vezi sprovođenja radova u skladu sa važećim zakonodavstv</w:t>
      </w:r>
      <w:r w:rsidR="00C61428">
        <w:rPr>
          <w:lang w:val="en-GB"/>
        </w:rPr>
        <w:t>om</w:t>
      </w:r>
      <w:r>
        <w:rPr>
          <w:lang w:val="en-GB"/>
        </w:rPr>
        <w:t xml:space="preserve"> i u cilju ublažavanja uticaja na životnu sredinu</w:t>
      </w:r>
      <w:r w:rsidR="00F11184" w:rsidRPr="00267338">
        <w:rPr>
          <w:lang w:val="en-GB"/>
        </w:rPr>
        <w:t>.</w:t>
      </w:r>
    </w:p>
    <w:p w:rsidR="00F11184" w:rsidRPr="00267338" w:rsidRDefault="00F11184" w:rsidP="00C04D29">
      <w:pPr>
        <w:tabs>
          <w:tab w:val="left" w:pos="540"/>
        </w:tabs>
        <w:spacing w:after="120"/>
        <w:jc w:val="both"/>
        <w:rPr>
          <w:lang w:val="sr-Latn-CS"/>
        </w:rPr>
      </w:pPr>
    </w:p>
    <w:p w:rsidR="00F11184" w:rsidRPr="00267338" w:rsidRDefault="00F11184" w:rsidP="00C04D29">
      <w:pPr>
        <w:keepNext/>
        <w:keepLines/>
        <w:tabs>
          <w:tab w:val="left" w:pos="540"/>
        </w:tabs>
        <w:spacing w:before="120" w:after="240"/>
        <w:jc w:val="both"/>
        <w:outlineLvl w:val="2"/>
        <w:rPr>
          <w:b/>
          <w:lang w:val="en-GB"/>
        </w:rPr>
      </w:pPr>
      <w:bookmarkStart w:id="108" w:name="_Toc523909999"/>
      <w:r w:rsidRPr="00267338">
        <w:rPr>
          <w:b/>
        </w:rPr>
        <w:t xml:space="preserve">9.4.4 </w:t>
      </w:r>
      <w:r w:rsidRPr="00267338">
        <w:rPr>
          <w:b/>
        </w:rPr>
        <w:tab/>
      </w:r>
      <w:r w:rsidR="00311C7B">
        <w:rPr>
          <w:b/>
        </w:rPr>
        <w:t>Spis</w:t>
      </w:r>
      <w:r w:rsidR="00C824BD">
        <w:rPr>
          <w:b/>
        </w:rPr>
        <w:t>a</w:t>
      </w:r>
      <w:r w:rsidR="00311C7B">
        <w:rPr>
          <w:b/>
        </w:rPr>
        <w:t>k relevatnog zakonodavstva</w:t>
      </w:r>
      <w:r w:rsidRPr="00267338">
        <w:rPr>
          <w:b/>
          <w:lang w:val="en-GB"/>
        </w:rPr>
        <w:t>:</w:t>
      </w:r>
      <w:bookmarkEnd w:id="108"/>
    </w:p>
    <w:p w:rsidR="00F11184" w:rsidRPr="00267338" w:rsidRDefault="002A6988" w:rsidP="00C04D29">
      <w:pPr>
        <w:numPr>
          <w:ilvl w:val="0"/>
          <w:numId w:val="42"/>
        </w:numPr>
        <w:tabs>
          <w:tab w:val="left" w:pos="360"/>
          <w:tab w:val="left" w:pos="540"/>
          <w:tab w:val="num" w:pos="1980"/>
        </w:tabs>
        <w:overflowPunct w:val="0"/>
        <w:autoSpaceDE w:val="0"/>
        <w:autoSpaceDN w:val="0"/>
        <w:adjustRightInd w:val="0"/>
        <w:spacing w:after="40"/>
        <w:ind w:left="357" w:hanging="357"/>
        <w:textAlignment w:val="baseline"/>
        <w:rPr>
          <w:lang w:val="en-GB"/>
        </w:rPr>
      </w:pPr>
      <w:r>
        <w:rPr>
          <w:lang w:val="en-GB"/>
        </w:rPr>
        <w:t>Zakon o zaštiti životne sredine</w:t>
      </w:r>
      <w:r w:rsidR="00F11184" w:rsidRPr="00267338">
        <w:rPr>
          <w:lang w:val="en-GB"/>
        </w:rPr>
        <w:t xml:space="preserve">, </w:t>
      </w:r>
      <w:r w:rsidR="001B71FD">
        <w:rPr>
          <w:lang w:val="en-GB"/>
        </w:rPr>
        <w:t>Službeni Glasnik Republike Srbije br.</w:t>
      </w:r>
      <w:r w:rsidR="00F11184" w:rsidRPr="00267338">
        <w:rPr>
          <w:lang w:val="en-GB"/>
        </w:rPr>
        <w:t xml:space="preserve"> 135/04;</w:t>
      </w:r>
    </w:p>
    <w:p w:rsidR="00F11184" w:rsidRPr="00267338" w:rsidRDefault="002A6988" w:rsidP="00C04D29">
      <w:pPr>
        <w:numPr>
          <w:ilvl w:val="0"/>
          <w:numId w:val="42"/>
        </w:numPr>
        <w:tabs>
          <w:tab w:val="left" w:pos="360"/>
          <w:tab w:val="left" w:pos="540"/>
        </w:tabs>
        <w:overflowPunct w:val="0"/>
        <w:autoSpaceDE w:val="0"/>
        <w:autoSpaceDN w:val="0"/>
        <w:adjustRightInd w:val="0"/>
        <w:spacing w:after="40"/>
        <w:ind w:left="357" w:hanging="357"/>
        <w:textAlignment w:val="baseline"/>
        <w:rPr>
          <w:spacing w:val="-2"/>
          <w:lang w:val="en-GB"/>
        </w:rPr>
      </w:pPr>
      <w:r>
        <w:rPr>
          <w:lang w:val="en-GB"/>
        </w:rPr>
        <w:t>Zakon o planiranju i izgradnji</w:t>
      </w:r>
      <w:r w:rsidR="00F11184" w:rsidRPr="00267338">
        <w:rPr>
          <w:lang w:val="en-GB"/>
        </w:rPr>
        <w:t xml:space="preserve">, </w:t>
      </w:r>
      <w:r w:rsidR="001B71FD">
        <w:rPr>
          <w:lang w:val="en-GB"/>
        </w:rPr>
        <w:t>Službeni Glasnik RS br.</w:t>
      </w:r>
      <w:r w:rsidR="00F11184" w:rsidRPr="00267338">
        <w:rPr>
          <w:lang w:val="en-GB"/>
        </w:rPr>
        <w:t xml:space="preserve">: 72/2009, 81/2009, 64/2010 – </w:t>
      </w:r>
      <w:bookmarkStart w:id="109" w:name="_Hlk520057828"/>
      <w:r w:rsidR="00C61428">
        <w:rPr>
          <w:lang w:val="en-GB"/>
        </w:rPr>
        <w:t>US</w:t>
      </w:r>
      <w:r w:rsidR="001B71FD">
        <w:rPr>
          <w:lang w:val="en-GB"/>
        </w:rPr>
        <w:t xml:space="preserve"> </w:t>
      </w:r>
      <w:r w:rsidR="00C61428">
        <w:rPr>
          <w:lang w:val="en-GB"/>
        </w:rPr>
        <w:t>o</w:t>
      </w:r>
      <w:r w:rsidR="001B71FD">
        <w:rPr>
          <w:lang w:val="en-GB"/>
        </w:rPr>
        <w:t>dluka</w:t>
      </w:r>
      <w:bookmarkEnd w:id="109"/>
      <w:r w:rsidR="00F11184" w:rsidRPr="00267338">
        <w:rPr>
          <w:lang w:val="en-GB"/>
        </w:rPr>
        <w:t xml:space="preserve">, 24/2011, 121/2012, 42/2013 </w:t>
      </w:r>
      <w:r w:rsidR="001B71FD">
        <w:rPr>
          <w:lang w:val="en-GB"/>
        </w:rPr>
        <w:t>–</w:t>
      </w:r>
      <w:r w:rsidR="00F11184" w:rsidRPr="00267338">
        <w:rPr>
          <w:lang w:val="en-GB"/>
        </w:rPr>
        <w:t xml:space="preserve"> </w:t>
      </w:r>
      <w:r w:rsidR="00C61428">
        <w:rPr>
          <w:lang w:val="en-GB"/>
        </w:rPr>
        <w:t>US</w:t>
      </w:r>
      <w:r w:rsidR="001B71FD">
        <w:rPr>
          <w:lang w:val="en-GB"/>
        </w:rPr>
        <w:t xml:space="preserve"> </w:t>
      </w:r>
      <w:r w:rsidR="00C61428">
        <w:rPr>
          <w:lang w:val="en-GB"/>
        </w:rPr>
        <w:t>o</w:t>
      </w:r>
      <w:r w:rsidR="001B71FD">
        <w:rPr>
          <w:lang w:val="en-GB"/>
        </w:rPr>
        <w:t>dluka</w:t>
      </w:r>
      <w:r w:rsidR="00F11184" w:rsidRPr="00267338">
        <w:rPr>
          <w:lang w:val="en-GB"/>
        </w:rPr>
        <w:t xml:space="preserve">, 50/2013 </w:t>
      </w:r>
      <w:r w:rsidR="001B71FD">
        <w:rPr>
          <w:lang w:val="en-GB"/>
        </w:rPr>
        <w:t>–</w:t>
      </w:r>
      <w:r w:rsidR="00F11184" w:rsidRPr="00267338">
        <w:rPr>
          <w:lang w:val="en-GB"/>
        </w:rPr>
        <w:t xml:space="preserve"> </w:t>
      </w:r>
      <w:r w:rsidR="00C61428">
        <w:rPr>
          <w:lang w:val="en-GB"/>
        </w:rPr>
        <w:t>US</w:t>
      </w:r>
      <w:r w:rsidR="001B71FD">
        <w:rPr>
          <w:lang w:val="en-GB"/>
        </w:rPr>
        <w:t xml:space="preserve"> </w:t>
      </w:r>
      <w:r w:rsidR="00C61428">
        <w:rPr>
          <w:lang w:val="en-GB"/>
        </w:rPr>
        <w:t>o</w:t>
      </w:r>
      <w:r w:rsidR="001B71FD">
        <w:rPr>
          <w:lang w:val="en-GB"/>
        </w:rPr>
        <w:t>dluka</w:t>
      </w:r>
      <w:r w:rsidR="00F11184" w:rsidRPr="00267338">
        <w:rPr>
          <w:lang w:val="en-GB"/>
        </w:rPr>
        <w:t xml:space="preserve">, 98/2013 </w:t>
      </w:r>
      <w:r w:rsidR="001B71FD">
        <w:rPr>
          <w:lang w:val="en-GB"/>
        </w:rPr>
        <w:t>–</w:t>
      </w:r>
      <w:r w:rsidR="00F11184" w:rsidRPr="00267338">
        <w:rPr>
          <w:lang w:val="en-GB"/>
        </w:rPr>
        <w:t xml:space="preserve"> </w:t>
      </w:r>
      <w:r w:rsidR="00C61428">
        <w:rPr>
          <w:lang w:val="en-GB"/>
        </w:rPr>
        <w:t>US</w:t>
      </w:r>
      <w:r w:rsidR="001B71FD">
        <w:rPr>
          <w:lang w:val="en-GB"/>
        </w:rPr>
        <w:t xml:space="preserve"> </w:t>
      </w:r>
      <w:r w:rsidR="00C61428">
        <w:rPr>
          <w:lang w:val="en-GB"/>
        </w:rPr>
        <w:t>o</w:t>
      </w:r>
      <w:r w:rsidR="001B71FD">
        <w:rPr>
          <w:lang w:val="en-GB"/>
        </w:rPr>
        <w:t>dluka</w:t>
      </w:r>
      <w:r w:rsidR="00F11184" w:rsidRPr="00267338">
        <w:rPr>
          <w:lang w:val="en-GB"/>
        </w:rPr>
        <w:t xml:space="preserve">, 132/2014 </w:t>
      </w:r>
      <w:r w:rsidR="001B71FD">
        <w:rPr>
          <w:lang w:val="en-GB"/>
        </w:rPr>
        <w:t>i</w:t>
      </w:r>
      <w:r w:rsidR="00F11184" w:rsidRPr="00267338">
        <w:rPr>
          <w:lang w:val="en-GB"/>
        </w:rPr>
        <w:t xml:space="preserve"> 145/2014</w:t>
      </w:r>
      <w:r w:rsidR="00F11184" w:rsidRPr="00267338">
        <w:rPr>
          <w:lang w:val="sr-Cyrl-RS"/>
        </w:rPr>
        <w:t>.</w:t>
      </w:r>
    </w:p>
    <w:p w:rsidR="00F11184" w:rsidRPr="00267338" w:rsidRDefault="002A6988" w:rsidP="00C04D29">
      <w:pPr>
        <w:numPr>
          <w:ilvl w:val="0"/>
          <w:numId w:val="42"/>
        </w:numPr>
        <w:tabs>
          <w:tab w:val="left" w:pos="360"/>
          <w:tab w:val="left" w:pos="540"/>
          <w:tab w:val="num" w:pos="700"/>
          <w:tab w:val="num" w:pos="1980"/>
        </w:tabs>
        <w:overflowPunct w:val="0"/>
        <w:autoSpaceDE w:val="0"/>
        <w:autoSpaceDN w:val="0"/>
        <w:adjustRightInd w:val="0"/>
        <w:spacing w:after="40"/>
        <w:ind w:left="357" w:hanging="357"/>
        <w:textAlignment w:val="baseline"/>
        <w:rPr>
          <w:lang w:val="en-GB"/>
        </w:rPr>
      </w:pPr>
      <w:r>
        <w:rPr>
          <w:lang w:val="en-GB"/>
        </w:rPr>
        <w:t>Zakon o upravljanju otpadom</w:t>
      </w:r>
      <w:r w:rsidR="00F11184" w:rsidRPr="00267338">
        <w:rPr>
          <w:lang w:val="en-GB"/>
        </w:rPr>
        <w:t xml:space="preserve">, </w:t>
      </w:r>
      <w:r>
        <w:rPr>
          <w:lang w:val="en-GB"/>
        </w:rPr>
        <w:t xml:space="preserve">“Službeni </w:t>
      </w:r>
      <w:r w:rsidR="00C61428">
        <w:rPr>
          <w:lang w:val="en-GB"/>
        </w:rPr>
        <w:t>G</w:t>
      </w:r>
      <w:r>
        <w:rPr>
          <w:lang w:val="en-GB"/>
        </w:rPr>
        <w:t>lasnik RS</w:t>
      </w:r>
      <w:r w:rsidR="00F11184" w:rsidRPr="00267338">
        <w:rPr>
          <w:lang w:val="en-GB"/>
        </w:rPr>
        <w:t xml:space="preserve"> 36/09, </w:t>
      </w:r>
      <w:r>
        <w:rPr>
          <w:lang w:val="en-GB"/>
        </w:rPr>
        <w:t>br.</w:t>
      </w:r>
      <w:r w:rsidR="00F11184" w:rsidRPr="00267338">
        <w:rPr>
          <w:lang w:val="en-GB"/>
        </w:rPr>
        <w:t xml:space="preserve"> 88/10 </w:t>
      </w:r>
      <w:r>
        <w:rPr>
          <w:lang w:val="en-GB"/>
        </w:rPr>
        <w:t>i</w:t>
      </w:r>
      <w:r w:rsidR="00F11184" w:rsidRPr="00267338">
        <w:rPr>
          <w:lang w:val="en-GB"/>
        </w:rPr>
        <w:t xml:space="preserve"> 14/16;</w:t>
      </w:r>
    </w:p>
    <w:p w:rsidR="002A6988" w:rsidRPr="002A6988" w:rsidRDefault="002A6988" w:rsidP="00C04D29">
      <w:pPr>
        <w:numPr>
          <w:ilvl w:val="0"/>
          <w:numId w:val="42"/>
        </w:numPr>
        <w:tabs>
          <w:tab w:val="left" w:pos="360"/>
          <w:tab w:val="left" w:pos="540"/>
          <w:tab w:val="num" w:pos="700"/>
          <w:tab w:val="num" w:pos="1980"/>
        </w:tabs>
        <w:overflowPunct w:val="0"/>
        <w:autoSpaceDE w:val="0"/>
        <w:autoSpaceDN w:val="0"/>
        <w:adjustRightInd w:val="0"/>
        <w:spacing w:after="40"/>
        <w:ind w:left="357" w:hanging="357"/>
        <w:textAlignment w:val="baseline"/>
        <w:rPr>
          <w:lang w:val="sr-Cyrl-RS"/>
        </w:rPr>
      </w:pPr>
      <w:r w:rsidRPr="002A6988">
        <w:t>Zakon o bezbednosti i zdravlju na radu – “Službeni Glasnik RS”, br.: 101/2005, 91/2015</w:t>
      </w:r>
      <w:r w:rsidR="00C61428">
        <w:t>.</w:t>
      </w:r>
    </w:p>
    <w:p w:rsidR="00F11184" w:rsidRPr="0055419B" w:rsidRDefault="001B71FD" w:rsidP="00C04D29">
      <w:pPr>
        <w:numPr>
          <w:ilvl w:val="0"/>
          <w:numId w:val="42"/>
        </w:numPr>
        <w:tabs>
          <w:tab w:val="left" w:pos="360"/>
          <w:tab w:val="left" w:pos="540"/>
        </w:tabs>
        <w:overflowPunct w:val="0"/>
        <w:autoSpaceDE w:val="0"/>
        <w:autoSpaceDN w:val="0"/>
        <w:adjustRightInd w:val="0"/>
        <w:spacing w:after="40"/>
        <w:ind w:left="357" w:hanging="357"/>
        <w:textAlignment w:val="baseline"/>
        <w:rPr>
          <w:lang w:val="en-GB"/>
        </w:rPr>
      </w:pPr>
      <w:r w:rsidRPr="0055419B">
        <w:rPr>
          <w:lang w:val="en-GB"/>
        </w:rPr>
        <w:t>Pravilnik o ličnoj zaštitnoj</w:t>
      </w:r>
      <w:r w:rsidR="008D4745" w:rsidRPr="0055419B">
        <w:rPr>
          <w:lang w:val="en-GB"/>
        </w:rPr>
        <w:t xml:space="preserve"> opremi</w:t>
      </w:r>
      <w:r w:rsidR="00F11184" w:rsidRPr="0055419B">
        <w:rPr>
          <w:lang w:val="en-GB"/>
        </w:rPr>
        <w:t xml:space="preserve">, </w:t>
      </w:r>
      <w:r w:rsidR="008D4745" w:rsidRPr="0055419B">
        <w:rPr>
          <w:lang w:val="en-GB"/>
        </w:rPr>
        <w:t>Službeni Glasnik</w:t>
      </w:r>
      <w:r w:rsidR="00F11184" w:rsidRPr="0055419B">
        <w:rPr>
          <w:lang w:val="en-GB"/>
        </w:rPr>
        <w:t>. 100/11;</w:t>
      </w:r>
    </w:p>
    <w:p w:rsidR="00F11184" w:rsidRPr="0055419B" w:rsidRDefault="00585318" w:rsidP="00C04D29">
      <w:pPr>
        <w:numPr>
          <w:ilvl w:val="0"/>
          <w:numId w:val="42"/>
        </w:numPr>
        <w:tabs>
          <w:tab w:val="left" w:pos="360"/>
          <w:tab w:val="left" w:pos="540"/>
        </w:tabs>
        <w:overflowPunct w:val="0"/>
        <w:autoSpaceDE w:val="0"/>
        <w:autoSpaceDN w:val="0"/>
        <w:adjustRightInd w:val="0"/>
        <w:spacing w:after="40"/>
        <w:ind w:left="357" w:hanging="357"/>
        <w:textAlignment w:val="baseline"/>
        <w:rPr>
          <w:spacing w:val="-2"/>
          <w:lang w:val="en-GB"/>
        </w:rPr>
      </w:pPr>
      <w:r w:rsidRPr="0055419B">
        <w:rPr>
          <w:lang w:val="en-GB"/>
        </w:rPr>
        <w:t xml:space="preserve">Uredba </w:t>
      </w:r>
      <w:r w:rsidR="008D4745" w:rsidRPr="0055419B">
        <w:rPr>
          <w:lang w:val="en-GB"/>
        </w:rPr>
        <w:t xml:space="preserve">o inspekciji i </w:t>
      </w:r>
      <w:r w:rsidRPr="0055419B">
        <w:rPr>
          <w:lang w:val="en-GB"/>
        </w:rPr>
        <w:t>načinu vršenj</w:t>
      </w:r>
      <w:r w:rsidR="0055419B">
        <w:rPr>
          <w:lang w:val="en-GB"/>
        </w:rPr>
        <w:t>a</w:t>
      </w:r>
      <w:r w:rsidRPr="0055419B">
        <w:rPr>
          <w:lang w:val="en-GB"/>
        </w:rPr>
        <w:t xml:space="preserve"> kontrole</w:t>
      </w:r>
      <w:r w:rsidR="008D4745" w:rsidRPr="0055419B">
        <w:rPr>
          <w:lang w:val="en-GB"/>
        </w:rPr>
        <w:t xml:space="preserve"> radnog okruženja, opasn</w:t>
      </w:r>
      <w:r w:rsidRPr="0055419B">
        <w:rPr>
          <w:lang w:val="en-GB"/>
        </w:rPr>
        <w:t>ih</w:t>
      </w:r>
      <w:r w:rsidR="008D4745" w:rsidRPr="0055419B">
        <w:rPr>
          <w:lang w:val="en-GB"/>
        </w:rPr>
        <w:t xml:space="preserve"> materij</w:t>
      </w:r>
      <w:r w:rsidRPr="0055419B">
        <w:rPr>
          <w:lang w:val="en-GB"/>
        </w:rPr>
        <w:t>a</w:t>
      </w:r>
      <w:r w:rsidR="008D4745" w:rsidRPr="0055419B">
        <w:rPr>
          <w:lang w:val="en-GB"/>
        </w:rPr>
        <w:t>, alat</w:t>
      </w:r>
      <w:r w:rsidRPr="0055419B">
        <w:rPr>
          <w:lang w:val="en-GB"/>
        </w:rPr>
        <w:t>a</w:t>
      </w:r>
      <w:r w:rsidR="008D4745" w:rsidRPr="0055419B">
        <w:rPr>
          <w:lang w:val="en-GB"/>
        </w:rPr>
        <w:t>, instalacij</w:t>
      </w:r>
      <w:r w:rsidRPr="0055419B">
        <w:rPr>
          <w:lang w:val="en-GB"/>
        </w:rPr>
        <w:t>a</w:t>
      </w:r>
      <w:r w:rsidR="008D4745" w:rsidRPr="0055419B">
        <w:rPr>
          <w:lang w:val="en-GB"/>
        </w:rPr>
        <w:t xml:space="preserve"> </w:t>
      </w:r>
      <w:r w:rsidR="00022B8F" w:rsidRPr="0055419B">
        <w:rPr>
          <w:lang w:val="en-GB"/>
        </w:rPr>
        <w:t>i lične zastitne opreme</w:t>
      </w:r>
      <w:r w:rsidR="00F11184" w:rsidRPr="0055419B">
        <w:rPr>
          <w:lang w:val="en-GB"/>
        </w:rPr>
        <w:t>.</w:t>
      </w:r>
    </w:p>
    <w:p w:rsidR="00C824BD" w:rsidRPr="00C824BD" w:rsidRDefault="00C824BD" w:rsidP="00C04D29">
      <w:pPr>
        <w:numPr>
          <w:ilvl w:val="0"/>
          <w:numId w:val="42"/>
        </w:numPr>
        <w:tabs>
          <w:tab w:val="left" w:pos="360"/>
          <w:tab w:val="left" w:pos="540"/>
        </w:tabs>
        <w:overflowPunct w:val="0"/>
        <w:autoSpaceDE w:val="0"/>
        <w:autoSpaceDN w:val="0"/>
        <w:adjustRightInd w:val="0"/>
        <w:spacing w:after="40"/>
        <w:ind w:left="357" w:hanging="357"/>
        <w:textAlignment w:val="baseline"/>
      </w:pPr>
      <w:r w:rsidRPr="00C824BD">
        <w:t>Zakon o proceni uticaja na životnu sredinu –</w:t>
      </w:r>
      <w:r w:rsidR="00214738">
        <w:t xml:space="preserve"> </w:t>
      </w:r>
      <w:r w:rsidRPr="00C824BD">
        <w:t>“Službeni glasnik RS”, br. 135/04, 36/09, 36/09 – drugi zakon, 72/09 – drugi zakon i 43/11)</w:t>
      </w:r>
      <w:r w:rsidR="00C61428">
        <w:t>.</w:t>
      </w:r>
    </w:p>
    <w:p w:rsidR="00C824BD" w:rsidRPr="00C824BD" w:rsidRDefault="00C824BD" w:rsidP="00C04D29">
      <w:pPr>
        <w:numPr>
          <w:ilvl w:val="0"/>
          <w:numId w:val="42"/>
        </w:numPr>
        <w:tabs>
          <w:tab w:val="left" w:pos="360"/>
          <w:tab w:val="left" w:pos="540"/>
        </w:tabs>
        <w:overflowPunct w:val="0"/>
        <w:autoSpaceDE w:val="0"/>
        <w:autoSpaceDN w:val="0"/>
        <w:adjustRightInd w:val="0"/>
        <w:spacing w:after="40"/>
        <w:ind w:left="357" w:hanging="357"/>
        <w:textAlignment w:val="baseline"/>
        <w:rPr>
          <w:lang w:val="sr-Cyrl-RS"/>
        </w:rPr>
      </w:pPr>
      <w:r w:rsidRPr="00C824BD">
        <w:t>Zakon o energetici– “Službeni glasnik RS” br.</w:t>
      </w:r>
      <w:r w:rsidRPr="00C824BD">
        <w:rPr>
          <w:lang w:val="sr-Cyrl-RS"/>
        </w:rPr>
        <w:t>145/2014</w:t>
      </w:r>
    </w:p>
    <w:p w:rsidR="00F11184" w:rsidRPr="00267338" w:rsidRDefault="00C824BD" w:rsidP="00C04D29">
      <w:pPr>
        <w:numPr>
          <w:ilvl w:val="0"/>
          <w:numId w:val="42"/>
        </w:numPr>
        <w:tabs>
          <w:tab w:val="left" w:pos="360"/>
          <w:tab w:val="left" w:pos="540"/>
        </w:tabs>
        <w:overflowPunct w:val="0"/>
        <w:autoSpaceDE w:val="0"/>
        <w:autoSpaceDN w:val="0"/>
        <w:adjustRightInd w:val="0"/>
        <w:spacing w:after="40"/>
        <w:ind w:left="357" w:hanging="357"/>
        <w:textAlignment w:val="baseline"/>
        <w:rPr>
          <w:spacing w:val="-2"/>
          <w:sz w:val="28"/>
          <w:lang w:val="en-GB"/>
        </w:rPr>
      </w:pPr>
      <w:r w:rsidRPr="00C824BD">
        <w:t>Zakon o upravljanju otpadom - “Službeni glasnik RS” br.</w:t>
      </w:r>
      <w:r w:rsidRPr="00C824BD">
        <w:rPr>
          <w:lang w:val="sr-Cyrl-RS"/>
        </w:rPr>
        <w:t>46/201</w:t>
      </w:r>
      <w:r w:rsidRPr="00C824BD">
        <w:t>3</w:t>
      </w:r>
    </w:p>
    <w:p w:rsidR="00C824BD" w:rsidRPr="00C824BD" w:rsidRDefault="00C824BD" w:rsidP="00C04D29">
      <w:pPr>
        <w:numPr>
          <w:ilvl w:val="0"/>
          <w:numId w:val="42"/>
        </w:numPr>
        <w:tabs>
          <w:tab w:val="left" w:pos="360"/>
          <w:tab w:val="left" w:pos="540"/>
        </w:tabs>
        <w:overflowPunct w:val="0"/>
        <w:autoSpaceDE w:val="0"/>
        <w:autoSpaceDN w:val="0"/>
        <w:adjustRightInd w:val="0"/>
        <w:spacing w:after="40"/>
        <w:ind w:left="357" w:hanging="357"/>
        <w:textAlignment w:val="baseline"/>
        <w:rPr>
          <w:lang w:val="sr-Cyrl-RS"/>
        </w:rPr>
      </w:pPr>
      <w:r w:rsidRPr="00C824BD">
        <w:lastRenderedPageBreak/>
        <w:t xml:space="preserve">Zakon o zaštiti vazduha - “Službeni glasnik </w:t>
      </w:r>
      <w:proofErr w:type="gramStart"/>
      <w:r w:rsidRPr="00C824BD">
        <w:t>RS”  br.</w:t>
      </w:r>
      <w:proofErr w:type="gramEnd"/>
      <w:r w:rsidRPr="00C824BD">
        <w:t>36</w:t>
      </w:r>
      <w:r w:rsidRPr="00C824BD">
        <w:rPr>
          <w:lang w:val="sr-Cyrl-RS"/>
        </w:rPr>
        <w:t>/2009</w:t>
      </w:r>
    </w:p>
    <w:p w:rsidR="00C824BD" w:rsidRPr="00C824BD" w:rsidRDefault="00C824BD" w:rsidP="00C04D29">
      <w:pPr>
        <w:numPr>
          <w:ilvl w:val="0"/>
          <w:numId w:val="42"/>
        </w:numPr>
        <w:tabs>
          <w:tab w:val="left" w:pos="360"/>
          <w:tab w:val="left" w:pos="540"/>
        </w:tabs>
        <w:overflowPunct w:val="0"/>
        <w:autoSpaceDE w:val="0"/>
        <w:autoSpaceDN w:val="0"/>
        <w:adjustRightInd w:val="0"/>
        <w:spacing w:after="40"/>
        <w:ind w:left="357" w:hanging="357"/>
        <w:textAlignment w:val="baseline"/>
        <w:rPr>
          <w:lang w:val="sr-Cyrl-RS"/>
        </w:rPr>
      </w:pPr>
      <w:r w:rsidRPr="00C824BD">
        <w:t>Zakon o vodama - “Službeni glasnik RS” br.30/2010, 93/2012, 101/2016.</w:t>
      </w:r>
    </w:p>
    <w:p w:rsidR="00C824BD" w:rsidRPr="00C824BD" w:rsidRDefault="00C824BD" w:rsidP="00C04D29">
      <w:pPr>
        <w:numPr>
          <w:ilvl w:val="0"/>
          <w:numId w:val="42"/>
        </w:numPr>
        <w:tabs>
          <w:tab w:val="left" w:pos="360"/>
          <w:tab w:val="left" w:pos="540"/>
        </w:tabs>
        <w:overflowPunct w:val="0"/>
        <w:autoSpaceDE w:val="0"/>
        <w:autoSpaceDN w:val="0"/>
        <w:adjustRightInd w:val="0"/>
        <w:spacing w:after="40"/>
        <w:ind w:left="357" w:hanging="357"/>
        <w:textAlignment w:val="baseline"/>
      </w:pPr>
      <w:r w:rsidRPr="00C824BD">
        <w:t>Zakon o hemikalijama - “Službeni glasnik RS”, br.36/2009, 88/2010,92/2010,92/2011,93/2012 i 25/2015.</w:t>
      </w:r>
    </w:p>
    <w:p w:rsidR="00C824BD" w:rsidRPr="00C824BD" w:rsidRDefault="00C824BD" w:rsidP="00C04D29">
      <w:pPr>
        <w:numPr>
          <w:ilvl w:val="0"/>
          <w:numId w:val="42"/>
        </w:numPr>
        <w:tabs>
          <w:tab w:val="left" w:pos="360"/>
          <w:tab w:val="left" w:pos="540"/>
        </w:tabs>
        <w:overflowPunct w:val="0"/>
        <w:autoSpaceDE w:val="0"/>
        <w:autoSpaceDN w:val="0"/>
        <w:adjustRightInd w:val="0"/>
        <w:spacing w:after="40"/>
        <w:ind w:left="357" w:hanging="357"/>
        <w:textAlignment w:val="baseline"/>
        <w:rPr>
          <w:lang w:val="sr-Cyrl-RS"/>
        </w:rPr>
      </w:pPr>
      <w:r w:rsidRPr="00C824BD">
        <w:t>Zakon od zaštiti od buke u životnoj sredini - “Službeni glasnik RS”, br.36/2009,</w:t>
      </w:r>
      <w:r>
        <w:t xml:space="preserve"> </w:t>
      </w:r>
      <w:r w:rsidRPr="00C824BD">
        <w:t>88/2010.</w:t>
      </w:r>
    </w:p>
    <w:p w:rsidR="00C824BD" w:rsidRPr="00C824BD" w:rsidRDefault="00C824BD" w:rsidP="00C04D29">
      <w:pPr>
        <w:numPr>
          <w:ilvl w:val="0"/>
          <w:numId w:val="42"/>
        </w:numPr>
        <w:tabs>
          <w:tab w:val="left" w:pos="360"/>
          <w:tab w:val="left" w:pos="540"/>
        </w:tabs>
        <w:overflowPunct w:val="0"/>
        <w:autoSpaceDE w:val="0"/>
        <w:autoSpaceDN w:val="0"/>
        <w:adjustRightInd w:val="0"/>
        <w:spacing w:after="40"/>
        <w:ind w:left="357" w:hanging="357"/>
        <w:textAlignment w:val="baseline"/>
      </w:pPr>
      <w:r w:rsidRPr="00C824BD">
        <w:t>Pravilnik o sadržini i načinu sprovođenja profesionalog nadzora, “Službeni glasnik Official Gazette of RS”, br.: 7/2010.</w:t>
      </w:r>
    </w:p>
    <w:p w:rsidR="00C824BD" w:rsidRPr="00C824BD" w:rsidRDefault="00C824BD" w:rsidP="00C04D29">
      <w:pPr>
        <w:numPr>
          <w:ilvl w:val="0"/>
          <w:numId w:val="42"/>
        </w:numPr>
        <w:tabs>
          <w:tab w:val="left" w:pos="360"/>
          <w:tab w:val="left" w:pos="540"/>
        </w:tabs>
        <w:overflowPunct w:val="0"/>
        <w:autoSpaceDE w:val="0"/>
        <w:autoSpaceDN w:val="0"/>
        <w:adjustRightInd w:val="0"/>
        <w:spacing w:after="120"/>
        <w:ind w:left="360" w:right="1" w:hanging="360"/>
        <w:textAlignment w:val="baseline"/>
      </w:pPr>
      <w:bookmarkStart w:id="110" w:name="_Hlk519947242"/>
      <w:r w:rsidRPr="00C824BD">
        <w:t>Pravilnik o sadržini, načinu i postupku izrade i način vršenja kontrole tehničke dokumentacije prema klasi i nameni objekata, “Službeni glasnik RS”, br.: 23/2015, 77/2015, 58/2016, 96/2016 i 67/2017.</w:t>
      </w:r>
    </w:p>
    <w:bookmarkEnd w:id="110"/>
    <w:p w:rsidR="00C824BD" w:rsidRPr="00267338" w:rsidRDefault="00C824BD" w:rsidP="00C04D29">
      <w:pPr>
        <w:tabs>
          <w:tab w:val="left" w:pos="540"/>
        </w:tabs>
        <w:spacing w:after="120"/>
        <w:jc w:val="both"/>
        <w:rPr>
          <w:lang w:val="sr-Latn-CS"/>
        </w:rPr>
      </w:pPr>
    </w:p>
    <w:p w:rsidR="00F11184" w:rsidRPr="00267338" w:rsidRDefault="00F11184" w:rsidP="00C04D29">
      <w:pPr>
        <w:keepNext/>
        <w:keepLines/>
        <w:tabs>
          <w:tab w:val="left" w:pos="540"/>
        </w:tabs>
        <w:spacing w:after="120"/>
        <w:jc w:val="both"/>
        <w:outlineLvl w:val="1"/>
        <w:rPr>
          <w:b/>
          <w:smallCaps/>
        </w:rPr>
      </w:pPr>
      <w:bookmarkStart w:id="111" w:name="_Toc523910000"/>
      <w:r w:rsidRPr="00267338">
        <w:rPr>
          <w:b/>
          <w:smallCaps/>
        </w:rPr>
        <w:t xml:space="preserve">9.5 </w:t>
      </w:r>
      <w:r w:rsidRPr="00267338">
        <w:rPr>
          <w:b/>
          <w:smallCaps/>
        </w:rPr>
        <w:tab/>
      </w:r>
      <w:r w:rsidR="00AD0B35">
        <w:rPr>
          <w:b/>
          <w:smallCaps/>
        </w:rPr>
        <w:t>Montoring zaštite životne sredine</w:t>
      </w:r>
      <w:bookmarkEnd w:id="111"/>
    </w:p>
    <w:p w:rsidR="00F11184" w:rsidRPr="00267338" w:rsidRDefault="00AD0B35" w:rsidP="00C04D29">
      <w:pPr>
        <w:tabs>
          <w:tab w:val="left" w:pos="540"/>
        </w:tabs>
        <w:autoSpaceDE w:val="0"/>
        <w:autoSpaceDN w:val="0"/>
        <w:adjustRightInd w:val="0"/>
        <w:spacing w:after="120"/>
        <w:jc w:val="both"/>
      </w:pPr>
      <w:r>
        <w:t>Procena sistema zaštite život</w:t>
      </w:r>
      <w:r w:rsidR="00DD7A6D">
        <w:t>ne sredine i socijalnog sitem</w:t>
      </w:r>
      <w:r w:rsidR="0055419B">
        <w:t>a</w:t>
      </w:r>
      <w:r w:rsidR="00F11184" w:rsidRPr="00267338">
        <w:t xml:space="preserve"> </w:t>
      </w:r>
      <w:r w:rsidR="00DD7A6D">
        <w:t>predstavlja podlogu koja se koristi za praćenje učinka sitema zaštite životne sredine i socijalnih pitanja u toku implementacije programa</w:t>
      </w:r>
      <w:r w:rsidR="00F11184" w:rsidRPr="00267338">
        <w:t xml:space="preserve"> </w:t>
      </w:r>
      <w:r w:rsidR="00DD7A6D">
        <w:t xml:space="preserve">i po potrebi, služi za identifikovanje aktivnosti za unapređenje ovih sistema </w:t>
      </w:r>
      <w:r w:rsidR="0055419B">
        <w:t>za vreme</w:t>
      </w:r>
      <w:r w:rsidR="00DD7A6D">
        <w:t xml:space="preserve"> pripreme i implementacije </w:t>
      </w:r>
      <w:r w:rsidR="00F11184" w:rsidRPr="00267338">
        <w:t>(</w:t>
      </w:r>
      <w:r w:rsidR="00DD7A6D">
        <w:t xml:space="preserve">poslednje je uključeno u Akcioni plan </w:t>
      </w:r>
      <w:r w:rsidR="0055419B">
        <w:t>ovog P</w:t>
      </w:r>
      <w:r w:rsidR="00DD7A6D">
        <w:t>rograma</w:t>
      </w:r>
      <w:r w:rsidR="00F11184" w:rsidRPr="00267338">
        <w:t xml:space="preserve">). </w:t>
      </w:r>
      <w:r w:rsidR="00DD7A6D">
        <w:t>Rizici po životnu sredinu i socijalni rizici, kao i predložene mere za ublažavanje, predstavljaju</w:t>
      </w:r>
      <w:r w:rsidR="00F11184" w:rsidRPr="00267338">
        <w:t xml:space="preserve"> </w:t>
      </w:r>
      <w:r w:rsidR="00DD7A6D">
        <w:t>ulazne podatke za integrisanu procenu rizika</w:t>
      </w:r>
      <w:r w:rsidR="00F11184" w:rsidRPr="00267338">
        <w:t xml:space="preserve">.  </w:t>
      </w:r>
      <w:r w:rsidR="00DD7A6D">
        <w:t xml:space="preserve">Ova procena uključuje reviziju aranžmana </w:t>
      </w:r>
      <w:r w:rsidR="00C61428">
        <w:t xml:space="preserve">po </w:t>
      </w:r>
      <w:r w:rsidR="00DD7A6D">
        <w:t xml:space="preserve">kojima </w:t>
      </w:r>
      <w:r w:rsidR="00C61428">
        <w:t xml:space="preserve">će </w:t>
      </w:r>
      <w:r w:rsidR="00DD7A6D">
        <w:t>Programske aktivnosti utiču na zajednice biti obelodanjene, predmet konsultacija i žalbenog postupka</w:t>
      </w:r>
      <w:r w:rsidR="00F11184" w:rsidRPr="00267338">
        <w:t xml:space="preserve">.  </w:t>
      </w:r>
      <w:r w:rsidR="00555BED">
        <w:t>Mere koje će biti razmatrane prilkom konsultacija, kao i žalbeni postupak treba da budu u skladu sa aktivnostima podržanim po osnovu Programa</w:t>
      </w:r>
      <w:r w:rsidR="00F11184" w:rsidRPr="00267338">
        <w:t>.</w:t>
      </w:r>
    </w:p>
    <w:p w:rsidR="00F11184" w:rsidRPr="00267338" w:rsidRDefault="00555BED" w:rsidP="00C04D29">
      <w:pPr>
        <w:tabs>
          <w:tab w:val="left" w:pos="540"/>
        </w:tabs>
        <w:autoSpaceDE w:val="0"/>
        <w:autoSpaceDN w:val="0"/>
        <w:adjustRightInd w:val="0"/>
        <w:spacing w:after="120"/>
        <w:jc w:val="both"/>
        <w:rPr>
          <w:lang w:val="en-GB"/>
        </w:rPr>
      </w:pPr>
      <w:r>
        <w:t>Monitoring sprovedenih mera uticaja na životnu sredinu i upravljanja otpadom počinje izradom Plana za ublažavanje uticaja, koji je neophodno dostaviti u toku registracije gradilišta</w:t>
      </w:r>
      <w:r w:rsidR="00F11184" w:rsidRPr="00267338">
        <w:rPr>
          <w:lang w:val="en-GB"/>
        </w:rPr>
        <w:t>.</w:t>
      </w:r>
    </w:p>
    <w:p w:rsidR="00F11184" w:rsidRPr="00267338" w:rsidRDefault="00555BED" w:rsidP="00C04D29">
      <w:pPr>
        <w:tabs>
          <w:tab w:val="left" w:pos="540"/>
        </w:tabs>
        <w:spacing w:after="120"/>
        <w:jc w:val="both"/>
        <w:rPr>
          <w:lang w:val="en-GB"/>
        </w:rPr>
      </w:pPr>
      <w:r>
        <w:rPr>
          <w:lang w:val="en-GB"/>
        </w:rPr>
        <w:t>Nakon početka radova, izvođač radova potpisuje Izja</w:t>
      </w:r>
      <w:r w:rsidR="00C61428">
        <w:rPr>
          <w:lang w:val="en-GB"/>
        </w:rPr>
        <w:t>v</w:t>
      </w:r>
      <w:r>
        <w:rPr>
          <w:lang w:val="en-GB"/>
        </w:rPr>
        <w:t>u o kompatibilnosti između uslova na gradilištu i PUZŽS</w:t>
      </w:r>
      <w:r w:rsidR="00F11184" w:rsidRPr="00267338">
        <w:rPr>
          <w:lang w:val="en-GB"/>
        </w:rPr>
        <w:t xml:space="preserve"> (</w:t>
      </w:r>
      <w:r w:rsidR="00F11184" w:rsidRPr="00267338">
        <w:rPr>
          <w:b/>
          <w:lang w:val="en-GB"/>
        </w:rPr>
        <w:t>An</w:t>
      </w:r>
      <w:r>
        <w:rPr>
          <w:b/>
          <w:lang w:val="en-GB"/>
        </w:rPr>
        <w:t>eks</w:t>
      </w:r>
      <w:r w:rsidR="00F11184" w:rsidRPr="00267338">
        <w:rPr>
          <w:b/>
          <w:lang w:val="en-GB"/>
        </w:rPr>
        <w:t xml:space="preserve"> </w:t>
      </w:r>
      <w:r w:rsidR="009E68D0">
        <w:rPr>
          <w:b/>
          <w:lang w:val="en-GB"/>
        </w:rPr>
        <w:t>8</w:t>
      </w:r>
      <w:r w:rsidR="00F11184" w:rsidRPr="00267338">
        <w:rPr>
          <w:b/>
          <w:lang w:val="en-GB"/>
        </w:rPr>
        <w:t>.1</w:t>
      </w:r>
      <w:r w:rsidR="00F11184" w:rsidRPr="00267338">
        <w:rPr>
          <w:lang w:val="en-GB"/>
        </w:rPr>
        <w:t xml:space="preserve">). </w:t>
      </w:r>
      <w:r>
        <w:rPr>
          <w:lang w:val="en-GB"/>
        </w:rPr>
        <w:t>U slučaju da se primete razlike, neophodno je izmeniti ili proširiti listu materijala i sačiniti novu Izjavu koju će potpisati izvođač radova, nadzor na gradilištu, investitor i projektant</w:t>
      </w:r>
      <w:r w:rsidR="00F11184" w:rsidRPr="00267338">
        <w:rPr>
          <w:lang w:val="en-GB"/>
        </w:rPr>
        <w:t>.</w:t>
      </w:r>
    </w:p>
    <w:p w:rsidR="00F11184" w:rsidRPr="00267338" w:rsidRDefault="00555BED" w:rsidP="00C04D29">
      <w:pPr>
        <w:tabs>
          <w:tab w:val="left" w:pos="540"/>
        </w:tabs>
        <w:spacing w:after="120"/>
        <w:jc w:val="both"/>
        <w:rPr>
          <w:lang w:val="en-GB"/>
        </w:rPr>
      </w:pPr>
      <w:r>
        <w:rPr>
          <w:lang w:val="en-GB"/>
        </w:rPr>
        <w:t xml:space="preserve">Ukoliko se u toku izvođenja radova na gradilištu naiđe na opasan otpad koji nije indentifikovan u prethodnim dokumentima, neophodno </w:t>
      </w:r>
      <w:r w:rsidR="00C61428">
        <w:rPr>
          <w:lang w:val="en-GB"/>
        </w:rPr>
        <w:t>je</w:t>
      </w:r>
      <w:r>
        <w:rPr>
          <w:lang w:val="en-GB"/>
        </w:rPr>
        <w:t xml:space="preserve"> bez odlaganja obavestiti nadzornog inženjera na gradilištu</w:t>
      </w:r>
      <w:r w:rsidR="0055419B">
        <w:rPr>
          <w:lang w:val="en-GB"/>
        </w:rPr>
        <w:t>,</w:t>
      </w:r>
      <w:r>
        <w:rPr>
          <w:lang w:val="en-GB"/>
        </w:rPr>
        <w:t xml:space="preserve"> investitora i nadležne organe</w:t>
      </w:r>
      <w:r w:rsidR="00F11184" w:rsidRPr="00267338">
        <w:rPr>
          <w:lang w:val="en-GB"/>
        </w:rPr>
        <w:t xml:space="preserve"> (</w:t>
      </w:r>
      <w:r>
        <w:rPr>
          <w:lang w:val="en-GB"/>
        </w:rPr>
        <w:t>ovlašćenog inspektora</w:t>
      </w:r>
      <w:r w:rsidR="00F11184" w:rsidRPr="00267338">
        <w:rPr>
          <w:lang w:val="en-GB"/>
        </w:rPr>
        <w:t xml:space="preserve">) </w:t>
      </w:r>
      <w:r>
        <w:rPr>
          <w:lang w:val="en-GB"/>
        </w:rPr>
        <w:t>i preduzeti korake u skladu sa važećim nacionalnim zakonodavstvom koje reguliše ovu oblast</w:t>
      </w:r>
      <w:r w:rsidR="0055419B">
        <w:rPr>
          <w:lang w:val="en-GB"/>
        </w:rPr>
        <w:t xml:space="preserve">. </w:t>
      </w:r>
      <w:r>
        <w:rPr>
          <w:lang w:val="en-GB"/>
        </w:rPr>
        <w:t>Regularni građevinski i otpad od rušenja se transportuje na prethodno definisanu deponiju za građevinski otpad</w:t>
      </w:r>
      <w:r w:rsidR="00F11184" w:rsidRPr="00267338">
        <w:rPr>
          <w:lang w:val="en-GB"/>
        </w:rPr>
        <w:t xml:space="preserve">. </w:t>
      </w:r>
      <w:r>
        <w:rPr>
          <w:lang w:val="en-GB"/>
        </w:rPr>
        <w:t xml:space="preserve">Materijal pogodan za ponovno korišćenje se predaje investitoru ili korisniku, odnosno korisniku </w:t>
      </w:r>
      <w:r w:rsidR="0055419B">
        <w:rPr>
          <w:lang w:val="en-GB"/>
        </w:rPr>
        <w:t>objekta</w:t>
      </w:r>
      <w:r w:rsidR="00F11184" w:rsidRPr="00267338">
        <w:rPr>
          <w:lang w:val="en-GB"/>
        </w:rPr>
        <w:t xml:space="preserve">. </w:t>
      </w:r>
      <w:r w:rsidR="00CD67D8">
        <w:rPr>
          <w:lang w:val="en-GB"/>
        </w:rPr>
        <w:t>Opasan otpad se p</w:t>
      </w:r>
      <w:r w:rsidR="0055419B">
        <w:rPr>
          <w:lang w:val="en-GB"/>
        </w:rPr>
        <w:t>r</w:t>
      </w:r>
      <w:r w:rsidR="00CD67D8">
        <w:rPr>
          <w:lang w:val="en-GB"/>
        </w:rPr>
        <w:t>edaje nadležnim organima ovlaš</w:t>
      </w:r>
      <w:r w:rsidR="0055419B">
        <w:rPr>
          <w:lang w:val="en-GB"/>
        </w:rPr>
        <w:t>ć</w:t>
      </w:r>
      <w:r w:rsidR="00CD67D8">
        <w:rPr>
          <w:lang w:val="en-GB"/>
        </w:rPr>
        <w:t>enim za upravljanje opasnim otpadom</w:t>
      </w:r>
      <w:r w:rsidR="00F11184" w:rsidRPr="00267338">
        <w:rPr>
          <w:lang w:val="en-GB"/>
        </w:rPr>
        <w:t>.</w:t>
      </w:r>
    </w:p>
    <w:p w:rsidR="00F11184" w:rsidRPr="00267338" w:rsidRDefault="00CD67D8" w:rsidP="00C04D29">
      <w:pPr>
        <w:tabs>
          <w:tab w:val="left" w:pos="540"/>
          <w:tab w:val="left" w:pos="4605"/>
        </w:tabs>
        <w:spacing w:after="120"/>
        <w:jc w:val="both"/>
        <w:rPr>
          <w:lang w:val="en-GB"/>
        </w:rPr>
      </w:pPr>
      <w:r>
        <w:rPr>
          <w:lang w:val="en-GB"/>
        </w:rPr>
        <w:t>U toku probne eksploatacije, nakon završetka primopredaje radova</w:t>
      </w:r>
      <w:r w:rsidR="00F11184" w:rsidRPr="00267338">
        <w:rPr>
          <w:lang w:val="en-GB"/>
        </w:rPr>
        <w:t xml:space="preserve">, </w:t>
      </w:r>
      <w:r>
        <w:rPr>
          <w:lang w:val="en-GB"/>
        </w:rPr>
        <w:t>sačinjava se zapisnik o primopredaji materijala sa priloženim fotografijama</w:t>
      </w:r>
      <w:r w:rsidR="00F11184" w:rsidRPr="00267338">
        <w:rPr>
          <w:lang w:val="en-GB"/>
        </w:rPr>
        <w:t xml:space="preserve"> (</w:t>
      </w:r>
      <w:r w:rsidR="00F11184" w:rsidRPr="00267338">
        <w:rPr>
          <w:b/>
          <w:lang w:val="en-GB"/>
        </w:rPr>
        <w:t xml:space="preserve">Annex </w:t>
      </w:r>
      <w:r w:rsidR="009E68D0">
        <w:rPr>
          <w:b/>
          <w:lang w:val="en-GB"/>
        </w:rPr>
        <w:t>8</w:t>
      </w:r>
      <w:r w:rsidR="00F11184" w:rsidRPr="00267338">
        <w:rPr>
          <w:b/>
          <w:lang w:val="en-GB"/>
        </w:rPr>
        <w:t xml:space="preserve">.2 and </w:t>
      </w:r>
      <w:r w:rsidR="009E68D0">
        <w:rPr>
          <w:b/>
          <w:lang w:val="en-GB"/>
        </w:rPr>
        <w:t>8</w:t>
      </w:r>
      <w:r w:rsidR="00F11184" w:rsidRPr="00267338">
        <w:rPr>
          <w:b/>
          <w:lang w:val="en-GB"/>
        </w:rPr>
        <w:t>.3</w:t>
      </w:r>
      <w:r w:rsidR="00F11184" w:rsidRPr="00267338">
        <w:rPr>
          <w:lang w:val="en-GB"/>
        </w:rPr>
        <w:t xml:space="preserve">), </w:t>
      </w:r>
      <w:r>
        <w:rPr>
          <w:lang w:val="en-GB"/>
        </w:rPr>
        <w:t>koji potpisuju sve strane</w:t>
      </w:r>
      <w:r w:rsidR="00F11184" w:rsidRPr="00267338">
        <w:rPr>
          <w:lang w:val="en-GB"/>
        </w:rPr>
        <w:t xml:space="preserve">. </w:t>
      </w:r>
      <w:r>
        <w:rPr>
          <w:lang w:val="en-GB"/>
        </w:rPr>
        <w:t>Zapisnike o materijalima za ponovnu upotrebu i reciklažu potpisuju izvođač radova, nadozrni organ na g</w:t>
      </w:r>
      <w:r w:rsidR="00C61428">
        <w:rPr>
          <w:lang w:val="en-GB"/>
        </w:rPr>
        <w:t>radilištu i investitor</w:t>
      </w:r>
      <w:r w:rsidR="00F11184" w:rsidRPr="00267338">
        <w:rPr>
          <w:lang w:val="en-GB"/>
        </w:rPr>
        <w:t xml:space="preserve">, </w:t>
      </w:r>
      <w:r>
        <w:rPr>
          <w:lang w:val="en-GB"/>
        </w:rPr>
        <w:t xml:space="preserve">dok zapisnik </w:t>
      </w:r>
      <w:r w:rsidR="00C61428">
        <w:rPr>
          <w:lang w:val="en-GB"/>
        </w:rPr>
        <w:t xml:space="preserve">o </w:t>
      </w:r>
      <w:r>
        <w:rPr>
          <w:lang w:val="en-GB"/>
        </w:rPr>
        <w:t>opasnom otpadu potpisuju svi gore pomenuti</w:t>
      </w:r>
      <w:r w:rsidR="00F11184" w:rsidRPr="00267338">
        <w:rPr>
          <w:lang w:val="en-GB"/>
        </w:rPr>
        <w:t xml:space="preserve"> </w:t>
      </w:r>
      <w:r>
        <w:rPr>
          <w:lang w:val="en-GB"/>
        </w:rPr>
        <w:t>i ovlašćena inspekcijs</w:t>
      </w:r>
      <w:r w:rsidR="00C61428">
        <w:rPr>
          <w:lang w:val="en-GB"/>
        </w:rPr>
        <w:t>k</w:t>
      </w:r>
      <w:r>
        <w:rPr>
          <w:lang w:val="en-GB"/>
        </w:rPr>
        <w:t>a služba nadležna za zaštitu životne sredine i nadležni organi ovlašćeni za upravljanje opasnim otpadom</w:t>
      </w:r>
      <w:r w:rsidR="00F11184" w:rsidRPr="00267338">
        <w:rPr>
          <w:lang w:val="en-GB"/>
        </w:rPr>
        <w:t>.</w:t>
      </w:r>
    </w:p>
    <w:p w:rsidR="00F11184" w:rsidRPr="00267338" w:rsidRDefault="00CD67D8" w:rsidP="00C04D29">
      <w:pPr>
        <w:tabs>
          <w:tab w:val="left" w:pos="540"/>
        </w:tabs>
        <w:autoSpaceDE w:val="0"/>
        <w:autoSpaceDN w:val="0"/>
        <w:adjustRightInd w:val="0"/>
        <w:spacing w:after="120"/>
        <w:jc w:val="both"/>
        <w:rPr>
          <w:b/>
          <w:lang w:val="en-GB"/>
        </w:rPr>
      </w:pPr>
      <w:r>
        <w:rPr>
          <w:lang w:val="en-GB"/>
        </w:rPr>
        <w:t>Nadzorni organ na gradilištu ima obavezu da prati implemetaciju</w:t>
      </w:r>
      <w:r w:rsidR="00F11184" w:rsidRPr="00267338">
        <w:rPr>
          <w:lang w:val="en-GB"/>
        </w:rPr>
        <w:t xml:space="preserve"> </w:t>
      </w:r>
      <w:r>
        <w:rPr>
          <w:lang w:val="en-GB"/>
        </w:rPr>
        <w:t xml:space="preserve">PUZŽS i šalje KUJU nedeljne izveštaje o </w:t>
      </w:r>
      <w:r w:rsidR="00B60BB4">
        <w:rPr>
          <w:lang w:val="en-GB"/>
        </w:rPr>
        <w:t>o aktuelnom stanju</w:t>
      </w:r>
      <w:r w:rsidR="00F11184" w:rsidRPr="00267338">
        <w:rPr>
          <w:lang w:val="en-GB"/>
        </w:rPr>
        <w:t xml:space="preserve">. </w:t>
      </w:r>
      <w:r>
        <w:rPr>
          <w:lang w:val="en-GB"/>
        </w:rPr>
        <w:t xml:space="preserve">Nadzorni oran na grdilištu </w:t>
      </w:r>
      <w:r w:rsidR="00C61428">
        <w:rPr>
          <w:lang w:val="en-GB"/>
        </w:rPr>
        <w:t>će po</w:t>
      </w:r>
      <w:r>
        <w:rPr>
          <w:lang w:val="en-GB"/>
        </w:rPr>
        <w:t xml:space="preserve">puniti </w:t>
      </w:r>
      <w:r>
        <w:rPr>
          <w:lang w:val="en-GB"/>
        </w:rPr>
        <w:lastRenderedPageBreak/>
        <w:t>kontrolnu listu u skladu sa PUZŽS</w:t>
      </w:r>
      <w:r w:rsidR="00F11184" w:rsidRPr="00267338">
        <w:rPr>
          <w:lang w:val="en-GB"/>
        </w:rPr>
        <w:t xml:space="preserve"> (</w:t>
      </w:r>
      <w:r w:rsidR="00F11184" w:rsidRPr="00267338">
        <w:rPr>
          <w:b/>
          <w:lang w:val="en-GB"/>
        </w:rPr>
        <w:t>An</w:t>
      </w:r>
      <w:r>
        <w:rPr>
          <w:b/>
          <w:lang w:val="en-GB"/>
        </w:rPr>
        <w:t>eks</w:t>
      </w:r>
      <w:r w:rsidR="00F11184" w:rsidRPr="00267338">
        <w:rPr>
          <w:b/>
          <w:lang w:val="en-GB"/>
        </w:rPr>
        <w:t xml:space="preserve"> </w:t>
      </w:r>
      <w:r w:rsidR="00566244">
        <w:rPr>
          <w:b/>
          <w:lang w:val="en-GB"/>
        </w:rPr>
        <w:t>8</w:t>
      </w:r>
      <w:r w:rsidR="00F11184" w:rsidRPr="00267338">
        <w:rPr>
          <w:b/>
          <w:lang w:val="en-GB"/>
        </w:rPr>
        <w:t xml:space="preserve">.4 – </w:t>
      </w:r>
      <w:r>
        <w:rPr>
          <w:b/>
          <w:lang w:val="en-GB"/>
        </w:rPr>
        <w:t>Rekapitulacija opserviranih materijala</w:t>
      </w:r>
      <w:r w:rsidR="00F11184" w:rsidRPr="00267338">
        <w:rPr>
          <w:b/>
          <w:lang w:val="en-GB"/>
        </w:rPr>
        <w:t>)</w:t>
      </w:r>
      <w:r w:rsidR="00F11184" w:rsidRPr="00267338">
        <w:rPr>
          <w:lang w:val="en-GB"/>
        </w:rPr>
        <w:t>.</w:t>
      </w:r>
    </w:p>
    <w:p w:rsidR="00FF2990" w:rsidRDefault="00CD67D8" w:rsidP="00FF2990">
      <w:pPr>
        <w:tabs>
          <w:tab w:val="left" w:pos="540"/>
        </w:tabs>
        <w:autoSpaceDE w:val="0"/>
        <w:autoSpaceDN w:val="0"/>
        <w:adjustRightInd w:val="0"/>
        <w:spacing w:after="120"/>
        <w:jc w:val="both"/>
        <w:rPr>
          <w:lang w:val="en-GB"/>
        </w:rPr>
      </w:pPr>
      <w:r>
        <w:rPr>
          <w:lang w:val="en-GB"/>
        </w:rPr>
        <w:t>Nakom probne eksploatacije u toku primopredaje gradilišta</w:t>
      </w:r>
      <w:r w:rsidR="00F11184" w:rsidRPr="00267338">
        <w:rPr>
          <w:lang w:val="en-GB"/>
        </w:rPr>
        <w:t xml:space="preserve">, </w:t>
      </w:r>
      <w:r>
        <w:rPr>
          <w:lang w:val="en-GB"/>
        </w:rPr>
        <w:t xml:space="preserve">izvođač radova predaje 3 </w:t>
      </w:r>
      <w:r w:rsidR="0055419B">
        <w:rPr>
          <w:lang w:val="en-GB"/>
        </w:rPr>
        <w:t>primerka</w:t>
      </w:r>
      <w:r>
        <w:rPr>
          <w:lang w:val="en-GB"/>
        </w:rPr>
        <w:t xml:space="preserve"> Izveštaja o prmenjenim merama zaštite životne sredine</w:t>
      </w:r>
      <w:r w:rsidR="00F11184" w:rsidRPr="00267338">
        <w:rPr>
          <w:lang w:val="en-GB"/>
        </w:rPr>
        <w:t xml:space="preserve">. </w:t>
      </w:r>
      <w:r>
        <w:rPr>
          <w:lang w:val="en-GB"/>
        </w:rPr>
        <w:t>Izvešta</w:t>
      </w:r>
      <w:r w:rsidR="0055419B">
        <w:rPr>
          <w:lang w:val="en-GB"/>
        </w:rPr>
        <w:t>j</w:t>
      </w:r>
      <w:r>
        <w:rPr>
          <w:lang w:val="en-GB"/>
        </w:rPr>
        <w:t xml:space="preserve"> treba da sadrži sve fotografije i kontrolnu listu u skladu sa svim procedurama zaštite ži</w:t>
      </w:r>
      <w:r w:rsidR="00B60BB4">
        <w:rPr>
          <w:lang w:val="en-GB"/>
        </w:rPr>
        <w:t>votne sred</w:t>
      </w:r>
      <w:r w:rsidR="0055419B">
        <w:rPr>
          <w:lang w:val="en-GB"/>
        </w:rPr>
        <w:t>ine</w:t>
      </w:r>
      <w:r w:rsidR="00F11184" w:rsidRPr="00267338">
        <w:rPr>
          <w:lang w:val="en-GB"/>
        </w:rPr>
        <w:t xml:space="preserve"> (</w:t>
      </w:r>
      <w:r w:rsidR="00F11184" w:rsidRPr="00267338">
        <w:rPr>
          <w:b/>
          <w:lang w:val="en-GB"/>
        </w:rPr>
        <w:t>An</w:t>
      </w:r>
      <w:r w:rsidR="00B60BB4">
        <w:rPr>
          <w:b/>
          <w:lang w:val="en-GB"/>
        </w:rPr>
        <w:t>eksi</w:t>
      </w:r>
      <w:r w:rsidR="00F11184" w:rsidRPr="00267338">
        <w:rPr>
          <w:b/>
          <w:lang w:val="en-GB"/>
        </w:rPr>
        <w:t xml:space="preserve"> </w:t>
      </w:r>
      <w:r w:rsidR="00566244">
        <w:rPr>
          <w:b/>
          <w:lang w:val="en-GB"/>
        </w:rPr>
        <w:t>8</w:t>
      </w:r>
      <w:r w:rsidR="00F11184" w:rsidRPr="00267338">
        <w:rPr>
          <w:b/>
          <w:lang w:val="en-GB"/>
        </w:rPr>
        <w:t xml:space="preserve">.1, </w:t>
      </w:r>
      <w:r w:rsidR="00566244">
        <w:rPr>
          <w:b/>
          <w:lang w:val="en-GB"/>
        </w:rPr>
        <w:t>8</w:t>
      </w:r>
      <w:r w:rsidR="00F11184" w:rsidRPr="00267338">
        <w:rPr>
          <w:b/>
          <w:lang w:val="en-GB"/>
        </w:rPr>
        <w:t xml:space="preserve">.2, </w:t>
      </w:r>
      <w:r w:rsidR="00566244">
        <w:rPr>
          <w:b/>
          <w:lang w:val="en-GB"/>
        </w:rPr>
        <w:t>8</w:t>
      </w:r>
      <w:r w:rsidR="00F11184" w:rsidRPr="00267338">
        <w:rPr>
          <w:b/>
          <w:lang w:val="en-GB"/>
        </w:rPr>
        <w:t xml:space="preserve">.3 </w:t>
      </w:r>
      <w:r w:rsidR="00B60BB4">
        <w:rPr>
          <w:b/>
          <w:lang w:val="en-GB"/>
        </w:rPr>
        <w:t>i</w:t>
      </w:r>
      <w:r w:rsidR="00F11184" w:rsidRPr="00267338">
        <w:rPr>
          <w:b/>
          <w:lang w:val="en-GB"/>
        </w:rPr>
        <w:t xml:space="preserve"> </w:t>
      </w:r>
      <w:r w:rsidR="00566244">
        <w:rPr>
          <w:b/>
          <w:lang w:val="en-GB"/>
        </w:rPr>
        <w:t>8</w:t>
      </w:r>
      <w:r w:rsidR="00F11184" w:rsidRPr="00267338">
        <w:rPr>
          <w:b/>
          <w:lang w:val="en-GB"/>
        </w:rPr>
        <w:t>.4</w:t>
      </w:r>
      <w:r w:rsidR="00F11184" w:rsidRPr="00267338">
        <w:rPr>
          <w:lang w:val="en-GB"/>
        </w:rPr>
        <w:t xml:space="preserve">). </w:t>
      </w:r>
    </w:p>
    <w:p w:rsidR="00FF2990" w:rsidRPr="00E52490" w:rsidRDefault="00FF2990" w:rsidP="00FF2990">
      <w:pPr>
        <w:pStyle w:val="Heading1"/>
        <w:rPr>
          <w:sz w:val="24"/>
        </w:rPr>
      </w:pPr>
      <w:bookmarkStart w:id="112" w:name="_Toc523910001"/>
      <w:r w:rsidRPr="00E52490">
        <w:rPr>
          <w:sz w:val="24"/>
        </w:rPr>
        <w:t>X. Upravljanje bezbednošću i zdravljem na radu</w:t>
      </w:r>
      <w:bookmarkEnd w:id="112"/>
      <w:r w:rsidRPr="00E52490">
        <w:rPr>
          <w:sz w:val="24"/>
        </w:rPr>
        <w:t xml:space="preserve"> </w:t>
      </w:r>
    </w:p>
    <w:p w:rsidR="00FF2990" w:rsidRPr="00E52490" w:rsidRDefault="00885D3D" w:rsidP="00885D3D">
      <w:pPr>
        <w:jc w:val="both"/>
        <w:rPr>
          <w:b/>
          <w:sz w:val="22"/>
        </w:rPr>
      </w:pPr>
      <w:r w:rsidRPr="00E52490">
        <w:rPr>
          <w:b/>
          <w:sz w:val="22"/>
        </w:rPr>
        <w:t>10.1 ULOGE I ODGOVORNOSTI</w:t>
      </w:r>
    </w:p>
    <w:p w:rsidR="00885D3D" w:rsidRDefault="00885D3D" w:rsidP="00FF2990">
      <w:pPr>
        <w:tabs>
          <w:tab w:val="left" w:pos="540"/>
        </w:tabs>
        <w:rPr>
          <w:b/>
          <w:sz w:val="22"/>
          <w:szCs w:val="22"/>
        </w:rPr>
      </w:pPr>
    </w:p>
    <w:p w:rsidR="00FF2990" w:rsidRPr="00885D3D" w:rsidRDefault="00FF2990" w:rsidP="00885D3D">
      <w:pPr>
        <w:tabs>
          <w:tab w:val="left" w:pos="540"/>
        </w:tabs>
        <w:spacing w:before="120"/>
        <w:jc w:val="both"/>
        <w:rPr>
          <w:sz w:val="22"/>
          <w:szCs w:val="22"/>
        </w:rPr>
      </w:pPr>
      <w:r w:rsidRPr="00885D3D">
        <w:rPr>
          <w:sz w:val="22"/>
          <w:szCs w:val="22"/>
        </w:rPr>
        <w:t>U smislu propisa iz oblasti bezbednosti i zdravlja na radu utvrđene su obaveze i odgovornosti poslodavca (poslodavac koji izvodi radove), zaposlenog, investitora, odnosno zastupnika investitora, koordinatora za bezbednost i zdravlje na radu u fazi izrade projekta, koordinatora za bezbednost i zdravlje na radu u fazi izvođenja građevinskih radova, lica za bezbednost i zdravlje na radu i drugih lica.</w:t>
      </w:r>
    </w:p>
    <w:p w:rsidR="00FF2990" w:rsidRPr="00885D3D" w:rsidRDefault="00FF2990" w:rsidP="00885D3D">
      <w:pPr>
        <w:tabs>
          <w:tab w:val="left" w:pos="540"/>
        </w:tabs>
        <w:spacing w:before="120"/>
        <w:jc w:val="both"/>
        <w:rPr>
          <w:sz w:val="22"/>
          <w:szCs w:val="22"/>
        </w:rPr>
      </w:pPr>
      <w:r w:rsidRPr="00885D3D">
        <w:rPr>
          <w:sz w:val="22"/>
          <w:szCs w:val="22"/>
        </w:rPr>
        <w:t>Poslodavac je dužan da obezbedi zaposlenom rad na radnom mestu i u radnoj okolini u kojima su sprovedene mere bezbednosti i zdravlja na radu i ne oslobađa se obaveza i odgovornosti u vezi sa primenom mera bezbednosti i zdravlja na radu određivanjem drugog lica ili prenošenjem svojih obaveza i odgovornosti na drugo lice.</w:t>
      </w:r>
    </w:p>
    <w:p w:rsidR="00FF2990" w:rsidRPr="00885D3D" w:rsidRDefault="00FF2990" w:rsidP="00885D3D">
      <w:pPr>
        <w:tabs>
          <w:tab w:val="left" w:pos="540"/>
        </w:tabs>
        <w:spacing w:before="120"/>
        <w:jc w:val="both"/>
        <w:rPr>
          <w:sz w:val="22"/>
          <w:szCs w:val="22"/>
        </w:rPr>
      </w:pPr>
      <w:r w:rsidRPr="00885D3D">
        <w:rPr>
          <w:sz w:val="22"/>
          <w:szCs w:val="22"/>
        </w:rPr>
        <w:t>Poslodavac je dužan da donese akt o proceni rizika u pismenoj formi za sva radna mesta u radnoj okolini i da utvrdi način i mere za njihovo otklanjanje.</w:t>
      </w:r>
    </w:p>
    <w:p w:rsidR="00FF2990" w:rsidRPr="00885D3D" w:rsidRDefault="00FF2990" w:rsidP="00885D3D">
      <w:pPr>
        <w:tabs>
          <w:tab w:val="left" w:pos="540"/>
        </w:tabs>
        <w:spacing w:before="120"/>
        <w:jc w:val="both"/>
        <w:rPr>
          <w:sz w:val="22"/>
          <w:szCs w:val="22"/>
        </w:rPr>
      </w:pPr>
      <w:r w:rsidRPr="00885D3D">
        <w:rPr>
          <w:sz w:val="22"/>
          <w:szCs w:val="22"/>
        </w:rPr>
        <w:t>Poslodavac je dužan da: aktom u pismenoj formi odredi lice za bezbednost i zdravlje na radu; zaposlenom odredi obavljanje poslova na radnom mestu na kojima su sprovedene mere bezbednosti i zdravlja na radu; obaveštava zaposlene i njihovog predstavnika o uvođenju novih tehnologija i sredstava za rad, kao i o opasnostima od povreda i oštećenja zdravlja koji nastaju njihovim uvođenjem, odnosno da u takvim slučajevima donese odgovarajuća uputstva za bezbedan rad; osposobljava zaposlene za bezbedan i zdrav rad; obezbedi zaposlenima korišćenje sredstava i opreme za ličnu zaštitu na radu; obezbedi održavanje sredstava za rad i sredstava i opreme za ličnu zaštitu na radu u ispravnom stanju; angažuje pravno lice sa licencom radi sprovođenja</w:t>
      </w:r>
      <w:r w:rsidR="00885D3D">
        <w:rPr>
          <w:sz w:val="22"/>
          <w:szCs w:val="22"/>
        </w:rPr>
        <w:t xml:space="preserve"> </w:t>
      </w:r>
      <w:r w:rsidRPr="00885D3D">
        <w:rPr>
          <w:sz w:val="22"/>
          <w:szCs w:val="22"/>
        </w:rPr>
        <w:t>preventivnih i periodičnih pregleda i provere opreme za rad, kao i preventivnih i periodičnih ispitivanja uslova radne okoline; obezbedi na osnovu akta o proceni rizika i ocene službe medicine rada propisane lekarske preglede zaposlenih u skladu sa ovim zakonom; obezbedi pružanje prve pomoći, kao i da osposobi odgovarajući broj zaposlenih za pružanje prve pomoći, spasavanje i evakuaciju u slučaju opasnosti; zaustavi svaku vrstu rada koji predstavlja neposrednu opasnost za život ili zdravlje zaposlenih; obezbedi mere zaštite od požara, spasavanje i evakuaciju u skladu sa posebnim zakonom.</w:t>
      </w:r>
    </w:p>
    <w:p w:rsidR="00FF2990" w:rsidRPr="00885D3D" w:rsidRDefault="00FF2990" w:rsidP="00885D3D">
      <w:pPr>
        <w:tabs>
          <w:tab w:val="left" w:pos="540"/>
        </w:tabs>
        <w:spacing w:before="120"/>
        <w:jc w:val="both"/>
        <w:rPr>
          <w:sz w:val="22"/>
          <w:szCs w:val="22"/>
        </w:rPr>
      </w:pPr>
      <w:r w:rsidRPr="00885D3D">
        <w:rPr>
          <w:sz w:val="22"/>
          <w:szCs w:val="22"/>
        </w:rPr>
        <w:t>Poslodavac je dužan da, najmanje osam dana pre početka rada, nadležnu inspekciju rada izvesti o: početku svoga rada; radu odvojene jedinice; svakoj promeni tehnološkog postupka, ukoliko se tim promenama menjaju uslovi rada.</w:t>
      </w:r>
    </w:p>
    <w:p w:rsidR="00FF2990" w:rsidRPr="00885D3D" w:rsidRDefault="00FF2990" w:rsidP="00885D3D">
      <w:pPr>
        <w:tabs>
          <w:tab w:val="left" w:pos="540"/>
        </w:tabs>
        <w:spacing w:before="120"/>
        <w:jc w:val="both"/>
        <w:rPr>
          <w:sz w:val="22"/>
          <w:szCs w:val="22"/>
        </w:rPr>
      </w:pPr>
      <w:r w:rsidRPr="00885D3D">
        <w:rPr>
          <w:sz w:val="22"/>
          <w:szCs w:val="22"/>
        </w:rPr>
        <w:t>Poslodavac koji izvodi radove na izgradnji objekta u skladu sa propisima o bezbednosti i zdravlju na radu na privremenim ili pokretnim gradilištima, dužan je da izradi propisan elaborat o uređenju gradilišta koji uz izveštaj o početku rada dostavlja nadležnoj inspekciji rada.</w:t>
      </w:r>
    </w:p>
    <w:p w:rsidR="00FF2990" w:rsidRPr="00885D3D" w:rsidRDefault="00FF2990" w:rsidP="00885D3D">
      <w:pPr>
        <w:tabs>
          <w:tab w:val="left" w:pos="540"/>
        </w:tabs>
        <w:spacing w:before="120"/>
        <w:jc w:val="both"/>
        <w:rPr>
          <w:sz w:val="22"/>
          <w:szCs w:val="22"/>
        </w:rPr>
      </w:pPr>
      <w:r w:rsidRPr="00885D3D">
        <w:rPr>
          <w:sz w:val="22"/>
          <w:szCs w:val="22"/>
        </w:rPr>
        <w:t>Poslodavac je dužan da na gradilištu obezbeđuje, održava i sprovodi mere za bezbednost i zdravlje na radu u skladu sa elaboratom o uređenju gradilišta.</w:t>
      </w:r>
    </w:p>
    <w:p w:rsidR="00FF2990" w:rsidRPr="00885D3D" w:rsidRDefault="00FF2990" w:rsidP="00885D3D">
      <w:pPr>
        <w:tabs>
          <w:tab w:val="left" w:pos="540"/>
        </w:tabs>
        <w:spacing w:before="120"/>
        <w:jc w:val="both"/>
        <w:rPr>
          <w:sz w:val="22"/>
          <w:szCs w:val="22"/>
        </w:rPr>
      </w:pPr>
      <w:r w:rsidRPr="00885D3D">
        <w:rPr>
          <w:sz w:val="22"/>
          <w:szCs w:val="22"/>
        </w:rPr>
        <w:t xml:space="preserve">Kad dva ili više poslodavaca u obavljanju poslova dele radni prostor, dužni su da sarađuju u primeni propisanih mera za bezbednost i zdravlje zaposlenih, i pri tome dužni su da, uzimajući u obzir prirodu poslova koje obavljaju, koordiniraju aktivnosti u vezi sa primenom mera za otklanjanje rizika od povređivanja, odnosno oštećenja zdravlja zaposlenih, kao i da obaveštavaju jedan drugog i svoje zaposlene i/ili predstavnike zaposlenih o tim rizicima i </w:t>
      </w:r>
      <w:r w:rsidRPr="00885D3D">
        <w:rPr>
          <w:sz w:val="22"/>
          <w:szCs w:val="22"/>
        </w:rPr>
        <w:lastRenderedPageBreak/>
        <w:t>merama za njihovo otklanjanje. Način ostvarivanja saradnje poslodavci utvrđuju pismenim sporazumom kojim određuju lice za koordinaciju sprovođenja zajedničkih mera za bezbednost i zdravlje svih zaposlenih.</w:t>
      </w:r>
    </w:p>
    <w:p w:rsidR="00FF2990" w:rsidRPr="00885D3D" w:rsidRDefault="00FF2990" w:rsidP="00885D3D">
      <w:pPr>
        <w:tabs>
          <w:tab w:val="left" w:pos="540"/>
        </w:tabs>
        <w:spacing w:before="120"/>
        <w:jc w:val="both"/>
        <w:rPr>
          <w:sz w:val="22"/>
          <w:szCs w:val="22"/>
        </w:rPr>
      </w:pPr>
      <w:r w:rsidRPr="00885D3D">
        <w:rPr>
          <w:sz w:val="22"/>
          <w:szCs w:val="22"/>
        </w:rPr>
        <w:t>Poslodavac je dužan da preduzme mere za sprečavanje pristupa u krug objekta ili u područje gradilišta licima i sredstvima saobraćaja koja nemaju osnova da se nalaze u njima.</w:t>
      </w:r>
    </w:p>
    <w:p w:rsidR="00FF2990" w:rsidRPr="00885D3D" w:rsidRDefault="00FF2990" w:rsidP="00885D3D">
      <w:pPr>
        <w:tabs>
          <w:tab w:val="left" w:pos="540"/>
        </w:tabs>
        <w:spacing w:before="120"/>
        <w:jc w:val="both"/>
        <w:rPr>
          <w:sz w:val="22"/>
          <w:szCs w:val="22"/>
        </w:rPr>
      </w:pPr>
      <w:r w:rsidRPr="00885D3D">
        <w:rPr>
          <w:sz w:val="22"/>
          <w:szCs w:val="22"/>
        </w:rPr>
        <w:t>Poslodavac koji za obavljanje svojih poslova angažuje zaposlene kod drugog poslodavca dužan je da za te zaposlene obezbedi propisane mere za bezbednost i zdravlje na radu u skladu sa ovim zakonom.</w:t>
      </w:r>
    </w:p>
    <w:p w:rsidR="00FF2990" w:rsidRPr="00885D3D" w:rsidRDefault="00FF2990" w:rsidP="00885D3D">
      <w:pPr>
        <w:tabs>
          <w:tab w:val="left" w:pos="540"/>
        </w:tabs>
        <w:spacing w:before="120"/>
        <w:jc w:val="both"/>
        <w:rPr>
          <w:sz w:val="22"/>
          <w:szCs w:val="22"/>
        </w:rPr>
      </w:pPr>
      <w:r w:rsidRPr="00885D3D">
        <w:rPr>
          <w:sz w:val="22"/>
          <w:szCs w:val="22"/>
        </w:rPr>
        <w:t>Investitor, odnosno zastupnik investitora je dužan da odredi jednog ili više koordinatora za izradu projekta i jednog ili više koordinatora za izvođenje radova u situaciju</w:t>
      </w:r>
      <w:r w:rsidR="00885D3D">
        <w:rPr>
          <w:sz w:val="22"/>
          <w:szCs w:val="22"/>
        </w:rPr>
        <w:t xml:space="preserve"> </w:t>
      </w:r>
      <w:r w:rsidRPr="00885D3D">
        <w:rPr>
          <w:sz w:val="22"/>
          <w:szCs w:val="22"/>
        </w:rPr>
        <w:t>kada na gradilištu izvode ili je predviđeno da će radove izvoditi dva ili više izvođača radova istovremeno.</w:t>
      </w:r>
    </w:p>
    <w:p w:rsidR="00FF2990" w:rsidRPr="00885D3D" w:rsidRDefault="00FF2990" w:rsidP="00885D3D">
      <w:pPr>
        <w:tabs>
          <w:tab w:val="left" w:pos="540"/>
        </w:tabs>
        <w:spacing w:before="120"/>
        <w:jc w:val="both"/>
        <w:rPr>
          <w:sz w:val="22"/>
          <w:szCs w:val="22"/>
        </w:rPr>
      </w:pPr>
      <w:r w:rsidRPr="00885D3D">
        <w:rPr>
          <w:sz w:val="22"/>
          <w:szCs w:val="22"/>
        </w:rPr>
        <w:t xml:space="preserve">Investitor, odnosno zastupnik investitora je dužan da, pre početka rada na gradilištu, obezbedi da se izradi Plan preventivnih mera i da popuni Prijavu gradilišta u propisanim slučajevima. </w:t>
      </w:r>
    </w:p>
    <w:p w:rsidR="00043C64" w:rsidRPr="00885D3D" w:rsidRDefault="00FF2990" w:rsidP="00885D3D">
      <w:pPr>
        <w:tabs>
          <w:tab w:val="left" w:pos="540"/>
        </w:tabs>
        <w:spacing w:before="120"/>
        <w:jc w:val="both"/>
        <w:rPr>
          <w:sz w:val="22"/>
          <w:szCs w:val="22"/>
        </w:rPr>
      </w:pPr>
      <w:r w:rsidRPr="00885D3D">
        <w:rPr>
          <w:sz w:val="22"/>
          <w:szCs w:val="22"/>
        </w:rPr>
        <w:t xml:space="preserve">Koordinator za bezbednost i zdravlje na radu u fazi izrade projekta, koordinator za bezbednost i zdravlje na radu u fazi izvođenja građevinskih radova i druga lice dužni su da obavljaju poslove u skladu sa Uredbom o bezbednosti i zdravlju na radu na privremenim ili pokretnim gradilištima </w:t>
      </w:r>
      <w:proofErr w:type="gramStart"/>
      <w:r w:rsidRPr="00885D3D">
        <w:rPr>
          <w:sz w:val="22"/>
          <w:szCs w:val="22"/>
        </w:rPr>
        <w:t>(,,</w:t>
      </w:r>
      <w:proofErr w:type="gramEnd"/>
      <w:r w:rsidRPr="00885D3D">
        <w:rPr>
          <w:sz w:val="22"/>
          <w:szCs w:val="22"/>
        </w:rPr>
        <w:t>Službeni glasnik RSˮ br. 14/09 i 95/10).</w:t>
      </w:r>
    </w:p>
    <w:p w:rsidR="00043C64" w:rsidRDefault="00043C64" w:rsidP="00C04D29">
      <w:pPr>
        <w:tabs>
          <w:tab w:val="left" w:pos="540"/>
        </w:tabs>
        <w:rPr>
          <w:b/>
          <w:sz w:val="22"/>
          <w:szCs w:val="22"/>
        </w:rPr>
      </w:pPr>
    </w:p>
    <w:p w:rsidR="00043C64" w:rsidRDefault="00043C64" w:rsidP="00C04D29">
      <w:pPr>
        <w:tabs>
          <w:tab w:val="left" w:pos="540"/>
        </w:tabs>
        <w:rPr>
          <w:b/>
          <w:sz w:val="22"/>
          <w:szCs w:val="22"/>
        </w:rPr>
      </w:pPr>
    </w:p>
    <w:p w:rsidR="007E485D" w:rsidRDefault="007E485D" w:rsidP="00C04D29">
      <w:pPr>
        <w:tabs>
          <w:tab w:val="left" w:pos="540"/>
        </w:tabs>
        <w:rPr>
          <w:b/>
          <w:sz w:val="22"/>
          <w:szCs w:val="22"/>
        </w:rPr>
      </w:pPr>
      <w:r w:rsidRPr="005668FF">
        <w:rPr>
          <w:b/>
          <w:sz w:val="22"/>
          <w:szCs w:val="22"/>
        </w:rPr>
        <w:t>An</w:t>
      </w:r>
      <w:r w:rsidR="00585318">
        <w:rPr>
          <w:b/>
          <w:sz w:val="22"/>
          <w:szCs w:val="22"/>
        </w:rPr>
        <w:t>eksi</w:t>
      </w:r>
      <w:r w:rsidRPr="005668FF">
        <w:rPr>
          <w:b/>
          <w:sz w:val="22"/>
          <w:szCs w:val="22"/>
        </w:rPr>
        <w:t>:</w:t>
      </w:r>
    </w:p>
    <w:p w:rsidR="000C698F" w:rsidRPr="005668FF" w:rsidRDefault="000C698F" w:rsidP="00C04D29">
      <w:pPr>
        <w:tabs>
          <w:tab w:val="left" w:pos="540"/>
        </w:tabs>
        <w:rPr>
          <w:b/>
          <w:sz w:val="22"/>
          <w:szCs w:val="22"/>
        </w:rPr>
      </w:pPr>
    </w:p>
    <w:p w:rsidR="007E485D" w:rsidRPr="007E485D" w:rsidRDefault="000C698F" w:rsidP="00C04D29">
      <w:pPr>
        <w:pStyle w:val="ListParagraph"/>
        <w:numPr>
          <w:ilvl w:val="0"/>
          <w:numId w:val="52"/>
        </w:numPr>
        <w:tabs>
          <w:tab w:val="clear" w:pos="1440"/>
          <w:tab w:val="left" w:pos="540"/>
          <w:tab w:val="num" w:pos="720"/>
        </w:tabs>
        <w:spacing w:after="60"/>
        <w:ind w:left="720"/>
        <w:rPr>
          <w:sz w:val="22"/>
          <w:szCs w:val="22"/>
        </w:rPr>
      </w:pPr>
      <w:r>
        <w:rPr>
          <w:sz w:val="22"/>
          <w:szCs w:val="22"/>
        </w:rPr>
        <w:t>Kopija poziva za dostavljanje predloga</w:t>
      </w:r>
    </w:p>
    <w:p w:rsidR="000C698F" w:rsidRDefault="00585318" w:rsidP="00C04D29">
      <w:pPr>
        <w:numPr>
          <w:ilvl w:val="0"/>
          <w:numId w:val="52"/>
        </w:numPr>
        <w:tabs>
          <w:tab w:val="left" w:pos="540"/>
          <w:tab w:val="num" w:pos="720"/>
          <w:tab w:val="num" w:pos="862"/>
        </w:tabs>
        <w:spacing w:after="60"/>
        <w:ind w:left="0" w:firstLine="0"/>
        <w:rPr>
          <w:sz w:val="22"/>
          <w:szCs w:val="22"/>
        </w:rPr>
      </w:pPr>
      <w:r w:rsidRPr="000C698F">
        <w:rPr>
          <w:sz w:val="22"/>
          <w:szCs w:val="22"/>
        </w:rPr>
        <w:t>Model ugovora između KUJU i opština koje učestvuju u programu</w:t>
      </w:r>
    </w:p>
    <w:p w:rsidR="007E485D" w:rsidRPr="000C698F" w:rsidRDefault="00585318" w:rsidP="00C04D29">
      <w:pPr>
        <w:numPr>
          <w:ilvl w:val="0"/>
          <w:numId w:val="52"/>
        </w:numPr>
        <w:tabs>
          <w:tab w:val="left" w:pos="540"/>
          <w:tab w:val="num" w:pos="720"/>
          <w:tab w:val="num" w:pos="862"/>
        </w:tabs>
        <w:spacing w:after="60"/>
        <w:ind w:left="0" w:firstLine="0"/>
        <w:rPr>
          <w:sz w:val="22"/>
          <w:szCs w:val="22"/>
        </w:rPr>
      </w:pPr>
      <w:r w:rsidRPr="000C698F">
        <w:rPr>
          <w:sz w:val="22"/>
          <w:szCs w:val="22"/>
        </w:rPr>
        <w:t xml:space="preserve">Semernice za izradu </w:t>
      </w:r>
      <w:r w:rsidR="007E485D" w:rsidRPr="000C698F">
        <w:rPr>
          <w:sz w:val="22"/>
          <w:szCs w:val="22"/>
        </w:rPr>
        <w:t xml:space="preserve">EE </w:t>
      </w:r>
      <w:r w:rsidRPr="000C698F">
        <w:rPr>
          <w:sz w:val="22"/>
          <w:szCs w:val="22"/>
        </w:rPr>
        <w:t>elaborata i tehničkih projekata</w:t>
      </w:r>
    </w:p>
    <w:p w:rsidR="007E485D" w:rsidRPr="005668FF" w:rsidRDefault="00585318" w:rsidP="00C04D29">
      <w:pPr>
        <w:numPr>
          <w:ilvl w:val="0"/>
          <w:numId w:val="52"/>
        </w:numPr>
        <w:tabs>
          <w:tab w:val="left" w:pos="540"/>
          <w:tab w:val="num" w:pos="720"/>
          <w:tab w:val="num" w:pos="862"/>
        </w:tabs>
        <w:spacing w:after="60"/>
        <w:ind w:left="0" w:firstLine="0"/>
        <w:rPr>
          <w:sz w:val="22"/>
          <w:szCs w:val="22"/>
        </w:rPr>
      </w:pPr>
      <w:r>
        <w:rPr>
          <w:sz w:val="22"/>
          <w:szCs w:val="22"/>
        </w:rPr>
        <w:t>Godišnji program istraživanja zadovoljstva i socioekonomskog istraživanja</w:t>
      </w:r>
    </w:p>
    <w:p w:rsidR="000C698F" w:rsidRDefault="00585318" w:rsidP="00C04D29">
      <w:pPr>
        <w:numPr>
          <w:ilvl w:val="0"/>
          <w:numId w:val="52"/>
        </w:numPr>
        <w:tabs>
          <w:tab w:val="left" w:pos="540"/>
          <w:tab w:val="num" w:pos="720"/>
          <w:tab w:val="num" w:pos="862"/>
        </w:tabs>
        <w:spacing w:after="60"/>
        <w:ind w:left="0" w:firstLine="0"/>
        <w:rPr>
          <w:sz w:val="22"/>
          <w:szCs w:val="22"/>
        </w:rPr>
      </w:pPr>
      <w:r w:rsidRPr="000C698F">
        <w:rPr>
          <w:sz w:val="22"/>
          <w:szCs w:val="22"/>
        </w:rPr>
        <w:t>Standardni model tenderske dokumentacije za nabavku građevinskih radova</w:t>
      </w:r>
    </w:p>
    <w:p w:rsidR="007E485D" w:rsidRPr="000C698F" w:rsidRDefault="00585318" w:rsidP="00C04D29">
      <w:pPr>
        <w:numPr>
          <w:ilvl w:val="0"/>
          <w:numId w:val="52"/>
        </w:numPr>
        <w:tabs>
          <w:tab w:val="left" w:pos="540"/>
          <w:tab w:val="num" w:pos="720"/>
          <w:tab w:val="num" w:pos="862"/>
        </w:tabs>
        <w:spacing w:after="60"/>
        <w:ind w:left="0" w:firstLine="0"/>
        <w:rPr>
          <w:sz w:val="22"/>
          <w:szCs w:val="22"/>
        </w:rPr>
      </w:pPr>
      <w:r w:rsidRPr="000C698F">
        <w:rPr>
          <w:sz w:val="22"/>
          <w:szCs w:val="22"/>
        </w:rPr>
        <w:t>Šablon kvartalnog finansijskog izveštaja</w:t>
      </w:r>
    </w:p>
    <w:p w:rsidR="007E485D" w:rsidRPr="007154D7" w:rsidRDefault="00585318" w:rsidP="00C04D29">
      <w:pPr>
        <w:numPr>
          <w:ilvl w:val="0"/>
          <w:numId w:val="52"/>
        </w:numPr>
        <w:tabs>
          <w:tab w:val="left" w:pos="540"/>
          <w:tab w:val="num" w:pos="720"/>
          <w:tab w:val="num" w:pos="862"/>
        </w:tabs>
        <w:spacing w:after="60"/>
        <w:ind w:left="0" w:firstLine="0"/>
        <w:rPr>
          <w:sz w:val="22"/>
          <w:szCs w:val="22"/>
        </w:rPr>
      </w:pPr>
      <w:r>
        <w:rPr>
          <w:sz w:val="22"/>
          <w:szCs w:val="22"/>
        </w:rPr>
        <w:t>Generički plan upravljanja otpadom</w:t>
      </w:r>
      <w:r w:rsidR="007E485D" w:rsidRPr="007154D7">
        <w:rPr>
          <w:sz w:val="22"/>
          <w:szCs w:val="22"/>
        </w:rPr>
        <w:t xml:space="preserve"> (G</w:t>
      </w:r>
      <w:r>
        <w:rPr>
          <w:sz w:val="22"/>
          <w:szCs w:val="22"/>
        </w:rPr>
        <w:t>PUO</w:t>
      </w:r>
      <w:r w:rsidR="007E485D" w:rsidRPr="007154D7">
        <w:rPr>
          <w:sz w:val="22"/>
          <w:szCs w:val="22"/>
        </w:rPr>
        <w:t>)</w:t>
      </w:r>
    </w:p>
    <w:p w:rsidR="007E485D" w:rsidRPr="007154D7" w:rsidRDefault="00585318" w:rsidP="00C04D29">
      <w:pPr>
        <w:pStyle w:val="ListParagraph"/>
        <w:numPr>
          <w:ilvl w:val="1"/>
          <w:numId w:val="52"/>
        </w:numPr>
        <w:tabs>
          <w:tab w:val="left" w:pos="540"/>
        </w:tabs>
        <w:spacing w:after="60"/>
        <w:rPr>
          <w:sz w:val="22"/>
          <w:szCs w:val="22"/>
        </w:rPr>
      </w:pPr>
      <w:r>
        <w:rPr>
          <w:sz w:val="22"/>
          <w:szCs w:val="22"/>
        </w:rPr>
        <w:t xml:space="preserve">Klasifikacija otpada </w:t>
      </w:r>
      <w:r w:rsidR="007E485D" w:rsidRPr="007154D7">
        <w:rPr>
          <w:sz w:val="22"/>
          <w:szCs w:val="22"/>
        </w:rPr>
        <w:t xml:space="preserve">– </w:t>
      </w:r>
      <w:r>
        <w:rPr>
          <w:sz w:val="22"/>
          <w:szCs w:val="22"/>
        </w:rPr>
        <w:t>Kategorija materijala</w:t>
      </w:r>
    </w:p>
    <w:p w:rsidR="00C61428" w:rsidRDefault="00585318" w:rsidP="00C04D29">
      <w:pPr>
        <w:pStyle w:val="ListParagraph"/>
        <w:numPr>
          <w:ilvl w:val="1"/>
          <w:numId w:val="52"/>
        </w:numPr>
        <w:tabs>
          <w:tab w:val="left" w:pos="540"/>
        </w:tabs>
        <w:spacing w:after="60"/>
        <w:rPr>
          <w:sz w:val="22"/>
          <w:szCs w:val="22"/>
        </w:rPr>
      </w:pPr>
      <w:r w:rsidRPr="00585318">
        <w:rPr>
          <w:sz w:val="22"/>
          <w:szCs w:val="22"/>
        </w:rPr>
        <w:t>Katalog materijala kao što su građevinski i otpad od rušenja</w:t>
      </w:r>
    </w:p>
    <w:p w:rsidR="007E485D" w:rsidRPr="00585318" w:rsidRDefault="00585318" w:rsidP="00C04D29">
      <w:pPr>
        <w:pStyle w:val="ListParagraph"/>
        <w:numPr>
          <w:ilvl w:val="1"/>
          <w:numId w:val="52"/>
        </w:numPr>
        <w:tabs>
          <w:tab w:val="left" w:pos="540"/>
        </w:tabs>
        <w:spacing w:after="60"/>
        <w:rPr>
          <w:sz w:val="22"/>
          <w:szCs w:val="22"/>
        </w:rPr>
      </w:pPr>
      <w:r w:rsidRPr="00585318">
        <w:rPr>
          <w:sz w:val="22"/>
          <w:szCs w:val="22"/>
        </w:rPr>
        <w:t>Smernice za unapređenje zaštite životne sredine u toku izvođenja radaova na rekosntrukciji i unapređenju javnih objekata u državnom vlasništvu</w:t>
      </w:r>
    </w:p>
    <w:p w:rsidR="007E485D" w:rsidRPr="007154D7" w:rsidRDefault="00585318" w:rsidP="00C04D29">
      <w:pPr>
        <w:pStyle w:val="ListParagraph"/>
        <w:numPr>
          <w:ilvl w:val="1"/>
          <w:numId w:val="52"/>
        </w:numPr>
        <w:tabs>
          <w:tab w:val="num" w:pos="426"/>
          <w:tab w:val="left" w:pos="540"/>
        </w:tabs>
        <w:spacing w:after="60"/>
        <w:rPr>
          <w:sz w:val="22"/>
          <w:szCs w:val="22"/>
        </w:rPr>
      </w:pPr>
      <w:r>
        <w:rPr>
          <w:sz w:val="22"/>
          <w:szCs w:val="22"/>
        </w:rPr>
        <w:t>Izjava izvođača radova o prihvatanju Plana ublažavanja uticaja na životnu sredinu i Plana monitoringa</w:t>
      </w:r>
    </w:p>
    <w:p w:rsidR="007E485D" w:rsidRPr="007154D7" w:rsidRDefault="00585318" w:rsidP="00C04D29">
      <w:pPr>
        <w:numPr>
          <w:ilvl w:val="0"/>
          <w:numId w:val="52"/>
        </w:numPr>
        <w:tabs>
          <w:tab w:val="left" w:pos="540"/>
        </w:tabs>
        <w:spacing w:after="60"/>
        <w:rPr>
          <w:sz w:val="22"/>
          <w:szCs w:val="22"/>
        </w:rPr>
      </w:pPr>
      <w:r>
        <w:rPr>
          <w:sz w:val="22"/>
          <w:szCs w:val="22"/>
        </w:rPr>
        <w:t>Kontrolna lista zaštite životne srdine</w:t>
      </w:r>
      <w:r w:rsidR="00AD0B35">
        <w:rPr>
          <w:sz w:val="22"/>
          <w:szCs w:val="22"/>
        </w:rPr>
        <w:t xml:space="preserve"> – Generički plan zaštite životne sredine (G</w:t>
      </w:r>
      <w:r w:rsidR="00AD0B35" w:rsidRPr="00AD0B35">
        <w:rPr>
          <w:sz w:val="22"/>
          <w:szCs w:val="22"/>
        </w:rPr>
        <w:t>PUZŽS</w:t>
      </w:r>
      <w:r w:rsidR="00AD0B35">
        <w:rPr>
          <w:sz w:val="22"/>
          <w:szCs w:val="22"/>
        </w:rPr>
        <w:t>)</w:t>
      </w:r>
    </w:p>
    <w:p w:rsidR="007E485D" w:rsidRPr="007154D7" w:rsidRDefault="00585318" w:rsidP="00C04D29">
      <w:pPr>
        <w:pStyle w:val="ListParagraph"/>
        <w:numPr>
          <w:ilvl w:val="1"/>
          <w:numId w:val="52"/>
        </w:numPr>
        <w:tabs>
          <w:tab w:val="left" w:pos="540"/>
        </w:tabs>
        <w:spacing w:after="60"/>
        <w:rPr>
          <w:sz w:val="22"/>
          <w:szCs w:val="22"/>
        </w:rPr>
      </w:pPr>
      <w:r>
        <w:rPr>
          <w:sz w:val="22"/>
          <w:szCs w:val="22"/>
        </w:rPr>
        <w:t>Izjava izvođača radova o kompatibilnosti uslova na terenu i PUZŽS</w:t>
      </w:r>
      <w:r w:rsidR="007E485D" w:rsidRPr="007154D7">
        <w:rPr>
          <w:sz w:val="22"/>
          <w:szCs w:val="22"/>
        </w:rPr>
        <w:t xml:space="preserve"> </w:t>
      </w:r>
    </w:p>
    <w:p w:rsidR="007E485D" w:rsidRPr="007154D7" w:rsidRDefault="00585318" w:rsidP="00C04D29">
      <w:pPr>
        <w:pStyle w:val="ListParagraph"/>
        <w:numPr>
          <w:ilvl w:val="1"/>
          <w:numId w:val="52"/>
        </w:numPr>
        <w:tabs>
          <w:tab w:val="left" w:pos="540"/>
        </w:tabs>
        <w:spacing w:after="60"/>
        <w:rPr>
          <w:sz w:val="22"/>
          <w:szCs w:val="22"/>
        </w:rPr>
      </w:pPr>
      <w:r>
        <w:rPr>
          <w:sz w:val="22"/>
          <w:szCs w:val="22"/>
        </w:rPr>
        <w:t xml:space="preserve">Zapisnik o primopredaji otpada kategorija </w:t>
      </w:r>
      <w:r w:rsidR="007E485D" w:rsidRPr="007154D7">
        <w:rPr>
          <w:sz w:val="22"/>
          <w:szCs w:val="22"/>
        </w:rPr>
        <w:t xml:space="preserve">1 </w:t>
      </w:r>
      <w:r>
        <w:rPr>
          <w:sz w:val="22"/>
          <w:szCs w:val="22"/>
        </w:rPr>
        <w:t xml:space="preserve">i </w:t>
      </w:r>
      <w:r w:rsidR="007E485D" w:rsidRPr="007154D7">
        <w:rPr>
          <w:sz w:val="22"/>
          <w:szCs w:val="22"/>
        </w:rPr>
        <w:t xml:space="preserve">2 </w:t>
      </w:r>
    </w:p>
    <w:p w:rsidR="007E485D" w:rsidRPr="007154D7" w:rsidRDefault="00585318" w:rsidP="00C04D29">
      <w:pPr>
        <w:pStyle w:val="ListParagraph"/>
        <w:numPr>
          <w:ilvl w:val="1"/>
          <w:numId w:val="52"/>
        </w:numPr>
        <w:tabs>
          <w:tab w:val="left" w:pos="540"/>
        </w:tabs>
        <w:spacing w:after="60"/>
        <w:rPr>
          <w:sz w:val="22"/>
          <w:szCs w:val="22"/>
        </w:rPr>
      </w:pPr>
      <w:r>
        <w:rPr>
          <w:sz w:val="22"/>
          <w:szCs w:val="22"/>
        </w:rPr>
        <w:t xml:space="preserve">Zapisnik o primopredaji otpada kategorije </w:t>
      </w:r>
      <w:r w:rsidR="007E485D" w:rsidRPr="007154D7">
        <w:rPr>
          <w:sz w:val="22"/>
          <w:szCs w:val="22"/>
        </w:rPr>
        <w:t>4</w:t>
      </w:r>
    </w:p>
    <w:p w:rsidR="007E485D" w:rsidRDefault="00585318" w:rsidP="00C04D29">
      <w:pPr>
        <w:pStyle w:val="ListParagraph"/>
        <w:numPr>
          <w:ilvl w:val="1"/>
          <w:numId w:val="52"/>
        </w:numPr>
        <w:tabs>
          <w:tab w:val="left" w:pos="540"/>
          <w:tab w:val="num" w:pos="851"/>
        </w:tabs>
        <w:spacing w:after="60"/>
        <w:rPr>
          <w:sz w:val="22"/>
          <w:szCs w:val="22"/>
        </w:rPr>
      </w:pPr>
      <w:r>
        <w:rPr>
          <w:sz w:val="22"/>
          <w:szCs w:val="22"/>
        </w:rPr>
        <w:t>Rekapitulacija opserviranih materijala</w:t>
      </w:r>
    </w:p>
    <w:p w:rsidR="00F471B1" w:rsidRPr="00F471B1" w:rsidRDefault="00F471B1" w:rsidP="00C04D29">
      <w:pPr>
        <w:tabs>
          <w:tab w:val="left" w:pos="540"/>
        </w:tabs>
        <w:spacing w:after="60"/>
        <w:rPr>
          <w:sz w:val="22"/>
          <w:szCs w:val="22"/>
        </w:rPr>
      </w:pPr>
    </w:p>
    <w:p w:rsidR="007E485D" w:rsidRPr="005668FF" w:rsidRDefault="007E485D" w:rsidP="00C04D29">
      <w:pPr>
        <w:tabs>
          <w:tab w:val="left" w:pos="540"/>
        </w:tabs>
        <w:jc w:val="center"/>
        <w:rPr>
          <w:sz w:val="32"/>
          <w:szCs w:val="32"/>
        </w:rPr>
      </w:pPr>
    </w:p>
    <w:p w:rsidR="00D86F1E" w:rsidRPr="00EE351C" w:rsidRDefault="00D86F1E" w:rsidP="00C04D29">
      <w:pPr>
        <w:tabs>
          <w:tab w:val="left" w:pos="54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sectPr w:rsidR="00D86F1E" w:rsidRPr="00EE351C" w:rsidSect="007E485D">
      <w:pgSz w:w="11906" w:h="16838" w:code="9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60A0" w:rsidRDefault="009360A0">
      <w:r>
        <w:separator/>
      </w:r>
    </w:p>
  </w:endnote>
  <w:endnote w:type="continuationSeparator" w:id="0">
    <w:p w:rsidR="009360A0" w:rsidRDefault="00936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auto"/>
    <w:pitch w:val="variable"/>
    <w:sig w:usb0="00000003" w:usb1="00000000" w:usb2="00000000" w:usb3="00000000" w:csb0="00000001" w:csb1="00000000"/>
  </w:font>
  <w:font w:name="Palatino">
    <w:altName w:val="Palatino Linotype"/>
    <w:charset w:val="00"/>
    <w:family w:val="roman"/>
    <w:pitch w:val="variable"/>
    <w:sig w:usb0="00000003" w:usb1="00000000" w:usb2="00000000" w:usb3="00000000" w:csb0="00000001" w:csb1="00000000"/>
  </w:font>
  <w:font w:name="Adobe Gothic Std B">
    <w:altName w:val="Yu Gothic"/>
    <w:panose1 w:val="00000000000000000000"/>
    <w:charset w:val="80"/>
    <w:family w:val="swiss"/>
    <w:notTrueType/>
    <w:pitch w:val="variable"/>
    <w:sig w:usb0="00000000" w:usb1="29D72C10" w:usb2="00000010" w:usb3="00000000" w:csb0="002A0005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682E" w:rsidRDefault="005E682E" w:rsidP="005C4B8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E682E" w:rsidRDefault="005E682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682E" w:rsidRDefault="005E682E" w:rsidP="005C4B8B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50</w:t>
    </w:r>
    <w:r>
      <w:rPr>
        <w:rStyle w:val="PageNumber"/>
      </w:rPr>
      <w:fldChar w:fldCharType="end"/>
    </w:r>
  </w:p>
  <w:p w:rsidR="005E682E" w:rsidRDefault="005E682E">
    <w:pPr>
      <w:pStyle w:val="Footer"/>
      <w:jc w:val="center"/>
      <w:rPr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60A0" w:rsidRDefault="009360A0">
      <w:r>
        <w:separator/>
      </w:r>
    </w:p>
  </w:footnote>
  <w:footnote w:type="continuationSeparator" w:id="0">
    <w:p w:rsidR="009360A0" w:rsidRDefault="009360A0">
      <w:r>
        <w:continuationSeparator/>
      </w:r>
    </w:p>
  </w:footnote>
  <w:footnote w:id="1">
    <w:p w:rsidR="005E682E" w:rsidRPr="002C60F7" w:rsidRDefault="005E682E" w:rsidP="00512D1E">
      <w:pPr>
        <w:rPr>
          <w:sz w:val="20"/>
          <w:szCs w:val="20"/>
          <w:lang w:val="de-CH"/>
        </w:rPr>
      </w:pPr>
      <w:r w:rsidRPr="004D353F">
        <w:rPr>
          <w:rStyle w:val="FootnoteReference"/>
          <w:sz w:val="20"/>
          <w:szCs w:val="20"/>
        </w:rPr>
        <w:footnoteRef/>
      </w:r>
      <w:r w:rsidRPr="002C60F7">
        <w:rPr>
          <w:sz w:val="20"/>
          <w:szCs w:val="20"/>
          <w:lang w:val="de-CH"/>
        </w:rPr>
        <w:t xml:space="preserve"> Eurostat, </w:t>
      </w:r>
      <w:hyperlink r:id="rId1" w:history="1">
        <w:r w:rsidRPr="002949FE">
          <w:rPr>
            <w:rStyle w:val="Hyperlink"/>
            <w:sz w:val="20"/>
            <w:szCs w:val="20"/>
            <w:lang w:val="de-CH"/>
          </w:rPr>
          <w:t>http://ec.europa.eu/eurostat/data/database</w:t>
        </w:r>
      </w:hyperlink>
    </w:p>
  </w:footnote>
  <w:footnote w:id="2">
    <w:p w:rsidR="005E682E" w:rsidRPr="006739D6" w:rsidRDefault="005E682E" w:rsidP="00512D1E">
      <w:pPr>
        <w:pStyle w:val="FootnoteText"/>
        <w:rPr>
          <w:sz w:val="22"/>
        </w:rPr>
      </w:pPr>
      <w:r w:rsidRPr="00660934">
        <w:rPr>
          <w:color w:val="000000"/>
          <w:szCs w:val="18"/>
          <w:vertAlign w:val="superscript"/>
        </w:rPr>
        <w:footnoteRef/>
      </w:r>
      <w:r w:rsidRPr="00660934">
        <w:rPr>
          <w:color w:val="000000"/>
          <w:szCs w:val="18"/>
        </w:rPr>
        <w:t xml:space="preserve"> </w:t>
      </w:r>
      <w:r>
        <w:rPr>
          <w:color w:val="000000"/>
          <w:szCs w:val="18"/>
        </w:rPr>
        <w:t>Raspoloživi podaci o postojećem zgradarskom kompleksu</w:t>
      </w:r>
      <w:r w:rsidRPr="00660934">
        <w:rPr>
          <w:color w:val="000000"/>
          <w:szCs w:val="18"/>
        </w:rPr>
        <w:t xml:space="preserve">, </w:t>
      </w:r>
      <w:r>
        <w:rPr>
          <w:color w:val="000000"/>
          <w:szCs w:val="18"/>
        </w:rPr>
        <w:t>posebno u javnom i komercijalnom sektoru su nekompletni</w:t>
      </w:r>
      <w:r w:rsidRPr="00660934">
        <w:rPr>
          <w:color w:val="000000"/>
          <w:szCs w:val="18"/>
        </w:rPr>
        <w:t xml:space="preserve">. </w:t>
      </w:r>
      <w:r>
        <w:rPr>
          <w:color w:val="000000"/>
          <w:szCs w:val="18"/>
        </w:rPr>
        <w:t>Navedeni podaci se baziraju na studiji Svetske banke</w:t>
      </w:r>
      <w:r w:rsidRPr="00660934">
        <w:rPr>
          <w:color w:val="000000"/>
          <w:szCs w:val="18"/>
        </w:rPr>
        <w:t xml:space="preserve"> </w:t>
      </w:r>
      <w:r>
        <w:rPr>
          <w:i/>
          <w:szCs w:val="18"/>
        </w:rPr>
        <w:t>Mogućnosti implementacije programa energetske efikasnosti u sektoru javnih zgrada Repulike Srbije</w:t>
      </w:r>
      <w:r w:rsidRPr="00512D1E">
        <w:rPr>
          <w:szCs w:val="18"/>
        </w:rPr>
        <w:t xml:space="preserve"> (</w:t>
      </w:r>
      <w:r>
        <w:rPr>
          <w:szCs w:val="18"/>
        </w:rPr>
        <w:t>n</w:t>
      </w:r>
      <w:r w:rsidRPr="00512D1E">
        <w:rPr>
          <w:szCs w:val="18"/>
        </w:rPr>
        <w:t>ovemb</w:t>
      </w:r>
      <w:r>
        <w:rPr>
          <w:szCs w:val="18"/>
        </w:rPr>
        <w:t>a</w:t>
      </w:r>
      <w:r w:rsidRPr="00512D1E">
        <w:rPr>
          <w:szCs w:val="18"/>
        </w:rPr>
        <w:t>r 2013</w:t>
      </w:r>
      <w:r>
        <w:rPr>
          <w:szCs w:val="18"/>
        </w:rPr>
        <w:t>. godine</w:t>
      </w:r>
      <w:r w:rsidRPr="00512D1E">
        <w:rPr>
          <w:szCs w:val="18"/>
        </w:rPr>
        <w:t>)</w:t>
      </w:r>
      <w:r w:rsidRPr="00660934">
        <w:rPr>
          <w:color w:val="000000"/>
          <w:szCs w:val="18"/>
        </w:rPr>
        <w:t xml:space="preserve">, </w:t>
      </w:r>
      <w:r>
        <w:rPr>
          <w:color w:val="000000"/>
          <w:szCs w:val="18"/>
        </w:rPr>
        <w:t>koja se oslanja na podatke Republičkog zavoda za statistiku Srbije (RZSS)</w:t>
      </w:r>
      <w:r w:rsidRPr="00660934">
        <w:rPr>
          <w:color w:val="000000"/>
          <w:szCs w:val="18"/>
        </w:rPr>
        <w:t xml:space="preserve">, </w:t>
      </w:r>
      <w:r>
        <w:rPr>
          <w:color w:val="000000"/>
          <w:szCs w:val="18"/>
        </w:rPr>
        <w:t>Vlade i javnih komunalnih preduzeća, kao i na izveštaj konsultantske kompanije “Energy Savings International” (</w:t>
      </w:r>
      <w:r w:rsidRPr="00660934">
        <w:rPr>
          <w:color w:val="000000"/>
          <w:szCs w:val="18"/>
        </w:rPr>
        <w:t>ENSI</w:t>
      </w:r>
      <w:r>
        <w:rPr>
          <w:color w:val="000000"/>
          <w:szCs w:val="18"/>
        </w:rPr>
        <w:t>)</w:t>
      </w:r>
      <w:r w:rsidRPr="00660934">
        <w:rPr>
          <w:color w:val="000000"/>
          <w:szCs w:val="18"/>
        </w:rPr>
        <w:t xml:space="preserve"> </w:t>
      </w:r>
      <w:r>
        <w:rPr>
          <w:color w:val="000000"/>
          <w:szCs w:val="18"/>
        </w:rPr>
        <w:t xml:space="preserve">iz </w:t>
      </w:r>
      <w:r w:rsidRPr="00660934">
        <w:rPr>
          <w:color w:val="000000"/>
          <w:szCs w:val="18"/>
        </w:rPr>
        <w:t>2012</w:t>
      </w:r>
      <w:r>
        <w:rPr>
          <w:color w:val="000000"/>
          <w:szCs w:val="18"/>
        </w:rPr>
        <w:t>. godine</w:t>
      </w:r>
      <w:r w:rsidRPr="00660934">
        <w:rPr>
          <w:color w:val="000000"/>
          <w:szCs w:val="18"/>
        </w:rPr>
        <w:t xml:space="preserve">, </w:t>
      </w:r>
      <w:r w:rsidRPr="00660934">
        <w:rPr>
          <w:i/>
          <w:color w:val="000000"/>
          <w:szCs w:val="18"/>
        </w:rPr>
        <w:t>E</w:t>
      </w:r>
      <w:r>
        <w:rPr>
          <w:i/>
          <w:color w:val="000000"/>
          <w:szCs w:val="18"/>
        </w:rPr>
        <w:t>nergetska efikasnost zgrada ugovornh strana energetske zajednice</w:t>
      </w:r>
      <w:r w:rsidRPr="00660934">
        <w:rPr>
          <w:color w:val="000000"/>
          <w:szCs w:val="18"/>
        </w:rPr>
        <w:t xml:space="preserve">, </w:t>
      </w:r>
      <w:r>
        <w:rPr>
          <w:color w:val="000000"/>
          <w:szCs w:val="18"/>
        </w:rPr>
        <w:t>Studija za energetsku zajedinicu</w:t>
      </w:r>
      <w:r w:rsidRPr="00660934">
        <w:rPr>
          <w:color w:val="000000"/>
          <w:szCs w:val="18"/>
        </w:rPr>
        <w:t xml:space="preserve">, </w:t>
      </w:r>
      <w:r>
        <w:rPr>
          <w:color w:val="000000"/>
          <w:szCs w:val="18"/>
        </w:rPr>
        <w:t>Nacrt završnog izveštaja</w:t>
      </w:r>
      <w:r w:rsidRPr="00660934">
        <w:rPr>
          <w:color w:val="000000"/>
          <w:szCs w:val="18"/>
        </w:rPr>
        <w:t xml:space="preserve"> 1.02.2012.</w:t>
      </w:r>
    </w:p>
  </w:footnote>
  <w:footnote w:id="3">
    <w:p w:rsidR="005E682E" w:rsidRDefault="005E682E" w:rsidP="00512D1E">
      <w:pPr>
        <w:pStyle w:val="FootnoteText"/>
      </w:pPr>
      <w:r>
        <w:rPr>
          <w:rStyle w:val="FootnoteReference"/>
        </w:rPr>
        <w:footnoteRef/>
      </w:r>
      <w:r>
        <w:t xml:space="preserve"> Ovo uključuje: zgrade centralne vlasti i opštinskih uprava, biblioteke, muzeje, sudove, zatvore, sportske hale i dr.</w:t>
      </w:r>
    </w:p>
  </w:footnote>
  <w:footnote w:id="4">
    <w:p w:rsidR="005E682E" w:rsidRDefault="005E682E">
      <w:pPr>
        <w:pStyle w:val="FootnoteText"/>
      </w:pPr>
      <w:r>
        <w:rPr>
          <w:rStyle w:val="FootnoteReference"/>
        </w:rPr>
        <w:footnoteRef/>
      </w:r>
      <w:r>
        <w:t xml:space="preserve"> Ovo uključuje ograničnu mogućnost državnih  agencija da zadrže uštede troškova energije u okviru svojih budežeta, mogućnost da kupju k</w:t>
      </w:r>
      <w:r w:rsidRPr="00687411">
        <w:t>ompanij</w:t>
      </w:r>
      <w:r>
        <w:t>e</w:t>
      </w:r>
      <w:r w:rsidRPr="00687411">
        <w:t xml:space="preserve"> koj</w:t>
      </w:r>
      <w:r>
        <w:t>e</w:t>
      </w:r>
      <w:r w:rsidRPr="00687411">
        <w:t xml:space="preserve"> pruža</w:t>
      </w:r>
      <w:r>
        <w:t>ju</w:t>
      </w:r>
      <w:r w:rsidRPr="00687411">
        <w:t xml:space="preserve"> energetske usluge</w:t>
      </w:r>
      <w:r>
        <w:t xml:space="preserve"> (ESCO kompanije) po osnovu dugoročnih, dugogodišnjih ugovora, mogućnost da koriste metodu troškova životnog ciklusa , prilikom nabavke energetski efikasne opreme i dr.</w:t>
      </w:r>
    </w:p>
  </w:footnote>
  <w:footnote w:id="5">
    <w:p w:rsidR="005E682E" w:rsidRPr="009142FB" w:rsidRDefault="005E682E" w:rsidP="009142FB">
      <w:pPr>
        <w:autoSpaceDE w:val="0"/>
        <w:autoSpaceDN w:val="0"/>
        <w:adjustRightInd w:val="0"/>
        <w:spacing w:line="240" w:lineRule="atLeast"/>
        <w:rPr>
          <w:sz w:val="20"/>
          <w:szCs w:val="20"/>
        </w:rPr>
      </w:pPr>
      <w:r w:rsidRPr="005B76A2">
        <w:rPr>
          <w:rStyle w:val="FootnoteReference"/>
          <w:sz w:val="20"/>
          <w:szCs w:val="20"/>
        </w:rPr>
        <w:footnoteRef/>
      </w:r>
      <w:r w:rsidRPr="00AC1273">
        <w:rPr>
          <w:sz w:val="20"/>
          <w:szCs w:val="20"/>
        </w:rPr>
        <w:t xml:space="preserve"> </w:t>
      </w:r>
      <w:r>
        <w:rPr>
          <w:sz w:val="20"/>
          <w:szCs w:val="20"/>
        </w:rPr>
        <w:t>Program unapređenja efikanosnosti i održivosti infrastrukture</w:t>
      </w:r>
      <w:r w:rsidRPr="00AC1273">
        <w:rPr>
          <w:sz w:val="20"/>
          <w:szCs w:val="20"/>
        </w:rPr>
        <w:t xml:space="preserve"> (P163760</w:t>
      </w:r>
      <w:r>
        <w:rPr>
          <w:sz w:val="20"/>
          <w:szCs w:val="20"/>
        </w:rPr>
        <w:t>)</w:t>
      </w:r>
    </w:p>
  </w:footnote>
  <w:footnote w:id="6">
    <w:p w:rsidR="005E682E" w:rsidRDefault="005E682E" w:rsidP="00300209">
      <w:pPr>
        <w:pStyle w:val="FootnoteText"/>
      </w:pPr>
      <w:r>
        <w:rPr>
          <w:rStyle w:val="FootnoteReference"/>
        </w:rPr>
        <w:footnoteRef/>
      </w:r>
      <w:r>
        <w:t xml:space="preserve"> Informacija o broju korsnika se bazira na stvarnim korisnicima Programa. Udeo ženskih korisnika će biti izračunat u skladu sa podacima socijalnog i istraživanja zadovljstva koje realizuje KUJU.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682E" w:rsidRPr="00E4706C" w:rsidRDefault="005E682E" w:rsidP="00CA61AB">
    <w:pPr>
      <w:ind w:left="284" w:hanging="284"/>
      <w:jc w:val="center"/>
      <w:rPr>
        <w:color w:val="808080"/>
        <w:sz w:val="20"/>
        <w:szCs w:val="20"/>
      </w:rPr>
    </w:pPr>
    <w:r w:rsidRPr="00482EC8">
      <w:rPr>
        <w:sz w:val="20"/>
      </w:rPr>
      <w:t xml:space="preserve">Program </w:t>
    </w:r>
    <w:bookmarkStart w:id="0" w:name="_Hlk519847335"/>
    <w:bookmarkStart w:id="1" w:name="_Hlk519847336"/>
    <w:r>
      <w:rPr>
        <w:sz w:val="20"/>
      </w:rPr>
      <w:t>obnove</w:t>
    </w:r>
    <w:r w:rsidRPr="00482EC8">
      <w:rPr>
        <w:sz w:val="20"/>
      </w:rPr>
      <w:t xml:space="preserve"> i unapređenja objekata </w:t>
    </w:r>
    <w:r>
      <w:rPr>
        <w:sz w:val="20"/>
      </w:rPr>
      <w:t>javne namene u javnoj svojini u sektoru</w:t>
    </w:r>
    <w:r w:rsidRPr="00482EC8">
      <w:rPr>
        <w:sz w:val="20"/>
      </w:rPr>
      <w:t xml:space="preserve"> obrazovanja, zdravstv</w:t>
    </w:r>
    <w:r>
      <w:rPr>
        <w:sz w:val="20"/>
      </w:rPr>
      <w:t>a</w:t>
    </w:r>
    <w:r w:rsidRPr="00482EC8">
      <w:rPr>
        <w:sz w:val="20"/>
      </w:rPr>
      <w:t xml:space="preserve"> i socijalne zaštite</w:t>
    </w:r>
    <w:bookmarkEnd w:id="0"/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34"/>
      </v:shape>
    </w:pict>
  </w:numPicBullet>
  <w:abstractNum w:abstractNumId="0" w15:restartNumberingAfterBreak="0">
    <w:nsid w:val="FFFFFFFB"/>
    <w:multiLevelType w:val="multilevel"/>
    <w:tmpl w:val="FFFFFFFF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lowerLetter"/>
      <w:pStyle w:val="4"/>
      <w:lvlText w:val="%4/ "/>
      <w:legacy w:legacy="1" w:legacySpace="144" w:legacyIndent="0"/>
      <w:lvlJc w:val="left"/>
    </w:lvl>
    <w:lvl w:ilvl="4">
      <w:start w:val="1"/>
      <w:numFmt w:val="decimal"/>
      <w:pStyle w:val="5"/>
      <w:lvlText w:val="%4/ .%5"/>
      <w:legacy w:legacy="1" w:legacySpace="144" w:legacyIndent="0"/>
      <w:lvlJc w:val="left"/>
    </w:lvl>
    <w:lvl w:ilvl="5">
      <w:start w:val="1"/>
      <w:numFmt w:val="decimal"/>
      <w:pStyle w:val="6"/>
      <w:lvlText w:val="%4/ .%5.%6"/>
      <w:legacy w:legacy="1" w:legacySpace="144" w:legacyIndent="0"/>
      <w:lvlJc w:val="left"/>
    </w:lvl>
    <w:lvl w:ilvl="6">
      <w:start w:val="1"/>
      <w:numFmt w:val="decimal"/>
      <w:pStyle w:val="7"/>
      <w:lvlText w:val="%4/ .%5.%6.%7"/>
      <w:legacy w:legacy="1" w:legacySpace="144" w:legacyIndent="0"/>
      <w:lvlJc w:val="left"/>
    </w:lvl>
    <w:lvl w:ilvl="7">
      <w:start w:val="1"/>
      <w:numFmt w:val="decimal"/>
      <w:pStyle w:val="8"/>
      <w:lvlText w:val="%4/ .%5.%6.%7.%8"/>
      <w:legacy w:legacy="1" w:legacySpace="144" w:legacyIndent="0"/>
      <w:lvlJc w:val="left"/>
    </w:lvl>
    <w:lvl w:ilvl="8">
      <w:start w:val="1"/>
      <w:numFmt w:val="decimal"/>
      <w:pStyle w:val="9"/>
      <w:lvlText w:val="%4/ .%5.%6.%7.%8.%9"/>
      <w:legacy w:legacy="1" w:legacySpace="144" w:legacyIndent="0"/>
      <w:lvlJc w:val="left"/>
    </w:lvl>
  </w:abstractNum>
  <w:abstractNum w:abstractNumId="1" w15:restartNumberingAfterBreak="0">
    <w:nsid w:val="005B4D1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A5593A"/>
    <w:multiLevelType w:val="hybridMultilevel"/>
    <w:tmpl w:val="ABE85EFC"/>
    <w:lvl w:ilvl="0" w:tplc="0804C3E4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  <w:sz w:val="24"/>
        <w:szCs w:val="24"/>
        <w:u w:val="none"/>
      </w:rPr>
    </w:lvl>
    <w:lvl w:ilvl="1" w:tplc="E4B21D22">
      <w:start w:val="1"/>
      <w:numFmt w:val="lowerLetter"/>
      <w:lvlText w:val="(%2)"/>
      <w:lvlJc w:val="left"/>
      <w:pPr>
        <w:tabs>
          <w:tab w:val="num" w:pos="720"/>
        </w:tabs>
        <w:ind w:left="1080" w:firstLine="0"/>
      </w:pPr>
      <w:rPr>
        <w:rFonts w:hint="default"/>
      </w:rPr>
    </w:lvl>
    <w:lvl w:ilvl="2" w:tplc="73C4CA50">
      <w:start w:val="1"/>
      <w:numFmt w:val="lowerRoman"/>
      <w:lvlText w:val="(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18F6F2D"/>
    <w:multiLevelType w:val="multilevel"/>
    <w:tmpl w:val="FCD06934"/>
    <w:lvl w:ilvl="0">
      <w:start w:val="1"/>
      <w:numFmt w:val="upperRoman"/>
      <w:pStyle w:val="PDSHeading1"/>
      <w:lvlText w:val="%1."/>
      <w:lvlJc w:val="center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Letter"/>
      <w:pStyle w:val="PDSHeading2"/>
      <w:lvlText w:val="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30865FF"/>
    <w:multiLevelType w:val="hybridMultilevel"/>
    <w:tmpl w:val="B6100B3E"/>
    <w:lvl w:ilvl="0" w:tplc="B97A0C7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836DFB"/>
    <w:multiLevelType w:val="hybridMultilevel"/>
    <w:tmpl w:val="FD9A8D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D72072"/>
    <w:multiLevelType w:val="hybridMultilevel"/>
    <w:tmpl w:val="BB8C85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1A4253"/>
    <w:multiLevelType w:val="multilevel"/>
    <w:tmpl w:val="FA36ABA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8" w15:restartNumberingAfterBreak="0">
    <w:nsid w:val="0BA433E1"/>
    <w:multiLevelType w:val="hybridMultilevel"/>
    <w:tmpl w:val="E32234BA"/>
    <w:lvl w:ilvl="0" w:tplc="04F45F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1D319A"/>
    <w:multiLevelType w:val="hybridMultilevel"/>
    <w:tmpl w:val="280A7F3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0F70750B"/>
    <w:multiLevelType w:val="hybridMultilevel"/>
    <w:tmpl w:val="0172ED46"/>
    <w:lvl w:ilvl="0" w:tplc="FFFFFFFF">
      <w:start w:val="1"/>
      <w:numFmt w:val="bullet"/>
      <w:lvlText w:val=""/>
      <w:lvlJc w:val="left"/>
      <w:pPr>
        <w:tabs>
          <w:tab w:val="num" w:pos="990"/>
        </w:tabs>
        <w:ind w:left="990" w:hanging="360"/>
      </w:pPr>
      <w:rPr>
        <w:rFonts w:ascii="Symbol" w:hAnsi="Symbol" w:hint="default"/>
      </w:rPr>
    </w:lvl>
    <w:lvl w:ilvl="1" w:tplc="0409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0122BF2"/>
    <w:multiLevelType w:val="hybridMultilevel"/>
    <w:tmpl w:val="2CEA5E32"/>
    <w:lvl w:ilvl="0" w:tplc="FBEE5C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B10083"/>
    <w:multiLevelType w:val="hybridMultilevel"/>
    <w:tmpl w:val="0AA0DD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1006AFC"/>
    <w:multiLevelType w:val="hybridMultilevel"/>
    <w:tmpl w:val="9D6CC65A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1261086"/>
    <w:multiLevelType w:val="hybridMultilevel"/>
    <w:tmpl w:val="4EC06E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2021528"/>
    <w:multiLevelType w:val="hybridMultilevel"/>
    <w:tmpl w:val="94F6323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2242249"/>
    <w:multiLevelType w:val="hybridMultilevel"/>
    <w:tmpl w:val="B8201B70"/>
    <w:lvl w:ilvl="0" w:tplc="12B03A38">
      <w:start w:val="1"/>
      <w:numFmt w:val="decimal"/>
      <w:lvlText w:val="%1."/>
      <w:lvlJc w:val="left"/>
      <w:pPr>
        <w:tabs>
          <w:tab w:val="num" w:pos="1130"/>
        </w:tabs>
        <w:ind w:left="1130" w:hanging="420"/>
      </w:pPr>
      <w:rPr>
        <w:rFonts w:hint="default"/>
        <w:sz w:val="22"/>
      </w:rPr>
    </w:lvl>
    <w:lvl w:ilvl="1" w:tplc="FFFFFFFF">
      <w:start w:val="1"/>
      <w:numFmt w:val="bullet"/>
      <w:lvlText w:val=""/>
      <w:lvlJc w:val="left"/>
      <w:pPr>
        <w:tabs>
          <w:tab w:val="num" w:pos="2215"/>
        </w:tabs>
        <w:ind w:left="2215" w:hanging="360"/>
      </w:pPr>
      <w:rPr>
        <w:rFonts w:ascii="Symbol" w:hAnsi="Symbol" w:hint="default"/>
      </w:rPr>
    </w:lvl>
    <w:lvl w:ilvl="2" w:tplc="FFFFFFFF">
      <w:start w:val="61"/>
      <w:numFmt w:val="bullet"/>
      <w:lvlText w:val="–"/>
      <w:lvlJc w:val="left"/>
      <w:pPr>
        <w:tabs>
          <w:tab w:val="num" w:pos="3115"/>
        </w:tabs>
        <w:ind w:left="3115" w:hanging="360"/>
      </w:pPr>
      <w:rPr>
        <w:rFonts w:ascii="Arial" w:eastAsia="Times New Roman" w:hAnsi="Arial" w:cs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75"/>
        </w:tabs>
        <w:ind w:left="437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95"/>
        </w:tabs>
        <w:ind w:left="509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35"/>
        </w:tabs>
        <w:ind w:left="653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55"/>
        </w:tabs>
        <w:ind w:left="7255" w:hanging="180"/>
      </w:pPr>
    </w:lvl>
  </w:abstractNum>
  <w:abstractNum w:abstractNumId="17" w15:restartNumberingAfterBreak="0">
    <w:nsid w:val="12E10090"/>
    <w:multiLevelType w:val="singleLevel"/>
    <w:tmpl w:val="61A8D098"/>
    <w:lvl w:ilvl="0">
      <w:start w:val="1"/>
      <w:numFmt w:val="bullet"/>
      <w:lvlText w:val="-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8" w15:restartNumberingAfterBreak="0">
    <w:nsid w:val="161006A9"/>
    <w:multiLevelType w:val="hybridMultilevel"/>
    <w:tmpl w:val="3508DD82"/>
    <w:lvl w:ilvl="0" w:tplc="679E7E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43DCD8B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646A6C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3E3C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5893B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19EEF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D875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261E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CBA20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6B264A0"/>
    <w:multiLevelType w:val="hybridMultilevel"/>
    <w:tmpl w:val="4CD4D500"/>
    <w:lvl w:ilvl="0" w:tplc="B080A2E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86C213B"/>
    <w:multiLevelType w:val="hybridMultilevel"/>
    <w:tmpl w:val="C29C675E"/>
    <w:lvl w:ilvl="0" w:tplc="04090005">
      <w:start w:val="1"/>
      <w:numFmt w:val="bullet"/>
      <w:lvlText w:val=""/>
      <w:lvlJc w:val="left"/>
      <w:pPr>
        <w:ind w:left="784" w:hanging="360"/>
      </w:pPr>
      <w:rPr>
        <w:rFonts w:ascii="Symbol" w:hAnsi="Symbol" w:hint="default"/>
      </w:rPr>
    </w:lvl>
    <w:lvl w:ilvl="1" w:tplc="76BA599C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21" w15:restartNumberingAfterBreak="0">
    <w:nsid w:val="1B147471"/>
    <w:multiLevelType w:val="singleLevel"/>
    <w:tmpl w:val="ABFC90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1B7756C2"/>
    <w:multiLevelType w:val="multilevel"/>
    <w:tmpl w:val="2DBA862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3" w15:restartNumberingAfterBreak="0">
    <w:nsid w:val="274779CF"/>
    <w:multiLevelType w:val="hybridMultilevel"/>
    <w:tmpl w:val="A78E816E"/>
    <w:lvl w:ilvl="0" w:tplc="08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84D4724"/>
    <w:multiLevelType w:val="multilevel"/>
    <w:tmpl w:val="FC2CD2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2C3D64A3"/>
    <w:multiLevelType w:val="singleLevel"/>
    <w:tmpl w:val="E9DC35C6"/>
    <w:lvl w:ilvl="0">
      <w:start w:val="1"/>
      <w:numFmt w:val="bullet"/>
      <w:pStyle w:val="Bullet2"/>
      <w:lvlText w:val=""/>
      <w:lvlJc w:val="left"/>
      <w:pPr>
        <w:tabs>
          <w:tab w:val="num" w:pos="648"/>
        </w:tabs>
        <w:ind w:left="648" w:hanging="360"/>
      </w:pPr>
      <w:rPr>
        <w:rFonts w:ascii="Wingdings" w:hAnsi="Wingdings" w:hint="default"/>
      </w:rPr>
    </w:lvl>
  </w:abstractNum>
  <w:abstractNum w:abstractNumId="26" w15:restartNumberingAfterBreak="0">
    <w:nsid w:val="30ED3591"/>
    <w:multiLevelType w:val="singleLevel"/>
    <w:tmpl w:val="A502AF04"/>
    <w:lvl w:ilvl="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</w:abstractNum>
  <w:abstractNum w:abstractNumId="27" w15:restartNumberingAfterBreak="0">
    <w:nsid w:val="319439E6"/>
    <w:multiLevelType w:val="multilevel"/>
    <w:tmpl w:val="BD48F048"/>
    <w:lvl w:ilvl="0">
      <w:start w:val="1"/>
      <w:numFmt w:val="none"/>
      <w:pStyle w:val="Heading1a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MainParanoChap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lowerLetter"/>
      <w:pStyle w:val="Sub-Para1underX"/>
      <w:lvlText w:val="(%3)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3">
      <w:start w:val="1"/>
      <w:numFmt w:val="lowerRoman"/>
      <w:pStyle w:val="Sub-Para2underX"/>
      <w:lvlText w:val="(%4)"/>
      <w:lvlJc w:val="left"/>
      <w:pPr>
        <w:tabs>
          <w:tab w:val="num" w:pos="1800"/>
        </w:tabs>
        <w:ind w:left="1080" w:hanging="360"/>
      </w:pPr>
      <w:rPr>
        <w:rFonts w:hint="default"/>
      </w:rPr>
    </w:lvl>
    <w:lvl w:ilvl="4">
      <w:start w:val="1"/>
      <w:numFmt w:val="lowerLetter"/>
      <w:pStyle w:val="Sub-Para3underX"/>
      <w:lvlText w:val="%5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5">
      <w:start w:val="1"/>
      <w:numFmt w:val="lowerRoman"/>
      <w:pStyle w:val="Sub-Para4underX"/>
      <w:lvlText w:val="%6."/>
      <w:lvlJc w:val="left"/>
      <w:pPr>
        <w:tabs>
          <w:tab w:val="num" w:pos="2160"/>
        </w:tabs>
        <w:ind w:left="180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8" w15:restartNumberingAfterBreak="0">
    <w:nsid w:val="370D241E"/>
    <w:multiLevelType w:val="hybridMultilevel"/>
    <w:tmpl w:val="721CFA3C"/>
    <w:lvl w:ilvl="0" w:tplc="0144EF44">
      <w:start w:val="1"/>
      <w:numFmt w:val="bullet"/>
      <w:lvlText w:val=""/>
      <w:lvlJc w:val="left"/>
      <w:pPr>
        <w:tabs>
          <w:tab w:val="num" w:pos="846"/>
        </w:tabs>
        <w:ind w:left="846" w:hanging="360"/>
      </w:pPr>
      <w:rPr>
        <w:rFonts w:ascii="Wingdings" w:hAnsi="Wingdings" w:hint="default"/>
      </w:rPr>
    </w:lvl>
    <w:lvl w:ilvl="1" w:tplc="B8D65CB2" w:tentative="1">
      <w:start w:val="1"/>
      <w:numFmt w:val="bullet"/>
      <w:lvlText w:val="o"/>
      <w:lvlJc w:val="left"/>
      <w:pPr>
        <w:tabs>
          <w:tab w:val="num" w:pos="1566"/>
        </w:tabs>
        <w:ind w:left="1566" w:hanging="360"/>
      </w:pPr>
      <w:rPr>
        <w:rFonts w:ascii="Courier New" w:hAnsi="Courier New" w:hint="default"/>
      </w:rPr>
    </w:lvl>
    <w:lvl w:ilvl="2" w:tplc="99F4C6AC" w:tentative="1">
      <w:start w:val="1"/>
      <w:numFmt w:val="bullet"/>
      <w:lvlText w:val=""/>
      <w:lvlJc w:val="left"/>
      <w:pPr>
        <w:tabs>
          <w:tab w:val="num" w:pos="2286"/>
        </w:tabs>
        <w:ind w:left="2286" w:hanging="360"/>
      </w:pPr>
      <w:rPr>
        <w:rFonts w:ascii="Wingdings" w:hAnsi="Wingdings" w:hint="default"/>
      </w:rPr>
    </w:lvl>
    <w:lvl w:ilvl="3" w:tplc="3F3C646E" w:tentative="1">
      <w:start w:val="1"/>
      <w:numFmt w:val="bullet"/>
      <w:lvlText w:val=""/>
      <w:lvlJc w:val="left"/>
      <w:pPr>
        <w:tabs>
          <w:tab w:val="num" w:pos="3006"/>
        </w:tabs>
        <w:ind w:left="3006" w:hanging="360"/>
      </w:pPr>
      <w:rPr>
        <w:rFonts w:ascii="Symbol" w:hAnsi="Symbol" w:hint="default"/>
      </w:rPr>
    </w:lvl>
    <w:lvl w:ilvl="4" w:tplc="6C6E5072" w:tentative="1">
      <w:start w:val="1"/>
      <w:numFmt w:val="bullet"/>
      <w:lvlText w:val="o"/>
      <w:lvlJc w:val="left"/>
      <w:pPr>
        <w:tabs>
          <w:tab w:val="num" w:pos="3726"/>
        </w:tabs>
        <w:ind w:left="3726" w:hanging="360"/>
      </w:pPr>
      <w:rPr>
        <w:rFonts w:ascii="Courier New" w:hAnsi="Courier New" w:hint="default"/>
      </w:rPr>
    </w:lvl>
    <w:lvl w:ilvl="5" w:tplc="ACAE04D4" w:tentative="1">
      <w:start w:val="1"/>
      <w:numFmt w:val="bullet"/>
      <w:lvlText w:val=""/>
      <w:lvlJc w:val="left"/>
      <w:pPr>
        <w:tabs>
          <w:tab w:val="num" w:pos="4446"/>
        </w:tabs>
        <w:ind w:left="4446" w:hanging="360"/>
      </w:pPr>
      <w:rPr>
        <w:rFonts w:ascii="Wingdings" w:hAnsi="Wingdings" w:hint="default"/>
      </w:rPr>
    </w:lvl>
    <w:lvl w:ilvl="6" w:tplc="B78270CA" w:tentative="1">
      <w:start w:val="1"/>
      <w:numFmt w:val="bullet"/>
      <w:lvlText w:val=""/>
      <w:lvlJc w:val="left"/>
      <w:pPr>
        <w:tabs>
          <w:tab w:val="num" w:pos="5166"/>
        </w:tabs>
        <w:ind w:left="5166" w:hanging="360"/>
      </w:pPr>
      <w:rPr>
        <w:rFonts w:ascii="Symbol" w:hAnsi="Symbol" w:hint="default"/>
      </w:rPr>
    </w:lvl>
    <w:lvl w:ilvl="7" w:tplc="6E9E3CE2" w:tentative="1">
      <w:start w:val="1"/>
      <w:numFmt w:val="bullet"/>
      <w:lvlText w:val="o"/>
      <w:lvlJc w:val="left"/>
      <w:pPr>
        <w:tabs>
          <w:tab w:val="num" w:pos="5886"/>
        </w:tabs>
        <w:ind w:left="5886" w:hanging="360"/>
      </w:pPr>
      <w:rPr>
        <w:rFonts w:ascii="Courier New" w:hAnsi="Courier New" w:hint="default"/>
      </w:rPr>
    </w:lvl>
    <w:lvl w:ilvl="8" w:tplc="386046BC" w:tentative="1">
      <w:start w:val="1"/>
      <w:numFmt w:val="bullet"/>
      <w:lvlText w:val=""/>
      <w:lvlJc w:val="left"/>
      <w:pPr>
        <w:tabs>
          <w:tab w:val="num" w:pos="6606"/>
        </w:tabs>
        <w:ind w:left="6606" w:hanging="360"/>
      </w:pPr>
      <w:rPr>
        <w:rFonts w:ascii="Wingdings" w:hAnsi="Wingdings" w:hint="default"/>
      </w:rPr>
    </w:lvl>
  </w:abstractNum>
  <w:abstractNum w:abstractNumId="29" w15:restartNumberingAfterBreak="0">
    <w:nsid w:val="394A0274"/>
    <w:multiLevelType w:val="multilevel"/>
    <w:tmpl w:val="470E445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30" w15:restartNumberingAfterBreak="0">
    <w:nsid w:val="39C870FC"/>
    <w:multiLevelType w:val="hybridMultilevel"/>
    <w:tmpl w:val="A96C01A0"/>
    <w:lvl w:ilvl="0" w:tplc="38DE250E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E4C293D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F309F4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0BAD03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70020D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5AE787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6E6B88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B9C613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BC27FD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DBC0909"/>
    <w:multiLevelType w:val="hybridMultilevel"/>
    <w:tmpl w:val="AE383890"/>
    <w:lvl w:ilvl="0" w:tplc="9A5A062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2D10813"/>
    <w:multiLevelType w:val="hybridMultilevel"/>
    <w:tmpl w:val="CE900F08"/>
    <w:lvl w:ilvl="0" w:tplc="28BE4C00">
      <w:start w:val="1"/>
      <w:numFmt w:val="decimal"/>
      <w:pStyle w:val="BodytextCM"/>
      <w:lvlText w:val="%1."/>
      <w:lvlJc w:val="left"/>
      <w:pPr>
        <w:ind w:left="720" w:hanging="360"/>
      </w:pPr>
      <w:rPr>
        <w:b w:val="0"/>
        <w:i w:val="0"/>
        <w:sz w:val="22"/>
      </w:rPr>
    </w:lvl>
    <w:lvl w:ilvl="1" w:tplc="FFF61430">
      <w:start w:val="1"/>
      <w:numFmt w:val="lowerLetter"/>
      <w:lvlText w:val="%2."/>
      <w:lvlJc w:val="left"/>
      <w:pPr>
        <w:ind w:left="1440" w:hanging="360"/>
      </w:pPr>
    </w:lvl>
    <w:lvl w:ilvl="2" w:tplc="FB184D1E">
      <w:start w:val="1"/>
      <w:numFmt w:val="lowerRoman"/>
      <w:lvlText w:val="%3."/>
      <w:lvlJc w:val="right"/>
      <w:pPr>
        <w:ind w:left="2160" w:hanging="180"/>
      </w:pPr>
    </w:lvl>
    <w:lvl w:ilvl="3" w:tplc="E8F6E63E">
      <w:start w:val="1"/>
      <w:numFmt w:val="decimal"/>
      <w:lvlText w:val="%4."/>
      <w:lvlJc w:val="left"/>
      <w:pPr>
        <w:ind w:left="2880" w:hanging="360"/>
      </w:pPr>
    </w:lvl>
    <w:lvl w:ilvl="4" w:tplc="54001F98">
      <w:start w:val="1"/>
      <w:numFmt w:val="lowerLetter"/>
      <w:lvlText w:val="%5."/>
      <w:lvlJc w:val="left"/>
      <w:pPr>
        <w:ind w:left="3600" w:hanging="360"/>
      </w:pPr>
    </w:lvl>
    <w:lvl w:ilvl="5" w:tplc="6608B8EE">
      <w:start w:val="1"/>
      <w:numFmt w:val="lowerRoman"/>
      <w:lvlText w:val="%6."/>
      <w:lvlJc w:val="right"/>
      <w:pPr>
        <w:ind w:left="4320" w:hanging="180"/>
      </w:pPr>
    </w:lvl>
    <w:lvl w:ilvl="6" w:tplc="FBB863A0">
      <w:start w:val="1"/>
      <w:numFmt w:val="decimal"/>
      <w:lvlText w:val="%7."/>
      <w:lvlJc w:val="left"/>
      <w:pPr>
        <w:ind w:left="5040" w:hanging="360"/>
      </w:pPr>
    </w:lvl>
    <w:lvl w:ilvl="7" w:tplc="46AA452C">
      <w:start w:val="1"/>
      <w:numFmt w:val="lowerLetter"/>
      <w:lvlText w:val="%8."/>
      <w:lvlJc w:val="left"/>
      <w:pPr>
        <w:ind w:left="5760" w:hanging="360"/>
      </w:pPr>
    </w:lvl>
    <w:lvl w:ilvl="8" w:tplc="1E3EBBAC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2DC3500"/>
    <w:multiLevelType w:val="hybridMultilevel"/>
    <w:tmpl w:val="D8BE88E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pStyle w:val="Outline4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43AB348C"/>
    <w:multiLevelType w:val="singleLevel"/>
    <w:tmpl w:val="A24474EA"/>
    <w:lvl w:ilvl="0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</w:abstractNum>
  <w:abstractNum w:abstractNumId="35" w15:restartNumberingAfterBreak="0">
    <w:nsid w:val="442D260E"/>
    <w:multiLevelType w:val="hybridMultilevel"/>
    <w:tmpl w:val="25A0BE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7651F85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 w15:restartNumberingAfterBreak="0">
    <w:nsid w:val="48301C3B"/>
    <w:multiLevelType w:val="hybridMultilevel"/>
    <w:tmpl w:val="072456AC"/>
    <w:lvl w:ilvl="0" w:tplc="FB161484">
      <w:start w:val="1"/>
      <w:numFmt w:val="bullet"/>
      <w:pStyle w:val="bullet"/>
      <w:lvlText w:val=""/>
      <w:lvlJc w:val="left"/>
      <w:pPr>
        <w:tabs>
          <w:tab w:val="num" w:pos="771"/>
        </w:tabs>
        <w:ind w:left="771" w:hanging="360"/>
      </w:pPr>
      <w:rPr>
        <w:rFonts w:ascii="Wingdings" w:hAnsi="Wingdings" w:hint="default"/>
      </w:rPr>
    </w:lvl>
    <w:lvl w:ilvl="1" w:tplc="04090019">
      <w:start w:val="1"/>
      <w:numFmt w:val="decimal"/>
      <w:lvlText w:val="%2."/>
      <w:lvlJc w:val="left"/>
      <w:pPr>
        <w:tabs>
          <w:tab w:val="num" w:pos="1491"/>
        </w:tabs>
        <w:ind w:left="1491" w:hanging="360"/>
      </w:pPr>
      <w:rPr>
        <w:rFonts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211"/>
        </w:tabs>
        <w:ind w:left="2211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931"/>
        </w:tabs>
        <w:ind w:left="2931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51"/>
        </w:tabs>
        <w:ind w:left="3651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71"/>
        </w:tabs>
        <w:ind w:left="4371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91"/>
        </w:tabs>
        <w:ind w:left="5091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811"/>
        </w:tabs>
        <w:ind w:left="5811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531"/>
        </w:tabs>
        <w:ind w:left="6531" w:hanging="360"/>
      </w:pPr>
      <w:rPr>
        <w:rFonts w:ascii="Wingdings" w:hAnsi="Wingdings" w:hint="default"/>
      </w:rPr>
    </w:lvl>
  </w:abstractNum>
  <w:abstractNum w:abstractNumId="38" w15:restartNumberingAfterBreak="0">
    <w:nsid w:val="49963456"/>
    <w:multiLevelType w:val="hybridMultilevel"/>
    <w:tmpl w:val="51E418AC"/>
    <w:lvl w:ilvl="0" w:tplc="0409000F">
      <w:start w:val="1"/>
      <w:numFmt w:val="bullet"/>
      <w:pStyle w:val="outline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B4C77BF"/>
    <w:multiLevelType w:val="hybridMultilevel"/>
    <w:tmpl w:val="93743DE6"/>
    <w:lvl w:ilvl="0" w:tplc="04090001">
      <w:start w:val="1"/>
      <w:numFmt w:val="decimal"/>
      <w:pStyle w:val="MainParanoChapter-Ch3"/>
      <w:lvlText w:val="%1."/>
      <w:lvlJc w:val="left"/>
      <w:pPr>
        <w:ind w:left="1170" w:hanging="360"/>
      </w:pPr>
      <w:rPr>
        <w:b w:val="0"/>
        <w:color w:val="auto"/>
        <w:sz w:val="22"/>
      </w:rPr>
    </w:lvl>
    <w:lvl w:ilvl="1" w:tplc="04090003">
      <w:start w:val="1"/>
      <w:numFmt w:val="bullet"/>
      <w:lvlText w:val=""/>
      <w:lvlJc w:val="left"/>
      <w:pPr>
        <w:ind w:left="2214" w:hanging="360"/>
      </w:pPr>
      <w:rPr>
        <w:rFonts w:ascii="Symbol" w:hAnsi="Symbol" w:hint="default"/>
      </w:rPr>
    </w:lvl>
    <w:lvl w:ilvl="2" w:tplc="04090005" w:tentative="1">
      <w:start w:val="1"/>
      <w:numFmt w:val="lowerRoman"/>
      <w:lvlText w:val="%3."/>
      <w:lvlJc w:val="right"/>
      <w:pPr>
        <w:ind w:left="2934" w:hanging="180"/>
      </w:pPr>
    </w:lvl>
    <w:lvl w:ilvl="3" w:tplc="04090001">
      <w:start w:val="1"/>
      <w:numFmt w:val="decimal"/>
      <w:lvlText w:val="%4."/>
      <w:lvlJc w:val="left"/>
      <w:pPr>
        <w:ind w:left="3654" w:hanging="360"/>
      </w:pPr>
    </w:lvl>
    <w:lvl w:ilvl="4" w:tplc="04090003" w:tentative="1">
      <w:start w:val="1"/>
      <w:numFmt w:val="lowerLetter"/>
      <w:lvlText w:val="%5."/>
      <w:lvlJc w:val="left"/>
      <w:pPr>
        <w:ind w:left="4374" w:hanging="360"/>
      </w:pPr>
    </w:lvl>
    <w:lvl w:ilvl="5" w:tplc="04090005" w:tentative="1">
      <w:start w:val="1"/>
      <w:numFmt w:val="lowerRoman"/>
      <w:lvlText w:val="%6."/>
      <w:lvlJc w:val="right"/>
      <w:pPr>
        <w:ind w:left="5094" w:hanging="180"/>
      </w:pPr>
    </w:lvl>
    <w:lvl w:ilvl="6" w:tplc="04090001" w:tentative="1">
      <w:start w:val="1"/>
      <w:numFmt w:val="decimal"/>
      <w:lvlText w:val="%7."/>
      <w:lvlJc w:val="left"/>
      <w:pPr>
        <w:ind w:left="5814" w:hanging="360"/>
      </w:pPr>
    </w:lvl>
    <w:lvl w:ilvl="7" w:tplc="04090003" w:tentative="1">
      <w:start w:val="1"/>
      <w:numFmt w:val="lowerLetter"/>
      <w:lvlText w:val="%8."/>
      <w:lvlJc w:val="left"/>
      <w:pPr>
        <w:ind w:left="6534" w:hanging="360"/>
      </w:pPr>
    </w:lvl>
    <w:lvl w:ilvl="8" w:tplc="04090005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0" w15:restartNumberingAfterBreak="0">
    <w:nsid w:val="4C8E39DB"/>
    <w:multiLevelType w:val="hybridMultilevel"/>
    <w:tmpl w:val="A8A2EDD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4D7E13D0"/>
    <w:multiLevelType w:val="hybridMultilevel"/>
    <w:tmpl w:val="657E16BA"/>
    <w:lvl w:ilvl="0" w:tplc="AAFE3CE0">
      <w:start w:val="1"/>
      <w:numFmt w:val="bullet"/>
      <w:lvlText w:val=""/>
      <w:lvlJc w:val="left"/>
      <w:rPr>
        <w:rFonts w:ascii="Wingdings" w:hAnsi="Wingdings" w:hint="default"/>
      </w:rPr>
    </w:lvl>
    <w:lvl w:ilvl="1" w:tplc="04090019">
      <w:numFmt w:val="decimal"/>
      <w:lvlText w:val=""/>
      <w:lvlJc w:val="left"/>
    </w:lvl>
    <w:lvl w:ilvl="2" w:tplc="0409001B">
      <w:numFmt w:val="decimal"/>
      <w:lvlText w:val=""/>
      <w:lvlJc w:val="left"/>
    </w:lvl>
    <w:lvl w:ilvl="3" w:tplc="0409000F">
      <w:numFmt w:val="decimal"/>
      <w:lvlText w:val=""/>
      <w:lvlJc w:val="left"/>
    </w:lvl>
    <w:lvl w:ilvl="4" w:tplc="04090019">
      <w:numFmt w:val="decimal"/>
      <w:lvlText w:val=""/>
      <w:lvlJc w:val="left"/>
    </w:lvl>
    <w:lvl w:ilvl="5" w:tplc="0409001B">
      <w:numFmt w:val="decimal"/>
      <w:lvlText w:val=""/>
      <w:lvlJc w:val="left"/>
    </w:lvl>
    <w:lvl w:ilvl="6" w:tplc="0409000F">
      <w:numFmt w:val="decimal"/>
      <w:lvlText w:val=""/>
      <w:lvlJc w:val="left"/>
    </w:lvl>
    <w:lvl w:ilvl="7" w:tplc="04090019">
      <w:numFmt w:val="decimal"/>
      <w:lvlText w:val=""/>
      <w:lvlJc w:val="left"/>
    </w:lvl>
    <w:lvl w:ilvl="8" w:tplc="0409001B">
      <w:numFmt w:val="decimal"/>
      <w:lvlText w:val=""/>
      <w:lvlJc w:val="left"/>
    </w:lvl>
  </w:abstractNum>
  <w:abstractNum w:abstractNumId="42" w15:restartNumberingAfterBreak="0">
    <w:nsid w:val="4F386CE2"/>
    <w:multiLevelType w:val="hybridMultilevel"/>
    <w:tmpl w:val="E9200168"/>
    <w:lvl w:ilvl="0" w:tplc="5F0E26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6DA3A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EC26CC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0B4078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B493F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9A889D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E0A5E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7C2271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6DAE2F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037270F"/>
    <w:multiLevelType w:val="hybridMultilevel"/>
    <w:tmpl w:val="C922A8EC"/>
    <w:lvl w:ilvl="0" w:tplc="CB2CFD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44D4686"/>
    <w:multiLevelType w:val="hybridMultilevel"/>
    <w:tmpl w:val="985A4F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56F43EB"/>
    <w:multiLevelType w:val="hybridMultilevel"/>
    <w:tmpl w:val="C04255A0"/>
    <w:lvl w:ilvl="0" w:tplc="9BCA017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DFCF4F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60E3E3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424D26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31E88B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770232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568625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94A56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A44B3F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56210803"/>
    <w:multiLevelType w:val="hybridMultilevel"/>
    <w:tmpl w:val="F9F4B8EC"/>
    <w:lvl w:ilvl="0" w:tplc="1EE24700">
      <w:start w:val="1"/>
      <w:numFmt w:val="bullet"/>
      <w:pStyle w:val="BodyText2NUM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3C9CB852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BA3E55E0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E5744F5E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5B78A29A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84D4598C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C64CC59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D9FC4FF6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4C8344E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57424B89"/>
    <w:multiLevelType w:val="hybridMultilevel"/>
    <w:tmpl w:val="B204C9EE"/>
    <w:lvl w:ilvl="0" w:tplc="DFBE1C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A5A062E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7767F81"/>
    <w:multiLevelType w:val="hybridMultilevel"/>
    <w:tmpl w:val="814824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B0353F2"/>
    <w:multiLevelType w:val="hybridMultilevel"/>
    <w:tmpl w:val="754C548C"/>
    <w:lvl w:ilvl="0" w:tplc="D31216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404209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C68235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F466A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6421E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420EE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172D6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926B8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55A085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5B186B28"/>
    <w:multiLevelType w:val="hybridMultilevel"/>
    <w:tmpl w:val="62A00CF6"/>
    <w:lvl w:ilvl="0" w:tplc="C178A81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CF44D7A"/>
    <w:multiLevelType w:val="hybridMultilevel"/>
    <w:tmpl w:val="083AE01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5F6D2632"/>
    <w:multiLevelType w:val="hybridMultilevel"/>
    <w:tmpl w:val="EEF029B4"/>
    <w:lvl w:ilvl="0" w:tplc="9A5A062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64C35915"/>
    <w:multiLevelType w:val="hybridMultilevel"/>
    <w:tmpl w:val="94EE1044"/>
    <w:lvl w:ilvl="0" w:tplc="879622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C2F1C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D2013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06A32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BA3F3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80A74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98C9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9207F6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0F606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6B33742"/>
    <w:multiLevelType w:val="hybridMultilevel"/>
    <w:tmpl w:val="12B88A4E"/>
    <w:lvl w:ilvl="0" w:tplc="04090001">
      <w:start w:val="1"/>
      <w:numFmt w:val="bullet"/>
      <w:lvlText w:val=""/>
      <w:lvlJc w:val="left"/>
      <w:pPr>
        <w:tabs>
          <w:tab w:val="num" w:pos="990"/>
        </w:tabs>
        <w:ind w:left="99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67B84D90"/>
    <w:multiLevelType w:val="hybridMultilevel"/>
    <w:tmpl w:val="CB505C70"/>
    <w:lvl w:ilvl="0" w:tplc="0409000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6B3C1EF7"/>
    <w:multiLevelType w:val="multilevel"/>
    <w:tmpl w:val="41ACD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7" w15:restartNumberingAfterBreak="0">
    <w:nsid w:val="6EE46BF7"/>
    <w:multiLevelType w:val="hybridMultilevel"/>
    <w:tmpl w:val="63BEEA96"/>
    <w:lvl w:ilvl="0" w:tplc="80BAEEA2">
      <w:numFmt w:val="bullet"/>
      <w:pStyle w:val="Outline3"/>
      <w:lvlText w:val=""/>
      <w:legacy w:legacy="1" w:legacySpace="360" w:legacyIndent="0"/>
      <w:lvlJc w:val="left"/>
      <w:rPr>
        <w:rFonts w:ascii="Wingdings" w:hAnsi="Wingdings" w:hint="default"/>
        <w:sz w:val="19"/>
      </w:rPr>
    </w:lvl>
    <w:lvl w:ilvl="1" w:tplc="453206C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B9BA89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CBA34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CA461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7FE265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18EBD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28AE62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A1CD3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6F695338"/>
    <w:multiLevelType w:val="hybridMultilevel"/>
    <w:tmpl w:val="C02870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73C11663"/>
    <w:multiLevelType w:val="multilevel"/>
    <w:tmpl w:val="B058D128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Letter"/>
      <w:pStyle w:val="Sub-Para1underXY"/>
      <w:lvlText w:val="(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lowerRoman"/>
      <w:pStyle w:val="Sub-Para2underXY"/>
      <w:lvlText w:val="(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lowerLetter"/>
      <w:pStyle w:val="Sub-Para3underXY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pStyle w:val="Sub-Para4underXY"/>
      <w:lvlText w:val="%6.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200"/>
        </w:tabs>
        <w:ind w:left="61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560"/>
        </w:tabs>
        <w:ind w:left="66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7200" w:hanging="1440"/>
      </w:pPr>
      <w:rPr>
        <w:rFonts w:hint="default"/>
      </w:rPr>
    </w:lvl>
  </w:abstractNum>
  <w:abstractNum w:abstractNumId="60" w15:restartNumberingAfterBreak="0">
    <w:nsid w:val="797E1710"/>
    <w:multiLevelType w:val="singleLevel"/>
    <w:tmpl w:val="ED5EF4B4"/>
    <w:lvl w:ilvl="0">
      <w:start w:val="1"/>
      <w:numFmt w:val="bullet"/>
      <w:pStyle w:val="Outline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1" w15:restartNumberingAfterBreak="0">
    <w:nsid w:val="7AFC5B5A"/>
    <w:multiLevelType w:val="hybridMultilevel"/>
    <w:tmpl w:val="8932BC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FE30505"/>
    <w:multiLevelType w:val="hybridMultilevel"/>
    <w:tmpl w:val="6512FA48"/>
    <w:lvl w:ilvl="0" w:tplc="04090001">
      <w:start w:val="1"/>
      <w:numFmt w:val="bullet"/>
      <w:pStyle w:val="Bullet0"/>
      <w:lvlText w:val="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59"/>
  </w:num>
  <w:num w:numId="3">
    <w:abstractNumId w:val="62"/>
  </w:num>
  <w:num w:numId="4">
    <w:abstractNumId w:val="38"/>
  </w:num>
  <w:num w:numId="5">
    <w:abstractNumId w:val="37"/>
  </w:num>
  <w:num w:numId="6">
    <w:abstractNumId w:val="3"/>
  </w:num>
  <w:num w:numId="7">
    <w:abstractNumId w:val="42"/>
  </w:num>
  <w:num w:numId="8">
    <w:abstractNumId w:val="33"/>
  </w:num>
  <w:num w:numId="9">
    <w:abstractNumId w:val="46"/>
  </w:num>
  <w:num w:numId="10">
    <w:abstractNumId w:val="54"/>
  </w:num>
  <w:num w:numId="11">
    <w:abstractNumId w:val="30"/>
  </w:num>
  <w:num w:numId="12">
    <w:abstractNumId w:val="10"/>
  </w:num>
  <w:num w:numId="13">
    <w:abstractNumId w:val="49"/>
  </w:num>
  <w:num w:numId="14">
    <w:abstractNumId w:val="13"/>
  </w:num>
  <w:num w:numId="15">
    <w:abstractNumId w:val="1"/>
  </w:num>
  <w:num w:numId="16">
    <w:abstractNumId w:val="17"/>
  </w:num>
  <w:num w:numId="17">
    <w:abstractNumId w:val="0"/>
  </w:num>
  <w:num w:numId="18">
    <w:abstractNumId w:val="36"/>
  </w:num>
  <w:num w:numId="19">
    <w:abstractNumId w:val="21"/>
  </w:num>
  <w:num w:numId="20">
    <w:abstractNumId w:val="19"/>
  </w:num>
  <w:num w:numId="21">
    <w:abstractNumId w:val="28"/>
  </w:num>
  <w:num w:numId="22">
    <w:abstractNumId w:val="60"/>
  </w:num>
  <w:num w:numId="23">
    <w:abstractNumId w:val="57"/>
  </w:num>
  <w:num w:numId="24">
    <w:abstractNumId w:val="25"/>
  </w:num>
  <w:num w:numId="25">
    <w:abstractNumId w:val="34"/>
  </w:num>
  <w:num w:numId="26">
    <w:abstractNumId w:val="26"/>
  </w:num>
  <w:num w:numId="27">
    <w:abstractNumId w:val="55"/>
  </w:num>
  <w:num w:numId="28">
    <w:abstractNumId w:val="40"/>
  </w:num>
  <w:num w:numId="29">
    <w:abstractNumId w:val="41"/>
  </w:num>
  <w:num w:numId="30">
    <w:abstractNumId w:val="39"/>
  </w:num>
  <w:num w:numId="31">
    <w:abstractNumId w:val="22"/>
  </w:num>
  <w:num w:numId="32">
    <w:abstractNumId w:val="47"/>
  </w:num>
  <w:num w:numId="33">
    <w:abstractNumId w:val="56"/>
  </w:num>
  <w:num w:numId="34">
    <w:abstractNumId w:val="53"/>
  </w:num>
  <w:num w:numId="35">
    <w:abstractNumId w:val="20"/>
  </w:num>
  <w:num w:numId="36">
    <w:abstractNumId w:val="4"/>
  </w:num>
  <w:num w:numId="37">
    <w:abstractNumId w:val="18"/>
  </w:num>
  <w:num w:numId="38">
    <w:abstractNumId w:val="15"/>
  </w:num>
  <w:num w:numId="39">
    <w:abstractNumId w:val="32"/>
  </w:num>
  <w:num w:numId="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5"/>
  </w:num>
  <w:num w:numId="42">
    <w:abstractNumId w:val="16"/>
  </w:num>
  <w:num w:numId="43">
    <w:abstractNumId w:val="50"/>
  </w:num>
  <w:num w:numId="44">
    <w:abstractNumId w:val="12"/>
  </w:num>
  <w:num w:numId="45">
    <w:abstractNumId w:val="8"/>
  </w:num>
  <w:num w:numId="46">
    <w:abstractNumId w:val="5"/>
  </w:num>
  <w:num w:numId="47">
    <w:abstractNumId w:val="11"/>
  </w:num>
  <w:num w:numId="48">
    <w:abstractNumId w:val="7"/>
  </w:num>
  <w:num w:numId="49">
    <w:abstractNumId w:val="48"/>
  </w:num>
  <w:num w:numId="50">
    <w:abstractNumId w:val="39"/>
  </w:num>
  <w:num w:numId="51">
    <w:abstractNumId w:val="2"/>
  </w:num>
  <w:num w:numId="52">
    <w:abstractNumId w:val="29"/>
  </w:num>
  <w:num w:numId="53">
    <w:abstractNumId w:val="43"/>
  </w:num>
  <w:num w:numId="54">
    <w:abstractNumId w:val="58"/>
  </w:num>
  <w:num w:numId="55">
    <w:abstractNumId w:val="51"/>
  </w:num>
  <w:num w:numId="56">
    <w:abstractNumId w:val="24"/>
  </w:num>
  <w:num w:numId="57">
    <w:abstractNumId w:val="9"/>
  </w:num>
  <w:num w:numId="58">
    <w:abstractNumId w:val="61"/>
  </w:num>
  <w:num w:numId="59">
    <w:abstractNumId w:val="23"/>
  </w:num>
  <w:num w:numId="60">
    <w:abstractNumId w:val="52"/>
  </w:num>
  <w:num w:numId="61">
    <w:abstractNumId w:val="31"/>
  </w:num>
  <w:num w:numId="62">
    <w:abstractNumId w:val="6"/>
  </w:num>
  <w:num w:numId="63">
    <w:abstractNumId w:val="14"/>
  </w:num>
  <w:num w:numId="64">
    <w:abstractNumId w:val="35"/>
  </w:num>
  <w:num w:numId="65">
    <w:abstractNumId w:val="44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grammar="clean"/>
  <w:defaultTabStop w:val="284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71BD"/>
    <w:rsid w:val="00000F01"/>
    <w:rsid w:val="00001A14"/>
    <w:rsid w:val="000035D0"/>
    <w:rsid w:val="00004E6B"/>
    <w:rsid w:val="000051CF"/>
    <w:rsid w:val="0000539B"/>
    <w:rsid w:val="00005E29"/>
    <w:rsid w:val="00007756"/>
    <w:rsid w:val="00010627"/>
    <w:rsid w:val="00012412"/>
    <w:rsid w:val="00012E03"/>
    <w:rsid w:val="00013069"/>
    <w:rsid w:val="000135E9"/>
    <w:rsid w:val="00013A57"/>
    <w:rsid w:val="00014056"/>
    <w:rsid w:val="00015ACD"/>
    <w:rsid w:val="00015E4F"/>
    <w:rsid w:val="00017927"/>
    <w:rsid w:val="000202D0"/>
    <w:rsid w:val="00020713"/>
    <w:rsid w:val="00022B8F"/>
    <w:rsid w:val="000248FA"/>
    <w:rsid w:val="000255BE"/>
    <w:rsid w:val="0002674B"/>
    <w:rsid w:val="0003081D"/>
    <w:rsid w:val="000316D8"/>
    <w:rsid w:val="00032CB9"/>
    <w:rsid w:val="00033570"/>
    <w:rsid w:val="000337D3"/>
    <w:rsid w:val="000348FC"/>
    <w:rsid w:val="0003495B"/>
    <w:rsid w:val="000352B5"/>
    <w:rsid w:val="00035439"/>
    <w:rsid w:val="00035AB2"/>
    <w:rsid w:val="00036592"/>
    <w:rsid w:val="00036635"/>
    <w:rsid w:val="000409C2"/>
    <w:rsid w:val="000409D1"/>
    <w:rsid w:val="000412FF"/>
    <w:rsid w:val="00042869"/>
    <w:rsid w:val="00042C8B"/>
    <w:rsid w:val="00043975"/>
    <w:rsid w:val="00043C64"/>
    <w:rsid w:val="000448B6"/>
    <w:rsid w:val="00046054"/>
    <w:rsid w:val="0004612B"/>
    <w:rsid w:val="00046173"/>
    <w:rsid w:val="00046887"/>
    <w:rsid w:val="000514B1"/>
    <w:rsid w:val="000518A1"/>
    <w:rsid w:val="000535B7"/>
    <w:rsid w:val="00056F93"/>
    <w:rsid w:val="000579AB"/>
    <w:rsid w:val="00057A1E"/>
    <w:rsid w:val="00057A80"/>
    <w:rsid w:val="00060378"/>
    <w:rsid w:val="00060867"/>
    <w:rsid w:val="00061764"/>
    <w:rsid w:val="00061806"/>
    <w:rsid w:val="00062178"/>
    <w:rsid w:val="00064035"/>
    <w:rsid w:val="00064BF2"/>
    <w:rsid w:val="000657C1"/>
    <w:rsid w:val="00065E9C"/>
    <w:rsid w:val="00066C57"/>
    <w:rsid w:val="00067120"/>
    <w:rsid w:val="00067924"/>
    <w:rsid w:val="00070A3F"/>
    <w:rsid w:val="00071222"/>
    <w:rsid w:val="00071F1C"/>
    <w:rsid w:val="00073E4F"/>
    <w:rsid w:val="0007439D"/>
    <w:rsid w:val="000757F0"/>
    <w:rsid w:val="000810B8"/>
    <w:rsid w:val="000815B6"/>
    <w:rsid w:val="00083CCE"/>
    <w:rsid w:val="0008414B"/>
    <w:rsid w:val="000843C4"/>
    <w:rsid w:val="000854F4"/>
    <w:rsid w:val="00085565"/>
    <w:rsid w:val="00087FCE"/>
    <w:rsid w:val="000912FB"/>
    <w:rsid w:val="00092793"/>
    <w:rsid w:val="000928C4"/>
    <w:rsid w:val="000928E0"/>
    <w:rsid w:val="000949A2"/>
    <w:rsid w:val="00095043"/>
    <w:rsid w:val="000950FB"/>
    <w:rsid w:val="00095553"/>
    <w:rsid w:val="00095614"/>
    <w:rsid w:val="00096057"/>
    <w:rsid w:val="000A029F"/>
    <w:rsid w:val="000A063F"/>
    <w:rsid w:val="000A0742"/>
    <w:rsid w:val="000A1390"/>
    <w:rsid w:val="000A32FE"/>
    <w:rsid w:val="000A6EB4"/>
    <w:rsid w:val="000A7A6F"/>
    <w:rsid w:val="000B0A59"/>
    <w:rsid w:val="000B0B82"/>
    <w:rsid w:val="000B0BD3"/>
    <w:rsid w:val="000B0CBC"/>
    <w:rsid w:val="000B0CE1"/>
    <w:rsid w:val="000B183A"/>
    <w:rsid w:val="000B2428"/>
    <w:rsid w:val="000B3F55"/>
    <w:rsid w:val="000B53E8"/>
    <w:rsid w:val="000B7EA0"/>
    <w:rsid w:val="000C113D"/>
    <w:rsid w:val="000C12B9"/>
    <w:rsid w:val="000C4899"/>
    <w:rsid w:val="000C4F7D"/>
    <w:rsid w:val="000C545A"/>
    <w:rsid w:val="000C5C52"/>
    <w:rsid w:val="000C614D"/>
    <w:rsid w:val="000C642B"/>
    <w:rsid w:val="000C698F"/>
    <w:rsid w:val="000C7ED1"/>
    <w:rsid w:val="000D137E"/>
    <w:rsid w:val="000D1D5B"/>
    <w:rsid w:val="000D27B5"/>
    <w:rsid w:val="000D36B5"/>
    <w:rsid w:val="000D5C70"/>
    <w:rsid w:val="000D6012"/>
    <w:rsid w:val="000D6AC3"/>
    <w:rsid w:val="000D7905"/>
    <w:rsid w:val="000D7943"/>
    <w:rsid w:val="000E0CBD"/>
    <w:rsid w:val="000E19DF"/>
    <w:rsid w:val="000E2863"/>
    <w:rsid w:val="000E2885"/>
    <w:rsid w:val="000E3A0A"/>
    <w:rsid w:val="000E5643"/>
    <w:rsid w:val="000E7814"/>
    <w:rsid w:val="000E7943"/>
    <w:rsid w:val="000F0BC4"/>
    <w:rsid w:val="000F189F"/>
    <w:rsid w:val="000F19EE"/>
    <w:rsid w:val="000F3E24"/>
    <w:rsid w:val="000F5184"/>
    <w:rsid w:val="000F6BCF"/>
    <w:rsid w:val="000F7F52"/>
    <w:rsid w:val="001016F3"/>
    <w:rsid w:val="00102CFC"/>
    <w:rsid w:val="00104C62"/>
    <w:rsid w:val="00104C8F"/>
    <w:rsid w:val="001052F9"/>
    <w:rsid w:val="001067B6"/>
    <w:rsid w:val="00106C7D"/>
    <w:rsid w:val="00107481"/>
    <w:rsid w:val="00112806"/>
    <w:rsid w:val="001130AA"/>
    <w:rsid w:val="001144CE"/>
    <w:rsid w:val="00115DFB"/>
    <w:rsid w:val="001177BC"/>
    <w:rsid w:val="00117AAF"/>
    <w:rsid w:val="001214D2"/>
    <w:rsid w:val="001218D8"/>
    <w:rsid w:val="00121928"/>
    <w:rsid w:val="00122842"/>
    <w:rsid w:val="00122A9D"/>
    <w:rsid w:val="001232CD"/>
    <w:rsid w:val="001236BF"/>
    <w:rsid w:val="00123A84"/>
    <w:rsid w:val="001278DE"/>
    <w:rsid w:val="0013071C"/>
    <w:rsid w:val="00130D6F"/>
    <w:rsid w:val="00131857"/>
    <w:rsid w:val="001339CE"/>
    <w:rsid w:val="00134D1D"/>
    <w:rsid w:val="00136753"/>
    <w:rsid w:val="0013793E"/>
    <w:rsid w:val="00137F7A"/>
    <w:rsid w:val="001418D6"/>
    <w:rsid w:val="0014254A"/>
    <w:rsid w:val="001426A8"/>
    <w:rsid w:val="00143B73"/>
    <w:rsid w:val="0014455A"/>
    <w:rsid w:val="00145811"/>
    <w:rsid w:val="001463B9"/>
    <w:rsid w:val="00147392"/>
    <w:rsid w:val="001474D3"/>
    <w:rsid w:val="0015027A"/>
    <w:rsid w:val="001514D4"/>
    <w:rsid w:val="00151FC2"/>
    <w:rsid w:val="001523D4"/>
    <w:rsid w:val="00153BB3"/>
    <w:rsid w:val="0015433B"/>
    <w:rsid w:val="00154C6B"/>
    <w:rsid w:val="00155194"/>
    <w:rsid w:val="00155346"/>
    <w:rsid w:val="001560F2"/>
    <w:rsid w:val="00156267"/>
    <w:rsid w:val="0015649B"/>
    <w:rsid w:val="00160C7B"/>
    <w:rsid w:val="00160E3B"/>
    <w:rsid w:val="00161D28"/>
    <w:rsid w:val="001630FD"/>
    <w:rsid w:val="00165804"/>
    <w:rsid w:val="00167A04"/>
    <w:rsid w:val="001710CB"/>
    <w:rsid w:val="00171516"/>
    <w:rsid w:val="0017385B"/>
    <w:rsid w:val="00175026"/>
    <w:rsid w:val="00177C68"/>
    <w:rsid w:val="00177E50"/>
    <w:rsid w:val="00180071"/>
    <w:rsid w:val="001813C3"/>
    <w:rsid w:val="00181C03"/>
    <w:rsid w:val="00181D14"/>
    <w:rsid w:val="00183E12"/>
    <w:rsid w:val="0018521B"/>
    <w:rsid w:val="0018647B"/>
    <w:rsid w:val="00190086"/>
    <w:rsid w:val="00192A83"/>
    <w:rsid w:val="00192EBF"/>
    <w:rsid w:val="001931EA"/>
    <w:rsid w:val="00193212"/>
    <w:rsid w:val="001932EC"/>
    <w:rsid w:val="00193D56"/>
    <w:rsid w:val="00193D7A"/>
    <w:rsid w:val="00196879"/>
    <w:rsid w:val="00197B45"/>
    <w:rsid w:val="00197BDE"/>
    <w:rsid w:val="00197BE8"/>
    <w:rsid w:val="00197EF1"/>
    <w:rsid w:val="001A2433"/>
    <w:rsid w:val="001A25C8"/>
    <w:rsid w:val="001A5330"/>
    <w:rsid w:val="001A7110"/>
    <w:rsid w:val="001B1171"/>
    <w:rsid w:val="001B1A18"/>
    <w:rsid w:val="001B1C41"/>
    <w:rsid w:val="001B1F04"/>
    <w:rsid w:val="001B32ED"/>
    <w:rsid w:val="001B3593"/>
    <w:rsid w:val="001B3F74"/>
    <w:rsid w:val="001B4B0B"/>
    <w:rsid w:val="001B5A56"/>
    <w:rsid w:val="001B6DD9"/>
    <w:rsid w:val="001B71FD"/>
    <w:rsid w:val="001B759E"/>
    <w:rsid w:val="001B767F"/>
    <w:rsid w:val="001B77C6"/>
    <w:rsid w:val="001B7D91"/>
    <w:rsid w:val="001C0949"/>
    <w:rsid w:val="001C129D"/>
    <w:rsid w:val="001C2315"/>
    <w:rsid w:val="001C2F67"/>
    <w:rsid w:val="001C3073"/>
    <w:rsid w:val="001C71A5"/>
    <w:rsid w:val="001C79D4"/>
    <w:rsid w:val="001C7D2E"/>
    <w:rsid w:val="001D0E37"/>
    <w:rsid w:val="001D11FD"/>
    <w:rsid w:val="001D32C7"/>
    <w:rsid w:val="001D3554"/>
    <w:rsid w:val="001D3AAC"/>
    <w:rsid w:val="001D41C2"/>
    <w:rsid w:val="001D41D3"/>
    <w:rsid w:val="001D4795"/>
    <w:rsid w:val="001D5030"/>
    <w:rsid w:val="001D5469"/>
    <w:rsid w:val="001D5D57"/>
    <w:rsid w:val="001D7C7F"/>
    <w:rsid w:val="001E230B"/>
    <w:rsid w:val="001E302E"/>
    <w:rsid w:val="001E33AF"/>
    <w:rsid w:val="001E3607"/>
    <w:rsid w:val="001E5AF4"/>
    <w:rsid w:val="001E6A7D"/>
    <w:rsid w:val="001E742B"/>
    <w:rsid w:val="001E782E"/>
    <w:rsid w:val="001E786B"/>
    <w:rsid w:val="001E7F63"/>
    <w:rsid w:val="001F06BF"/>
    <w:rsid w:val="001F1F97"/>
    <w:rsid w:val="001F2E9F"/>
    <w:rsid w:val="001F2F65"/>
    <w:rsid w:val="001F3B6C"/>
    <w:rsid w:val="001F3BE9"/>
    <w:rsid w:val="001F3F9F"/>
    <w:rsid w:val="001F434F"/>
    <w:rsid w:val="001F4DD1"/>
    <w:rsid w:val="001F5FB0"/>
    <w:rsid w:val="001F7251"/>
    <w:rsid w:val="00200962"/>
    <w:rsid w:val="00201831"/>
    <w:rsid w:val="00201BB4"/>
    <w:rsid w:val="00201BBE"/>
    <w:rsid w:val="00202286"/>
    <w:rsid w:val="00202F10"/>
    <w:rsid w:val="002036FD"/>
    <w:rsid w:val="00203BE5"/>
    <w:rsid w:val="00204159"/>
    <w:rsid w:val="00205429"/>
    <w:rsid w:val="00205957"/>
    <w:rsid w:val="00207B0D"/>
    <w:rsid w:val="00207C1B"/>
    <w:rsid w:val="002107EA"/>
    <w:rsid w:val="00211693"/>
    <w:rsid w:val="00212702"/>
    <w:rsid w:val="0021379B"/>
    <w:rsid w:val="002143EC"/>
    <w:rsid w:val="00214738"/>
    <w:rsid w:val="002147C4"/>
    <w:rsid w:val="00215D78"/>
    <w:rsid w:val="002169A8"/>
    <w:rsid w:val="00216BC2"/>
    <w:rsid w:val="002172CF"/>
    <w:rsid w:val="00220CE1"/>
    <w:rsid w:val="00221387"/>
    <w:rsid w:val="00221578"/>
    <w:rsid w:val="00221BBA"/>
    <w:rsid w:val="00222469"/>
    <w:rsid w:val="002228F1"/>
    <w:rsid w:val="00222F49"/>
    <w:rsid w:val="002235BF"/>
    <w:rsid w:val="00225350"/>
    <w:rsid w:val="00227C56"/>
    <w:rsid w:val="00227DFE"/>
    <w:rsid w:val="00227EDB"/>
    <w:rsid w:val="0023041B"/>
    <w:rsid w:val="0023043D"/>
    <w:rsid w:val="00232608"/>
    <w:rsid w:val="00232CF5"/>
    <w:rsid w:val="00233CD5"/>
    <w:rsid w:val="0023431F"/>
    <w:rsid w:val="0023471E"/>
    <w:rsid w:val="00234EA4"/>
    <w:rsid w:val="00235DC2"/>
    <w:rsid w:val="00236BEA"/>
    <w:rsid w:val="00237B57"/>
    <w:rsid w:val="002407BE"/>
    <w:rsid w:val="002412B3"/>
    <w:rsid w:val="00241FD0"/>
    <w:rsid w:val="00242482"/>
    <w:rsid w:val="002424C6"/>
    <w:rsid w:val="0024315B"/>
    <w:rsid w:val="002436F2"/>
    <w:rsid w:val="00245853"/>
    <w:rsid w:val="00246A8F"/>
    <w:rsid w:val="0024780D"/>
    <w:rsid w:val="00250233"/>
    <w:rsid w:val="00250796"/>
    <w:rsid w:val="00250FC2"/>
    <w:rsid w:val="00252A1D"/>
    <w:rsid w:val="0025412F"/>
    <w:rsid w:val="0025436A"/>
    <w:rsid w:val="002558C6"/>
    <w:rsid w:val="00257142"/>
    <w:rsid w:val="002571A7"/>
    <w:rsid w:val="00257D3A"/>
    <w:rsid w:val="00260684"/>
    <w:rsid w:val="002638F2"/>
    <w:rsid w:val="00266F95"/>
    <w:rsid w:val="0026720E"/>
    <w:rsid w:val="00267CDB"/>
    <w:rsid w:val="002713FD"/>
    <w:rsid w:val="00271B5F"/>
    <w:rsid w:val="00272367"/>
    <w:rsid w:val="00273DAB"/>
    <w:rsid w:val="0027535B"/>
    <w:rsid w:val="00275593"/>
    <w:rsid w:val="00275642"/>
    <w:rsid w:val="00275A29"/>
    <w:rsid w:val="00276367"/>
    <w:rsid w:val="00277695"/>
    <w:rsid w:val="00281846"/>
    <w:rsid w:val="00282E0B"/>
    <w:rsid w:val="00283BFF"/>
    <w:rsid w:val="002847EC"/>
    <w:rsid w:val="00284CD8"/>
    <w:rsid w:val="00286586"/>
    <w:rsid w:val="002877EB"/>
    <w:rsid w:val="00287C95"/>
    <w:rsid w:val="00291AD6"/>
    <w:rsid w:val="002924C1"/>
    <w:rsid w:val="00292717"/>
    <w:rsid w:val="00293BC5"/>
    <w:rsid w:val="00293D85"/>
    <w:rsid w:val="00294A31"/>
    <w:rsid w:val="0029514E"/>
    <w:rsid w:val="00296287"/>
    <w:rsid w:val="00296EC1"/>
    <w:rsid w:val="002970D8"/>
    <w:rsid w:val="00297440"/>
    <w:rsid w:val="002979DD"/>
    <w:rsid w:val="00297B96"/>
    <w:rsid w:val="002A0997"/>
    <w:rsid w:val="002A0A1C"/>
    <w:rsid w:val="002A1240"/>
    <w:rsid w:val="002A234B"/>
    <w:rsid w:val="002A2595"/>
    <w:rsid w:val="002A373C"/>
    <w:rsid w:val="002A41C0"/>
    <w:rsid w:val="002A4E23"/>
    <w:rsid w:val="002A5072"/>
    <w:rsid w:val="002A6988"/>
    <w:rsid w:val="002A6E4A"/>
    <w:rsid w:val="002A723E"/>
    <w:rsid w:val="002A7750"/>
    <w:rsid w:val="002A7AC9"/>
    <w:rsid w:val="002B044C"/>
    <w:rsid w:val="002B05C2"/>
    <w:rsid w:val="002B07C9"/>
    <w:rsid w:val="002B1720"/>
    <w:rsid w:val="002B2749"/>
    <w:rsid w:val="002B4857"/>
    <w:rsid w:val="002B78BB"/>
    <w:rsid w:val="002C154C"/>
    <w:rsid w:val="002C1B48"/>
    <w:rsid w:val="002C1B8D"/>
    <w:rsid w:val="002C1EBD"/>
    <w:rsid w:val="002C20E3"/>
    <w:rsid w:val="002C26F1"/>
    <w:rsid w:val="002C404D"/>
    <w:rsid w:val="002C482B"/>
    <w:rsid w:val="002C4A16"/>
    <w:rsid w:val="002C4BE7"/>
    <w:rsid w:val="002C52A1"/>
    <w:rsid w:val="002C58D1"/>
    <w:rsid w:val="002C5CD2"/>
    <w:rsid w:val="002C60F7"/>
    <w:rsid w:val="002C634B"/>
    <w:rsid w:val="002D1BC2"/>
    <w:rsid w:val="002D1D49"/>
    <w:rsid w:val="002D222F"/>
    <w:rsid w:val="002D4ED7"/>
    <w:rsid w:val="002D514D"/>
    <w:rsid w:val="002D597A"/>
    <w:rsid w:val="002D6830"/>
    <w:rsid w:val="002E058C"/>
    <w:rsid w:val="002E15A6"/>
    <w:rsid w:val="002E2078"/>
    <w:rsid w:val="002E39E6"/>
    <w:rsid w:val="002E3A6F"/>
    <w:rsid w:val="002E43D1"/>
    <w:rsid w:val="002E478D"/>
    <w:rsid w:val="002F0C25"/>
    <w:rsid w:val="002F0C4B"/>
    <w:rsid w:val="002F0F8D"/>
    <w:rsid w:val="002F1EA3"/>
    <w:rsid w:val="002F2CE2"/>
    <w:rsid w:val="002F3128"/>
    <w:rsid w:val="002F37C9"/>
    <w:rsid w:val="002F3857"/>
    <w:rsid w:val="002F3B58"/>
    <w:rsid w:val="002F5DBC"/>
    <w:rsid w:val="002F6B12"/>
    <w:rsid w:val="002F738B"/>
    <w:rsid w:val="00300209"/>
    <w:rsid w:val="00300429"/>
    <w:rsid w:val="0030070A"/>
    <w:rsid w:val="00303BB3"/>
    <w:rsid w:val="00303BB5"/>
    <w:rsid w:val="00304A22"/>
    <w:rsid w:val="00304F0F"/>
    <w:rsid w:val="003055D4"/>
    <w:rsid w:val="00305988"/>
    <w:rsid w:val="00306954"/>
    <w:rsid w:val="00306F43"/>
    <w:rsid w:val="0030719F"/>
    <w:rsid w:val="00311C7B"/>
    <w:rsid w:val="0031287D"/>
    <w:rsid w:val="0031301F"/>
    <w:rsid w:val="003167F1"/>
    <w:rsid w:val="00316E0F"/>
    <w:rsid w:val="0031716C"/>
    <w:rsid w:val="003176CC"/>
    <w:rsid w:val="00320504"/>
    <w:rsid w:val="0032059C"/>
    <w:rsid w:val="00321AF9"/>
    <w:rsid w:val="00322B63"/>
    <w:rsid w:val="00323789"/>
    <w:rsid w:val="00324340"/>
    <w:rsid w:val="00324EE5"/>
    <w:rsid w:val="00325C43"/>
    <w:rsid w:val="003267C7"/>
    <w:rsid w:val="00326B34"/>
    <w:rsid w:val="00330F7F"/>
    <w:rsid w:val="00332A92"/>
    <w:rsid w:val="00332E4E"/>
    <w:rsid w:val="00334283"/>
    <w:rsid w:val="00334312"/>
    <w:rsid w:val="00334CCB"/>
    <w:rsid w:val="00335094"/>
    <w:rsid w:val="00335132"/>
    <w:rsid w:val="00335296"/>
    <w:rsid w:val="00336B41"/>
    <w:rsid w:val="00336C14"/>
    <w:rsid w:val="00336E39"/>
    <w:rsid w:val="003372FF"/>
    <w:rsid w:val="0033739A"/>
    <w:rsid w:val="00343C68"/>
    <w:rsid w:val="00343E3A"/>
    <w:rsid w:val="0034408E"/>
    <w:rsid w:val="003448F1"/>
    <w:rsid w:val="00346BB1"/>
    <w:rsid w:val="00351CB5"/>
    <w:rsid w:val="00351EB6"/>
    <w:rsid w:val="0035475C"/>
    <w:rsid w:val="00354D26"/>
    <w:rsid w:val="00355108"/>
    <w:rsid w:val="00360F51"/>
    <w:rsid w:val="00361699"/>
    <w:rsid w:val="00363590"/>
    <w:rsid w:val="00363BDF"/>
    <w:rsid w:val="00363D63"/>
    <w:rsid w:val="0036573D"/>
    <w:rsid w:val="00365C29"/>
    <w:rsid w:val="00366C41"/>
    <w:rsid w:val="00367E1A"/>
    <w:rsid w:val="003725EB"/>
    <w:rsid w:val="0037339B"/>
    <w:rsid w:val="003736B6"/>
    <w:rsid w:val="00373874"/>
    <w:rsid w:val="00374B10"/>
    <w:rsid w:val="00375545"/>
    <w:rsid w:val="003763E5"/>
    <w:rsid w:val="00376A75"/>
    <w:rsid w:val="003778AE"/>
    <w:rsid w:val="00377C4F"/>
    <w:rsid w:val="00377E8A"/>
    <w:rsid w:val="003807DB"/>
    <w:rsid w:val="0038154A"/>
    <w:rsid w:val="003815B2"/>
    <w:rsid w:val="00381BDB"/>
    <w:rsid w:val="0038604B"/>
    <w:rsid w:val="0038640E"/>
    <w:rsid w:val="003865C2"/>
    <w:rsid w:val="00386963"/>
    <w:rsid w:val="00386C44"/>
    <w:rsid w:val="00387F23"/>
    <w:rsid w:val="0039066C"/>
    <w:rsid w:val="003919CD"/>
    <w:rsid w:val="00392D4B"/>
    <w:rsid w:val="00394136"/>
    <w:rsid w:val="003946F1"/>
    <w:rsid w:val="00394D1E"/>
    <w:rsid w:val="0039772B"/>
    <w:rsid w:val="003A13CF"/>
    <w:rsid w:val="003A148D"/>
    <w:rsid w:val="003A388D"/>
    <w:rsid w:val="003A4323"/>
    <w:rsid w:val="003A4D22"/>
    <w:rsid w:val="003A6C19"/>
    <w:rsid w:val="003A759C"/>
    <w:rsid w:val="003A784E"/>
    <w:rsid w:val="003B110B"/>
    <w:rsid w:val="003B13DB"/>
    <w:rsid w:val="003B1878"/>
    <w:rsid w:val="003B1F2F"/>
    <w:rsid w:val="003B2A22"/>
    <w:rsid w:val="003B40B1"/>
    <w:rsid w:val="003B51CA"/>
    <w:rsid w:val="003B55A2"/>
    <w:rsid w:val="003B5724"/>
    <w:rsid w:val="003B6101"/>
    <w:rsid w:val="003B74CC"/>
    <w:rsid w:val="003C05E0"/>
    <w:rsid w:val="003C09D5"/>
    <w:rsid w:val="003C2767"/>
    <w:rsid w:val="003C3632"/>
    <w:rsid w:val="003C4633"/>
    <w:rsid w:val="003C47AF"/>
    <w:rsid w:val="003C4914"/>
    <w:rsid w:val="003C4E35"/>
    <w:rsid w:val="003C4F48"/>
    <w:rsid w:val="003C67E9"/>
    <w:rsid w:val="003C765B"/>
    <w:rsid w:val="003C7E1A"/>
    <w:rsid w:val="003D072B"/>
    <w:rsid w:val="003D15EF"/>
    <w:rsid w:val="003D1E2C"/>
    <w:rsid w:val="003D37CA"/>
    <w:rsid w:val="003D38DD"/>
    <w:rsid w:val="003D44FC"/>
    <w:rsid w:val="003D47E4"/>
    <w:rsid w:val="003D5CBA"/>
    <w:rsid w:val="003D62FE"/>
    <w:rsid w:val="003D6B90"/>
    <w:rsid w:val="003D739D"/>
    <w:rsid w:val="003E1217"/>
    <w:rsid w:val="003E2DB4"/>
    <w:rsid w:val="003E3371"/>
    <w:rsid w:val="003E36AA"/>
    <w:rsid w:val="003E3CE4"/>
    <w:rsid w:val="003E48A2"/>
    <w:rsid w:val="003E6955"/>
    <w:rsid w:val="003E7F7C"/>
    <w:rsid w:val="003F0998"/>
    <w:rsid w:val="003F3001"/>
    <w:rsid w:val="003F43C4"/>
    <w:rsid w:val="003F4558"/>
    <w:rsid w:val="003F5F41"/>
    <w:rsid w:val="003F731A"/>
    <w:rsid w:val="0040131A"/>
    <w:rsid w:val="00401BB0"/>
    <w:rsid w:val="00401D54"/>
    <w:rsid w:val="00401E4B"/>
    <w:rsid w:val="0040280A"/>
    <w:rsid w:val="00402F83"/>
    <w:rsid w:val="00403355"/>
    <w:rsid w:val="0040554D"/>
    <w:rsid w:val="00405F16"/>
    <w:rsid w:val="004067AF"/>
    <w:rsid w:val="00407C4A"/>
    <w:rsid w:val="0041035D"/>
    <w:rsid w:val="004134B5"/>
    <w:rsid w:val="00413A7A"/>
    <w:rsid w:val="00414B31"/>
    <w:rsid w:val="00415205"/>
    <w:rsid w:val="00415819"/>
    <w:rsid w:val="004162DE"/>
    <w:rsid w:val="0041652D"/>
    <w:rsid w:val="00416708"/>
    <w:rsid w:val="004167E0"/>
    <w:rsid w:val="004172FE"/>
    <w:rsid w:val="00417E5F"/>
    <w:rsid w:val="004200BE"/>
    <w:rsid w:val="0042047E"/>
    <w:rsid w:val="00420E53"/>
    <w:rsid w:val="0042226B"/>
    <w:rsid w:val="0042294A"/>
    <w:rsid w:val="004238CA"/>
    <w:rsid w:val="0042636A"/>
    <w:rsid w:val="00427414"/>
    <w:rsid w:val="0042770B"/>
    <w:rsid w:val="00427720"/>
    <w:rsid w:val="0042785C"/>
    <w:rsid w:val="004308E9"/>
    <w:rsid w:val="00430DEE"/>
    <w:rsid w:val="004311D4"/>
    <w:rsid w:val="00431CE8"/>
    <w:rsid w:val="00432AF3"/>
    <w:rsid w:val="00432C3A"/>
    <w:rsid w:val="004360FA"/>
    <w:rsid w:val="0043748B"/>
    <w:rsid w:val="00437C2D"/>
    <w:rsid w:val="004406AE"/>
    <w:rsid w:val="00440824"/>
    <w:rsid w:val="00441DDA"/>
    <w:rsid w:val="00443295"/>
    <w:rsid w:val="00443CA7"/>
    <w:rsid w:val="00447368"/>
    <w:rsid w:val="00447969"/>
    <w:rsid w:val="00447ACB"/>
    <w:rsid w:val="0045009F"/>
    <w:rsid w:val="00451218"/>
    <w:rsid w:val="00452440"/>
    <w:rsid w:val="00452B59"/>
    <w:rsid w:val="00453009"/>
    <w:rsid w:val="00456483"/>
    <w:rsid w:val="00460702"/>
    <w:rsid w:val="004614BF"/>
    <w:rsid w:val="00461C04"/>
    <w:rsid w:val="00464DC7"/>
    <w:rsid w:val="00466F71"/>
    <w:rsid w:val="00467AAD"/>
    <w:rsid w:val="004703E8"/>
    <w:rsid w:val="00470871"/>
    <w:rsid w:val="00470893"/>
    <w:rsid w:val="00470D28"/>
    <w:rsid w:val="0047169E"/>
    <w:rsid w:val="004722FD"/>
    <w:rsid w:val="004743DD"/>
    <w:rsid w:val="004744D9"/>
    <w:rsid w:val="00474B49"/>
    <w:rsid w:val="00474BA7"/>
    <w:rsid w:val="00474F8A"/>
    <w:rsid w:val="0047543E"/>
    <w:rsid w:val="00476F0E"/>
    <w:rsid w:val="00477136"/>
    <w:rsid w:val="00477ED6"/>
    <w:rsid w:val="00480876"/>
    <w:rsid w:val="004811B5"/>
    <w:rsid w:val="00483186"/>
    <w:rsid w:val="00483B9E"/>
    <w:rsid w:val="004840F1"/>
    <w:rsid w:val="00484B01"/>
    <w:rsid w:val="00487C6D"/>
    <w:rsid w:val="00491931"/>
    <w:rsid w:val="00491E88"/>
    <w:rsid w:val="004926EF"/>
    <w:rsid w:val="004931B2"/>
    <w:rsid w:val="004933B4"/>
    <w:rsid w:val="00496AB4"/>
    <w:rsid w:val="00496D56"/>
    <w:rsid w:val="00496DCB"/>
    <w:rsid w:val="0049716D"/>
    <w:rsid w:val="004975FC"/>
    <w:rsid w:val="004A0803"/>
    <w:rsid w:val="004A1051"/>
    <w:rsid w:val="004A3097"/>
    <w:rsid w:val="004A37D8"/>
    <w:rsid w:val="004A44FE"/>
    <w:rsid w:val="004A5291"/>
    <w:rsid w:val="004A541B"/>
    <w:rsid w:val="004A6213"/>
    <w:rsid w:val="004A63A8"/>
    <w:rsid w:val="004A755D"/>
    <w:rsid w:val="004B033A"/>
    <w:rsid w:val="004B16BB"/>
    <w:rsid w:val="004B4B14"/>
    <w:rsid w:val="004B5B02"/>
    <w:rsid w:val="004B6544"/>
    <w:rsid w:val="004B738D"/>
    <w:rsid w:val="004B7D3A"/>
    <w:rsid w:val="004C1BDF"/>
    <w:rsid w:val="004C3342"/>
    <w:rsid w:val="004C374A"/>
    <w:rsid w:val="004C4BD5"/>
    <w:rsid w:val="004C4E24"/>
    <w:rsid w:val="004D01BF"/>
    <w:rsid w:val="004D0270"/>
    <w:rsid w:val="004D2927"/>
    <w:rsid w:val="004D3710"/>
    <w:rsid w:val="004D4376"/>
    <w:rsid w:val="004D4ACB"/>
    <w:rsid w:val="004D5C9F"/>
    <w:rsid w:val="004D7E3B"/>
    <w:rsid w:val="004E0510"/>
    <w:rsid w:val="004E0BA0"/>
    <w:rsid w:val="004E111C"/>
    <w:rsid w:val="004E1608"/>
    <w:rsid w:val="004E33C4"/>
    <w:rsid w:val="004E5741"/>
    <w:rsid w:val="004E58B6"/>
    <w:rsid w:val="004E595A"/>
    <w:rsid w:val="004E64CF"/>
    <w:rsid w:val="004E6D86"/>
    <w:rsid w:val="004E75CE"/>
    <w:rsid w:val="004F052C"/>
    <w:rsid w:val="004F124F"/>
    <w:rsid w:val="004F2798"/>
    <w:rsid w:val="004F2A27"/>
    <w:rsid w:val="004F3A4C"/>
    <w:rsid w:val="004F59AE"/>
    <w:rsid w:val="004F6221"/>
    <w:rsid w:val="00500D0B"/>
    <w:rsid w:val="00500E8B"/>
    <w:rsid w:val="00502DE8"/>
    <w:rsid w:val="00503708"/>
    <w:rsid w:val="00505463"/>
    <w:rsid w:val="0050614A"/>
    <w:rsid w:val="0050620C"/>
    <w:rsid w:val="00506748"/>
    <w:rsid w:val="00506E72"/>
    <w:rsid w:val="005077D8"/>
    <w:rsid w:val="00510D1B"/>
    <w:rsid w:val="00512D1E"/>
    <w:rsid w:val="00514195"/>
    <w:rsid w:val="005141B8"/>
    <w:rsid w:val="00514616"/>
    <w:rsid w:val="00515CE1"/>
    <w:rsid w:val="00516552"/>
    <w:rsid w:val="00520F23"/>
    <w:rsid w:val="005214DB"/>
    <w:rsid w:val="0052196C"/>
    <w:rsid w:val="00522D4E"/>
    <w:rsid w:val="00523121"/>
    <w:rsid w:val="005233BC"/>
    <w:rsid w:val="005236E7"/>
    <w:rsid w:val="005238E0"/>
    <w:rsid w:val="00523F3E"/>
    <w:rsid w:val="005246BA"/>
    <w:rsid w:val="0052477F"/>
    <w:rsid w:val="00524ADD"/>
    <w:rsid w:val="005255B9"/>
    <w:rsid w:val="00525B24"/>
    <w:rsid w:val="00525EEC"/>
    <w:rsid w:val="00526CAE"/>
    <w:rsid w:val="005277A6"/>
    <w:rsid w:val="00527E13"/>
    <w:rsid w:val="00527F70"/>
    <w:rsid w:val="00530560"/>
    <w:rsid w:val="0053266D"/>
    <w:rsid w:val="00532F44"/>
    <w:rsid w:val="0053307A"/>
    <w:rsid w:val="00533AA8"/>
    <w:rsid w:val="00533FDC"/>
    <w:rsid w:val="00534683"/>
    <w:rsid w:val="0053530A"/>
    <w:rsid w:val="00535E26"/>
    <w:rsid w:val="005360A6"/>
    <w:rsid w:val="00537414"/>
    <w:rsid w:val="00541733"/>
    <w:rsid w:val="00542028"/>
    <w:rsid w:val="00542ABC"/>
    <w:rsid w:val="00543FAD"/>
    <w:rsid w:val="0054427E"/>
    <w:rsid w:val="00546E63"/>
    <w:rsid w:val="00546EFC"/>
    <w:rsid w:val="00550585"/>
    <w:rsid w:val="00550F18"/>
    <w:rsid w:val="00551545"/>
    <w:rsid w:val="00551B4C"/>
    <w:rsid w:val="00552921"/>
    <w:rsid w:val="0055333F"/>
    <w:rsid w:val="00553A33"/>
    <w:rsid w:val="00553B56"/>
    <w:rsid w:val="0055419B"/>
    <w:rsid w:val="00554BAC"/>
    <w:rsid w:val="00555BED"/>
    <w:rsid w:val="005568FB"/>
    <w:rsid w:val="00560406"/>
    <w:rsid w:val="00560853"/>
    <w:rsid w:val="00561371"/>
    <w:rsid w:val="00562296"/>
    <w:rsid w:val="00563139"/>
    <w:rsid w:val="00565512"/>
    <w:rsid w:val="00565B8F"/>
    <w:rsid w:val="005661F6"/>
    <w:rsid w:val="00566244"/>
    <w:rsid w:val="005668FF"/>
    <w:rsid w:val="00566C62"/>
    <w:rsid w:val="005676B1"/>
    <w:rsid w:val="00567A6B"/>
    <w:rsid w:val="005706D1"/>
    <w:rsid w:val="00570BB0"/>
    <w:rsid w:val="0057348E"/>
    <w:rsid w:val="00573713"/>
    <w:rsid w:val="00573A67"/>
    <w:rsid w:val="0057480F"/>
    <w:rsid w:val="00575CCC"/>
    <w:rsid w:val="005816A4"/>
    <w:rsid w:val="00582642"/>
    <w:rsid w:val="0058270C"/>
    <w:rsid w:val="00583CB3"/>
    <w:rsid w:val="00585318"/>
    <w:rsid w:val="005865BF"/>
    <w:rsid w:val="00586AA2"/>
    <w:rsid w:val="005876C6"/>
    <w:rsid w:val="0059013C"/>
    <w:rsid w:val="005957AF"/>
    <w:rsid w:val="005971D0"/>
    <w:rsid w:val="00597DAB"/>
    <w:rsid w:val="005A0889"/>
    <w:rsid w:val="005A0D48"/>
    <w:rsid w:val="005A117D"/>
    <w:rsid w:val="005A1818"/>
    <w:rsid w:val="005A197D"/>
    <w:rsid w:val="005A4135"/>
    <w:rsid w:val="005A600D"/>
    <w:rsid w:val="005A6414"/>
    <w:rsid w:val="005A694D"/>
    <w:rsid w:val="005A71BD"/>
    <w:rsid w:val="005A7E14"/>
    <w:rsid w:val="005B0104"/>
    <w:rsid w:val="005B049C"/>
    <w:rsid w:val="005B04A3"/>
    <w:rsid w:val="005B0562"/>
    <w:rsid w:val="005B098E"/>
    <w:rsid w:val="005B1C14"/>
    <w:rsid w:val="005B2556"/>
    <w:rsid w:val="005B2C2C"/>
    <w:rsid w:val="005B2D7A"/>
    <w:rsid w:val="005B32CF"/>
    <w:rsid w:val="005B4182"/>
    <w:rsid w:val="005B450A"/>
    <w:rsid w:val="005B4649"/>
    <w:rsid w:val="005B48D3"/>
    <w:rsid w:val="005B54E1"/>
    <w:rsid w:val="005B76A2"/>
    <w:rsid w:val="005C1E44"/>
    <w:rsid w:val="005C1F40"/>
    <w:rsid w:val="005C258C"/>
    <w:rsid w:val="005C28DF"/>
    <w:rsid w:val="005C2FFE"/>
    <w:rsid w:val="005C33B4"/>
    <w:rsid w:val="005C3F9F"/>
    <w:rsid w:val="005C46F7"/>
    <w:rsid w:val="005C4B8B"/>
    <w:rsid w:val="005C5225"/>
    <w:rsid w:val="005C5A9E"/>
    <w:rsid w:val="005C73B1"/>
    <w:rsid w:val="005D0605"/>
    <w:rsid w:val="005D112A"/>
    <w:rsid w:val="005D1D8D"/>
    <w:rsid w:val="005D1FC1"/>
    <w:rsid w:val="005D711B"/>
    <w:rsid w:val="005E0167"/>
    <w:rsid w:val="005E0BD5"/>
    <w:rsid w:val="005E2AF8"/>
    <w:rsid w:val="005E3413"/>
    <w:rsid w:val="005E4C5E"/>
    <w:rsid w:val="005E682E"/>
    <w:rsid w:val="005E79D2"/>
    <w:rsid w:val="005F08F3"/>
    <w:rsid w:val="005F311F"/>
    <w:rsid w:val="005F486B"/>
    <w:rsid w:val="005F603C"/>
    <w:rsid w:val="005F7527"/>
    <w:rsid w:val="006005F0"/>
    <w:rsid w:val="00600D68"/>
    <w:rsid w:val="006019FC"/>
    <w:rsid w:val="00601B0A"/>
    <w:rsid w:val="006037A7"/>
    <w:rsid w:val="006038B1"/>
    <w:rsid w:val="00603BF4"/>
    <w:rsid w:val="006040EC"/>
    <w:rsid w:val="00604DBD"/>
    <w:rsid w:val="00605F9E"/>
    <w:rsid w:val="00606EAB"/>
    <w:rsid w:val="006074B9"/>
    <w:rsid w:val="00607907"/>
    <w:rsid w:val="00607EA8"/>
    <w:rsid w:val="006104DF"/>
    <w:rsid w:val="00610AFB"/>
    <w:rsid w:val="0061104F"/>
    <w:rsid w:val="00611E0D"/>
    <w:rsid w:val="00611FF7"/>
    <w:rsid w:val="00612B5B"/>
    <w:rsid w:val="006132FD"/>
    <w:rsid w:val="00613753"/>
    <w:rsid w:val="00613CBD"/>
    <w:rsid w:val="00613E27"/>
    <w:rsid w:val="00613F15"/>
    <w:rsid w:val="0061461D"/>
    <w:rsid w:val="006148D3"/>
    <w:rsid w:val="00617F55"/>
    <w:rsid w:val="0062192F"/>
    <w:rsid w:val="006243CF"/>
    <w:rsid w:val="00624D88"/>
    <w:rsid w:val="006253B4"/>
    <w:rsid w:val="00625871"/>
    <w:rsid w:val="00627564"/>
    <w:rsid w:val="00630215"/>
    <w:rsid w:val="00630320"/>
    <w:rsid w:val="00630ED1"/>
    <w:rsid w:val="00631C52"/>
    <w:rsid w:val="00631F62"/>
    <w:rsid w:val="006352AF"/>
    <w:rsid w:val="00635C97"/>
    <w:rsid w:val="00635F0B"/>
    <w:rsid w:val="006368B4"/>
    <w:rsid w:val="0063774C"/>
    <w:rsid w:val="00637887"/>
    <w:rsid w:val="00645279"/>
    <w:rsid w:val="00645B72"/>
    <w:rsid w:val="00646F11"/>
    <w:rsid w:val="00646F82"/>
    <w:rsid w:val="0064779E"/>
    <w:rsid w:val="00650D75"/>
    <w:rsid w:val="00650DBC"/>
    <w:rsid w:val="0065120E"/>
    <w:rsid w:val="00651C19"/>
    <w:rsid w:val="00652932"/>
    <w:rsid w:val="00652E53"/>
    <w:rsid w:val="0065463E"/>
    <w:rsid w:val="0065473E"/>
    <w:rsid w:val="00654E39"/>
    <w:rsid w:val="0065522A"/>
    <w:rsid w:val="006556D2"/>
    <w:rsid w:val="00656D43"/>
    <w:rsid w:val="00657735"/>
    <w:rsid w:val="006601CF"/>
    <w:rsid w:val="006610D8"/>
    <w:rsid w:val="00661351"/>
    <w:rsid w:val="00661FF4"/>
    <w:rsid w:val="00662035"/>
    <w:rsid w:val="00662D71"/>
    <w:rsid w:val="006633C8"/>
    <w:rsid w:val="006646F7"/>
    <w:rsid w:val="006651BE"/>
    <w:rsid w:val="00665BC4"/>
    <w:rsid w:val="006668E9"/>
    <w:rsid w:val="00666BFA"/>
    <w:rsid w:val="006672EE"/>
    <w:rsid w:val="00667C05"/>
    <w:rsid w:val="00667F18"/>
    <w:rsid w:val="00670953"/>
    <w:rsid w:val="00670B20"/>
    <w:rsid w:val="00670EF0"/>
    <w:rsid w:val="00671230"/>
    <w:rsid w:val="00671B15"/>
    <w:rsid w:val="00671C1D"/>
    <w:rsid w:val="00672721"/>
    <w:rsid w:val="00672F53"/>
    <w:rsid w:val="006730B2"/>
    <w:rsid w:val="006757DE"/>
    <w:rsid w:val="00675981"/>
    <w:rsid w:val="00675FDE"/>
    <w:rsid w:val="00676075"/>
    <w:rsid w:val="006771CF"/>
    <w:rsid w:val="00680150"/>
    <w:rsid w:val="0068291D"/>
    <w:rsid w:val="00684027"/>
    <w:rsid w:val="0068407B"/>
    <w:rsid w:val="006842D5"/>
    <w:rsid w:val="00685653"/>
    <w:rsid w:val="006872BE"/>
    <w:rsid w:val="00687411"/>
    <w:rsid w:val="00687DC0"/>
    <w:rsid w:val="0069052B"/>
    <w:rsid w:val="006920AE"/>
    <w:rsid w:val="00692A97"/>
    <w:rsid w:val="00692BD7"/>
    <w:rsid w:val="0069479F"/>
    <w:rsid w:val="00695036"/>
    <w:rsid w:val="00695432"/>
    <w:rsid w:val="00696B8C"/>
    <w:rsid w:val="00697806"/>
    <w:rsid w:val="006A01C2"/>
    <w:rsid w:val="006A0239"/>
    <w:rsid w:val="006A16CB"/>
    <w:rsid w:val="006A17BF"/>
    <w:rsid w:val="006A25F6"/>
    <w:rsid w:val="006A63C2"/>
    <w:rsid w:val="006A6700"/>
    <w:rsid w:val="006A7850"/>
    <w:rsid w:val="006B085F"/>
    <w:rsid w:val="006B10C2"/>
    <w:rsid w:val="006B22AF"/>
    <w:rsid w:val="006B2A7B"/>
    <w:rsid w:val="006B2FA4"/>
    <w:rsid w:val="006B629D"/>
    <w:rsid w:val="006B7BAB"/>
    <w:rsid w:val="006B7D96"/>
    <w:rsid w:val="006C023F"/>
    <w:rsid w:val="006C05D4"/>
    <w:rsid w:val="006C0AF1"/>
    <w:rsid w:val="006C1446"/>
    <w:rsid w:val="006C2188"/>
    <w:rsid w:val="006C283F"/>
    <w:rsid w:val="006C2C89"/>
    <w:rsid w:val="006C2E4A"/>
    <w:rsid w:val="006C3D7C"/>
    <w:rsid w:val="006C5A06"/>
    <w:rsid w:val="006C5D5E"/>
    <w:rsid w:val="006C66D3"/>
    <w:rsid w:val="006C686E"/>
    <w:rsid w:val="006C69C4"/>
    <w:rsid w:val="006C720C"/>
    <w:rsid w:val="006C783E"/>
    <w:rsid w:val="006D073B"/>
    <w:rsid w:val="006D08A1"/>
    <w:rsid w:val="006D110C"/>
    <w:rsid w:val="006D1805"/>
    <w:rsid w:val="006D2D68"/>
    <w:rsid w:val="006D3011"/>
    <w:rsid w:val="006D408E"/>
    <w:rsid w:val="006D4394"/>
    <w:rsid w:val="006D4931"/>
    <w:rsid w:val="006D4C85"/>
    <w:rsid w:val="006D53F2"/>
    <w:rsid w:val="006E06C4"/>
    <w:rsid w:val="006E094C"/>
    <w:rsid w:val="006E0AEB"/>
    <w:rsid w:val="006E1039"/>
    <w:rsid w:val="006E201C"/>
    <w:rsid w:val="006E27FB"/>
    <w:rsid w:val="006E2900"/>
    <w:rsid w:val="006E2DDD"/>
    <w:rsid w:val="006E3536"/>
    <w:rsid w:val="006E3F7B"/>
    <w:rsid w:val="006E4DD9"/>
    <w:rsid w:val="006E5205"/>
    <w:rsid w:val="006E596E"/>
    <w:rsid w:val="006E7034"/>
    <w:rsid w:val="006E77E2"/>
    <w:rsid w:val="006F059C"/>
    <w:rsid w:val="006F1A85"/>
    <w:rsid w:val="006F2A5E"/>
    <w:rsid w:val="006F398E"/>
    <w:rsid w:val="006F4637"/>
    <w:rsid w:val="006F5913"/>
    <w:rsid w:val="006F59DC"/>
    <w:rsid w:val="006F5D7F"/>
    <w:rsid w:val="006F6207"/>
    <w:rsid w:val="006F71FE"/>
    <w:rsid w:val="006F74CA"/>
    <w:rsid w:val="00701177"/>
    <w:rsid w:val="00701D79"/>
    <w:rsid w:val="00702BA1"/>
    <w:rsid w:val="00702EF1"/>
    <w:rsid w:val="00703ED0"/>
    <w:rsid w:val="00704460"/>
    <w:rsid w:val="00706D78"/>
    <w:rsid w:val="00711386"/>
    <w:rsid w:val="00712C98"/>
    <w:rsid w:val="007154D7"/>
    <w:rsid w:val="00715B33"/>
    <w:rsid w:val="00715EF0"/>
    <w:rsid w:val="00716D51"/>
    <w:rsid w:val="00717EEC"/>
    <w:rsid w:val="00720632"/>
    <w:rsid w:val="007208D2"/>
    <w:rsid w:val="00720C7E"/>
    <w:rsid w:val="00721F10"/>
    <w:rsid w:val="00723493"/>
    <w:rsid w:val="00726123"/>
    <w:rsid w:val="0072618D"/>
    <w:rsid w:val="00727DD6"/>
    <w:rsid w:val="007306B3"/>
    <w:rsid w:val="0073238B"/>
    <w:rsid w:val="00732DB2"/>
    <w:rsid w:val="00734E3F"/>
    <w:rsid w:val="007351A0"/>
    <w:rsid w:val="007359C2"/>
    <w:rsid w:val="0073659B"/>
    <w:rsid w:val="00737940"/>
    <w:rsid w:val="00741680"/>
    <w:rsid w:val="0074177F"/>
    <w:rsid w:val="00742531"/>
    <w:rsid w:val="0074308F"/>
    <w:rsid w:val="00743553"/>
    <w:rsid w:val="0074471C"/>
    <w:rsid w:val="00744A6F"/>
    <w:rsid w:val="00746344"/>
    <w:rsid w:val="00747329"/>
    <w:rsid w:val="00747BA6"/>
    <w:rsid w:val="0075156A"/>
    <w:rsid w:val="0075230E"/>
    <w:rsid w:val="00752FAD"/>
    <w:rsid w:val="00754ABA"/>
    <w:rsid w:val="00755231"/>
    <w:rsid w:val="00755342"/>
    <w:rsid w:val="007553C8"/>
    <w:rsid w:val="007555F4"/>
    <w:rsid w:val="00755910"/>
    <w:rsid w:val="00756093"/>
    <w:rsid w:val="00756647"/>
    <w:rsid w:val="00760A4A"/>
    <w:rsid w:val="007617E1"/>
    <w:rsid w:val="00761EC8"/>
    <w:rsid w:val="00763615"/>
    <w:rsid w:val="00764AC3"/>
    <w:rsid w:val="00766EB6"/>
    <w:rsid w:val="00771723"/>
    <w:rsid w:val="00771B36"/>
    <w:rsid w:val="00771C36"/>
    <w:rsid w:val="00772368"/>
    <w:rsid w:val="007729D3"/>
    <w:rsid w:val="007731F2"/>
    <w:rsid w:val="007736C5"/>
    <w:rsid w:val="00773B97"/>
    <w:rsid w:val="00773F94"/>
    <w:rsid w:val="0077472A"/>
    <w:rsid w:val="007755E7"/>
    <w:rsid w:val="00775DE4"/>
    <w:rsid w:val="00775F96"/>
    <w:rsid w:val="00777AC3"/>
    <w:rsid w:val="00777E03"/>
    <w:rsid w:val="007803FB"/>
    <w:rsid w:val="0078096B"/>
    <w:rsid w:val="00781E99"/>
    <w:rsid w:val="0078443A"/>
    <w:rsid w:val="0078460D"/>
    <w:rsid w:val="00784657"/>
    <w:rsid w:val="00785AFC"/>
    <w:rsid w:val="007865B3"/>
    <w:rsid w:val="007869B4"/>
    <w:rsid w:val="00786CF5"/>
    <w:rsid w:val="00786E46"/>
    <w:rsid w:val="00790150"/>
    <w:rsid w:val="00791BBD"/>
    <w:rsid w:val="007922BF"/>
    <w:rsid w:val="00793ED5"/>
    <w:rsid w:val="00796AA2"/>
    <w:rsid w:val="0079709F"/>
    <w:rsid w:val="00797151"/>
    <w:rsid w:val="00797CA7"/>
    <w:rsid w:val="007A250C"/>
    <w:rsid w:val="007A253C"/>
    <w:rsid w:val="007A336F"/>
    <w:rsid w:val="007A5067"/>
    <w:rsid w:val="007A6BE5"/>
    <w:rsid w:val="007A70E4"/>
    <w:rsid w:val="007B1831"/>
    <w:rsid w:val="007B1BB5"/>
    <w:rsid w:val="007B57DF"/>
    <w:rsid w:val="007B612E"/>
    <w:rsid w:val="007B7833"/>
    <w:rsid w:val="007C0526"/>
    <w:rsid w:val="007C0D1C"/>
    <w:rsid w:val="007C15EB"/>
    <w:rsid w:val="007C1EDC"/>
    <w:rsid w:val="007C40BC"/>
    <w:rsid w:val="007C479D"/>
    <w:rsid w:val="007C544F"/>
    <w:rsid w:val="007C62B0"/>
    <w:rsid w:val="007C67B4"/>
    <w:rsid w:val="007C6B47"/>
    <w:rsid w:val="007C700E"/>
    <w:rsid w:val="007C7CD8"/>
    <w:rsid w:val="007D006F"/>
    <w:rsid w:val="007D0079"/>
    <w:rsid w:val="007D0203"/>
    <w:rsid w:val="007D0D40"/>
    <w:rsid w:val="007D226A"/>
    <w:rsid w:val="007D3A2D"/>
    <w:rsid w:val="007D3BB3"/>
    <w:rsid w:val="007D4633"/>
    <w:rsid w:val="007D5EB5"/>
    <w:rsid w:val="007D703F"/>
    <w:rsid w:val="007E4189"/>
    <w:rsid w:val="007E485D"/>
    <w:rsid w:val="007E784E"/>
    <w:rsid w:val="007E7CA1"/>
    <w:rsid w:val="007F230C"/>
    <w:rsid w:val="007F427A"/>
    <w:rsid w:val="007F5472"/>
    <w:rsid w:val="007F5FE8"/>
    <w:rsid w:val="007F6032"/>
    <w:rsid w:val="007F642E"/>
    <w:rsid w:val="007F684B"/>
    <w:rsid w:val="007F6ADE"/>
    <w:rsid w:val="007F7328"/>
    <w:rsid w:val="008022AA"/>
    <w:rsid w:val="0080259A"/>
    <w:rsid w:val="00802F92"/>
    <w:rsid w:val="008035C8"/>
    <w:rsid w:val="00805E08"/>
    <w:rsid w:val="008068ED"/>
    <w:rsid w:val="00806C35"/>
    <w:rsid w:val="00806C4F"/>
    <w:rsid w:val="0081178F"/>
    <w:rsid w:val="00812DF8"/>
    <w:rsid w:val="008142B9"/>
    <w:rsid w:val="008147BD"/>
    <w:rsid w:val="00815610"/>
    <w:rsid w:val="00815940"/>
    <w:rsid w:val="008159D9"/>
    <w:rsid w:val="0081792E"/>
    <w:rsid w:val="00817CAA"/>
    <w:rsid w:val="00820E4A"/>
    <w:rsid w:val="00821F84"/>
    <w:rsid w:val="00822095"/>
    <w:rsid w:val="0082275A"/>
    <w:rsid w:val="00822E0E"/>
    <w:rsid w:val="0082364C"/>
    <w:rsid w:val="008236F6"/>
    <w:rsid w:val="00825959"/>
    <w:rsid w:val="008265B7"/>
    <w:rsid w:val="00827690"/>
    <w:rsid w:val="00827946"/>
    <w:rsid w:val="00827F17"/>
    <w:rsid w:val="00830052"/>
    <w:rsid w:val="00831182"/>
    <w:rsid w:val="0083124F"/>
    <w:rsid w:val="0083283F"/>
    <w:rsid w:val="00832B17"/>
    <w:rsid w:val="00834054"/>
    <w:rsid w:val="00834A70"/>
    <w:rsid w:val="00835150"/>
    <w:rsid w:val="0083627A"/>
    <w:rsid w:val="008369EB"/>
    <w:rsid w:val="00836F93"/>
    <w:rsid w:val="008370A3"/>
    <w:rsid w:val="008373D1"/>
    <w:rsid w:val="008374CD"/>
    <w:rsid w:val="008403E3"/>
    <w:rsid w:val="008418F2"/>
    <w:rsid w:val="00842151"/>
    <w:rsid w:val="00843C2B"/>
    <w:rsid w:val="00844353"/>
    <w:rsid w:val="0084471E"/>
    <w:rsid w:val="00846287"/>
    <w:rsid w:val="0084730A"/>
    <w:rsid w:val="00851DCE"/>
    <w:rsid w:val="00852D50"/>
    <w:rsid w:val="00852DE6"/>
    <w:rsid w:val="00853C8A"/>
    <w:rsid w:val="00853E3B"/>
    <w:rsid w:val="00854395"/>
    <w:rsid w:val="008547DB"/>
    <w:rsid w:val="008565F0"/>
    <w:rsid w:val="00856DD8"/>
    <w:rsid w:val="00856F37"/>
    <w:rsid w:val="008577F4"/>
    <w:rsid w:val="00857EE9"/>
    <w:rsid w:val="00860365"/>
    <w:rsid w:val="008612BE"/>
    <w:rsid w:val="00863045"/>
    <w:rsid w:val="008630BD"/>
    <w:rsid w:val="008639FE"/>
    <w:rsid w:val="00863BED"/>
    <w:rsid w:val="0086415E"/>
    <w:rsid w:val="008649EF"/>
    <w:rsid w:val="008674AC"/>
    <w:rsid w:val="00867ED0"/>
    <w:rsid w:val="00870C42"/>
    <w:rsid w:val="00871B71"/>
    <w:rsid w:val="00871F3E"/>
    <w:rsid w:val="00873476"/>
    <w:rsid w:val="00874428"/>
    <w:rsid w:val="00874B8D"/>
    <w:rsid w:val="00875EF4"/>
    <w:rsid w:val="008824B3"/>
    <w:rsid w:val="008835DC"/>
    <w:rsid w:val="008847FD"/>
    <w:rsid w:val="00885BA1"/>
    <w:rsid w:val="00885D3D"/>
    <w:rsid w:val="0088755F"/>
    <w:rsid w:val="00890749"/>
    <w:rsid w:val="00890EC1"/>
    <w:rsid w:val="00891A93"/>
    <w:rsid w:val="00892352"/>
    <w:rsid w:val="008929B6"/>
    <w:rsid w:val="00892A09"/>
    <w:rsid w:val="0089358B"/>
    <w:rsid w:val="00893940"/>
    <w:rsid w:val="008963A7"/>
    <w:rsid w:val="008963E0"/>
    <w:rsid w:val="008A0D01"/>
    <w:rsid w:val="008A263C"/>
    <w:rsid w:val="008A53ED"/>
    <w:rsid w:val="008A5755"/>
    <w:rsid w:val="008A74AF"/>
    <w:rsid w:val="008A7C96"/>
    <w:rsid w:val="008B1457"/>
    <w:rsid w:val="008B22ED"/>
    <w:rsid w:val="008B2517"/>
    <w:rsid w:val="008B3265"/>
    <w:rsid w:val="008B366D"/>
    <w:rsid w:val="008B418C"/>
    <w:rsid w:val="008B4847"/>
    <w:rsid w:val="008B4E09"/>
    <w:rsid w:val="008B67C3"/>
    <w:rsid w:val="008B7291"/>
    <w:rsid w:val="008C265A"/>
    <w:rsid w:val="008C454D"/>
    <w:rsid w:val="008C5495"/>
    <w:rsid w:val="008C554C"/>
    <w:rsid w:val="008C5A89"/>
    <w:rsid w:val="008C69DB"/>
    <w:rsid w:val="008C73EC"/>
    <w:rsid w:val="008D0027"/>
    <w:rsid w:val="008D090B"/>
    <w:rsid w:val="008D0E27"/>
    <w:rsid w:val="008D12A1"/>
    <w:rsid w:val="008D21A2"/>
    <w:rsid w:val="008D451E"/>
    <w:rsid w:val="008D471B"/>
    <w:rsid w:val="008D4745"/>
    <w:rsid w:val="008D4E51"/>
    <w:rsid w:val="008D645E"/>
    <w:rsid w:val="008D73FD"/>
    <w:rsid w:val="008D75CC"/>
    <w:rsid w:val="008E096A"/>
    <w:rsid w:val="008E0D52"/>
    <w:rsid w:val="008E0ED0"/>
    <w:rsid w:val="008E1396"/>
    <w:rsid w:val="008E16FD"/>
    <w:rsid w:val="008E2C08"/>
    <w:rsid w:val="008E3318"/>
    <w:rsid w:val="008E3CA8"/>
    <w:rsid w:val="008E714D"/>
    <w:rsid w:val="008F1107"/>
    <w:rsid w:val="008F1429"/>
    <w:rsid w:val="008F267C"/>
    <w:rsid w:val="008F26B4"/>
    <w:rsid w:val="008F33D9"/>
    <w:rsid w:val="008F3DAA"/>
    <w:rsid w:val="008F4E05"/>
    <w:rsid w:val="008F4EF0"/>
    <w:rsid w:val="008F4EF7"/>
    <w:rsid w:val="008F64B7"/>
    <w:rsid w:val="008F6D8C"/>
    <w:rsid w:val="00900C0C"/>
    <w:rsid w:val="00900E20"/>
    <w:rsid w:val="0090282D"/>
    <w:rsid w:val="009035C9"/>
    <w:rsid w:val="00904683"/>
    <w:rsid w:val="00905DA6"/>
    <w:rsid w:val="0090682E"/>
    <w:rsid w:val="00910C12"/>
    <w:rsid w:val="00912698"/>
    <w:rsid w:val="009127D0"/>
    <w:rsid w:val="009130B0"/>
    <w:rsid w:val="00913DD6"/>
    <w:rsid w:val="009142FB"/>
    <w:rsid w:val="00914ADD"/>
    <w:rsid w:val="00914C18"/>
    <w:rsid w:val="00914FA4"/>
    <w:rsid w:val="00915B3F"/>
    <w:rsid w:val="00915D20"/>
    <w:rsid w:val="0091680F"/>
    <w:rsid w:val="009168E4"/>
    <w:rsid w:val="009207BA"/>
    <w:rsid w:val="00920BC1"/>
    <w:rsid w:val="00921EE3"/>
    <w:rsid w:val="00922212"/>
    <w:rsid w:val="00924CEB"/>
    <w:rsid w:val="00925123"/>
    <w:rsid w:val="00925A91"/>
    <w:rsid w:val="00932443"/>
    <w:rsid w:val="009330F2"/>
    <w:rsid w:val="00933A89"/>
    <w:rsid w:val="009360A0"/>
    <w:rsid w:val="0093672D"/>
    <w:rsid w:val="009375D0"/>
    <w:rsid w:val="00942645"/>
    <w:rsid w:val="009427C3"/>
    <w:rsid w:val="009427F9"/>
    <w:rsid w:val="009436B0"/>
    <w:rsid w:val="0094461F"/>
    <w:rsid w:val="009454E1"/>
    <w:rsid w:val="00945E56"/>
    <w:rsid w:val="00945E76"/>
    <w:rsid w:val="0094733B"/>
    <w:rsid w:val="009475AB"/>
    <w:rsid w:val="009476CC"/>
    <w:rsid w:val="009511C9"/>
    <w:rsid w:val="00951225"/>
    <w:rsid w:val="009512B5"/>
    <w:rsid w:val="0095196C"/>
    <w:rsid w:val="00951B93"/>
    <w:rsid w:val="00951D33"/>
    <w:rsid w:val="009527F3"/>
    <w:rsid w:val="00953783"/>
    <w:rsid w:val="00953EE2"/>
    <w:rsid w:val="009543B8"/>
    <w:rsid w:val="00956839"/>
    <w:rsid w:val="00956915"/>
    <w:rsid w:val="00956930"/>
    <w:rsid w:val="00957C72"/>
    <w:rsid w:val="009607CB"/>
    <w:rsid w:val="00960872"/>
    <w:rsid w:val="00960A33"/>
    <w:rsid w:val="009613EB"/>
    <w:rsid w:val="009625AE"/>
    <w:rsid w:val="00965A0F"/>
    <w:rsid w:val="00967497"/>
    <w:rsid w:val="009675FC"/>
    <w:rsid w:val="00967AAF"/>
    <w:rsid w:val="0097022A"/>
    <w:rsid w:val="00970A85"/>
    <w:rsid w:val="009710DF"/>
    <w:rsid w:val="0097300E"/>
    <w:rsid w:val="009745E7"/>
    <w:rsid w:val="00974BA3"/>
    <w:rsid w:val="009751FB"/>
    <w:rsid w:val="009774BE"/>
    <w:rsid w:val="0098362A"/>
    <w:rsid w:val="00983725"/>
    <w:rsid w:val="00983993"/>
    <w:rsid w:val="0098427B"/>
    <w:rsid w:val="00985E84"/>
    <w:rsid w:val="00986FE3"/>
    <w:rsid w:val="009870DC"/>
    <w:rsid w:val="009871E9"/>
    <w:rsid w:val="009877C7"/>
    <w:rsid w:val="00987DB6"/>
    <w:rsid w:val="00987F4A"/>
    <w:rsid w:val="00990D95"/>
    <w:rsid w:val="00992AE3"/>
    <w:rsid w:val="00993958"/>
    <w:rsid w:val="00995011"/>
    <w:rsid w:val="00995741"/>
    <w:rsid w:val="00996C5F"/>
    <w:rsid w:val="009A01EC"/>
    <w:rsid w:val="009A0319"/>
    <w:rsid w:val="009A1777"/>
    <w:rsid w:val="009A2364"/>
    <w:rsid w:val="009A3BB9"/>
    <w:rsid w:val="009A4411"/>
    <w:rsid w:val="009A476C"/>
    <w:rsid w:val="009A4FF8"/>
    <w:rsid w:val="009A5058"/>
    <w:rsid w:val="009A594B"/>
    <w:rsid w:val="009A72A6"/>
    <w:rsid w:val="009A7CBA"/>
    <w:rsid w:val="009A7DD9"/>
    <w:rsid w:val="009B122B"/>
    <w:rsid w:val="009B1F13"/>
    <w:rsid w:val="009B3B5A"/>
    <w:rsid w:val="009B5D98"/>
    <w:rsid w:val="009B630A"/>
    <w:rsid w:val="009B6B20"/>
    <w:rsid w:val="009B7997"/>
    <w:rsid w:val="009B7FBF"/>
    <w:rsid w:val="009C0921"/>
    <w:rsid w:val="009C14D9"/>
    <w:rsid w:val="009C1843"/>
    <w:rsid w:val="009C2779"/>
    <w:rsid w:val="009C3299"/>
    <w:rsid w:val="009C3458"/>
    <w:rsid w:val="009C376A"/>
    <w:rsid w:val="009C3B1E"/>
    <w:rsid w:val="009C5C58"/>
    <w:rsid w:val="009C67FC"/>
    <w:rsid w:val="009D1A33"/>
    <w:rsid w:val="009D25BD"/>
    <w:rsid w:val="009D2A6D"/>
    <w:rsid w:val="009D33BC"/>
    <w:rsid w:val="009D3520"/>
    <w:rsid w:val="009D375F"/>
    <w:rsid w:val="009D39B6"/>
    <w:rsid w:val="009D3ECF"/>
    <w:rsid w:val="009D496E"/>
    <w:rsid w:val="009D4CF8"/>
    <w:rsid w:val="009D668A"/>
    <w:rsid w:val="009E0050"/>
    <w:rsid w:val="009E0497"/>
    <w:rsid w:val="009E0D0A"/>
    <w:rsid w:val="009E122E"/>
    <w:rsid w:val="009E1D2A"/>
    <w:rsid w:val="009E3172"/>
    <w:rsid w:val="009E3EE5"/>
    <w:rsid w:val="009E49EC"/>
    <w:rsid w:val="009E68D0"/>
    <w:rsid w:val="009E69DB"/>
    <w:rsid w:val="009E7568"/>
    <w:rsid w:val="009F0672"/>
    <w:rsid w:val="009F0828"/>
    <w:rsid w:val="009F0862"/>
    <w:rsid w:val="009F2542"/>
    <w:rsid w:val="009F3505"/>
    <w:rsid w:val="009F373B"/>
    <w:rsid w:val="009F5E5E"/>
    <w:rsid w:val="009F75F6"/>
    <w:rsid w:val="00A00501"/>
    <w:rsid w:val="00A00551"/>
    <w:rsid w:val="00A016D2"/>
    <w:rsid w:val="00A01BE3"/>
    <w:rsid w:val="00A01CB0"/>
    <w:rsid w:val="00A041D4"/>
    <w:rsid w:val="00A04387"/>
    <w:rsid w:val="00A04BA5"/>
    <w:rsid w:val="00A0629B"/>
    <w:rsid w:val="00A06C4C"/>
    <w:rsid w:val="00A07F87"/>
    <w:rsid w:val="00A12CB0"/>
    <w:rsid w:val="00A1573E"/>
    <w:rsid w:val="00A15911"/>
    <w:rsid w:val="00A166C3"/>
    <w:rsid w:val="00A1765C"/>
    <w:rsid w:val="00A202BE"/>
    <w:rsid w:val="00A2154E"/>
    <w:rsid w:val="00A24142"/>
    <w:rsid w:val="00A26E35"/>
    <w:rsid w:val="00A304A5"/>
    <w:rsid w:val="00A326D1"/>
    <w:rsid w:val="00A34DEF"/>
    <w:rsid w:val="00A35AA3"/>
    <w:rsid w:val="00A3673D"/>
    <w:rsid w:val="00A419A3"/>
    <w:rsid w:val="00A421E5"/>
    <w:rsid w:val="00A437B0"/>
    <w:rsid w:val="00A44A3E"/>
    <w:rsid w:val="00A46A6E"/>
    <w:rsid w:val="00A5013A"/>
    <w:rsid w:val="00A50DE7"/>
    <w:rsid w:val="00A524E0"/>
    <w:rsid w:val="00A52EAC"/>
    <w:rsid w:val="00A53269"/>
    <w:rsid w:val="00A549C1"/>
    <w:rsid w:val="00A55186"/>
    <w:rsid w:val="00A55EC2"/>
    <w:rsid w:val="00A5673E"/>
    <w:rsid w:val="00A569FE"/>
    <w:rsid w:val="00A608A4"/>
    <w:rsid w:val="00A60CD8"/>
    <w:rsid w:val="00A60F92"/>
    <w:rsid w:val="00A61106"/>
    <w:rsid w:val="00A622CD"/>
    <w:rsid w:val="00A62D58"/>
    <w:rsid w:val="00A62DB5"/>
    <w:rsid w:val="00A64352"/>
    <w:rsid w:val="00A65F95"/>
    <w:rsid w:val="00A66CC0"/>
    <w:rsid w:val="00A66CFB"/>
    <w:rsid w:val="00A70557"/>
    <w:rsid w:val="00A70ABB"/>
    <w:rsid w:val="00A710F1"/>
    <w:rsid w:val="00A71213"/>
    <w:rsid w:val="00A71D96"/>
    <w:rsid w:val="00A730E9"/>
    <w:rsid w:val="00A7554D"/>
    <w:rsid w:val="00A75A52"/>
    <w:rsid w:val="00A75AB5"/>
    <w:rsid w:val="00A76138"/>
    <w:rsid w:val="00A768DE"/>
    <w:rsid w:val="00A77826"/>
    <w:rsid w:val="00A8170E"/>
    <w:rsid w:val="00A826A4"/>
    <w:rsid w:val="00A843C3"/>
    <w:rsid w:val="00A847A1"/>
    <w:rsid w:val="00A85CF2"/>
    <w:rsid w:val="00A86B3E"/>
    <w:rsid w:val="00A86C85"/>
    <w:rsid w:val="00A9116E"/>
    <w:rsid w:val="00A915F6"/>
    <w:rsid w:val="00A91A26"/>
    <w:rsid w:val="00A9270B"/>
    <w:rsid w:val="00A9429B"/>
    <w:rsid w:val="00A96EEB"/>
    <w:rsid w:val="00A975DD"/>
    <w:rsid w:val="00AA1823"/>
    <w:rsid w:val="00AA224D"/>
    <w:rsid w:val="00AA2D22"/>
    <w:rsid w:val="00AA53ED"/>
    <w:rsid w:val="00AA64BF"/>
    <w:rsid w:val="00AA65BD"/>
    <w:rsid w:val="00AA6644"/>
    <w:rsid w:val="00AA6C91"/>
    <w:rsid w:val="00AA7470"/>
    <w:rsid w:val="00AB0569"/>
    <w:rsid w:val="00AB1642"/>
    <w:rsid w:val="00AB20D4"/>
    <w:rsid w:val="00AB2162"/>
    <w:rsid w:val="00AB321B"/>
    <w:rsid w:val="00AB49EC"/>
    <w:rsid w:val="00AB6692"/>
    <w:rsid w:val="00AB687B"/>
    <w:rsid w:val="00AB7969"/>
    <w:rsid w:val="00AC1273"/>
    <w:rsid w:val="00AC2EEB"/>
    <w:rsid w:val="00AC4257"/>
    <w:rsid w:val="00AC45D9"/>
    <w:rsid w:val="00AC4893"/>
    <w:rsid w:val="00AC6FC6"/>
    <w:rsid w:val="00AD030F"/>
    <w:rsid w:val="00AD0B35"/>
    <w:rsid w:val="00AD0C5D"/>
    <w:rsid w:val="00AD1F29"/>
    <w:rsid w:val="00AD2BE3"/>
    <w:rsid w:val="00AD3235"/>
    <w:rsid w:val="00AD44C8"/>
    <w:rsid w:val="00AD63AE"/>
    <w:rsid w:val="00AE01CD"/>
    <w:rsid w:val="00AE21B2"/>
    <w:rsid w:val="00AE29FF"/>
    <w:rsid w:val="00AE3205"/>
    <w:rsid w:val="00AE34C4"/>
    <w:rsid w:val="00AE3977"/>
    <w:rsid w:val="00AE3996"/>
    <w:rsid w:val="00AE41A3"/>
    <w:rsid w:val="00AE4DED"/>
    <w:rsid w:val="00AE5191"/>
    <w:rsid w:val="00AE5294"/>
    <w:rsid w:val="00AE5423"/>
    <w:rsid w:val="00AE6888"/>
    <w:rsid w:val="00AE6A0C"/>
    <w:rsid w:val="00AE71AF"/>
    <w:rsid w:val="00AE7253"/>
    <w:rsid w:val="00AE76D8"/>
    <w:rsid w:val="00AF1493"/>
    <w:rsid w:val="00AF2E82"/>
    <w:rsid w:val="00AF2F77"/>
    <w:rsid w:val="00AF3C99"/>
    <w:rsid w:val="00AF4C44"/>
    <w:rsid w:val="00AF4F13"/>
    <w:rsid w:val="00AF7BA3"/>
    <w:rsid w:val="00B0037E"/>
    <w:rsid w:val="00B0165D"/>
    <w:rsid w:val="00B01E18"/>
    <w:rsid w:val="00B01E57"/>
    <w:rsid w:val="00B020CE"/>
    <w:rsid w:val="00B021BC"/>
    <w:rsid w:val="00B02276"/>
    <w:rsid w:val="00B0252C"/>
    <w:rsid w:val="00B02F43"/>
    <w:rsid w:val="00B036A0"/>
    <w:rsid w:val="00B03A03"/>
    <w:rsid w:val="00B052CD"/>
    <w:rsid w:val="00B06527"/>
    <w:rsid w:val="00B06C07"/>
    <w:rsid w:val="00B06EE5"/>
    <w:rsid w:val="00B07925"/>
    <w:rsid w:val="00B1304E"/>
    <w:rsid w:val="00B1318F"/>
    <w:rsid w:val="00B147DC"/>
    <w:rsid w:val="00B157B9"/>
    <w:rsid w:val="00B15905"/>
    <w:rsid w:val="00B16273"/>
    <w:rsid w:val="00B16781"/>
    <w:rsid w:val="00B2187B"/>
    <w:rsid w:val="00B25EC8"/>
    <w:rsid w:val="00B27191"/>
    <w:rsid w:val="00B31EBF"/>
    <w:rsid w:val="00B3308F"/>
    <w:rsid w:val="00B3329E"/>
    <w:rsid w:val="00B34238"/>
    <w:rsid w:val="00B34D0F"/>
    <w:rsid w:val="00B35819"/>
    <w:rsid w:val="00B358D2"/>
    <w:rsid w:val="00B368A0"/>
    <w:rsid w:val="00B401C3"/>
    <w:rsid w:val="00B4069B"/>
    <w:rsid w:val="00B410F2"/>
    <w:rsid w:val="00B42057"/>
    <w:rsid w:val="00B44DBB"/>
    <w:rsid w:val="00B45297"/>
    <w:rsid w:val="00B45403"/>
    <w:rsid w:val="00B45AA7"/>
    <w:rsid w:val="00B466D6"/>
    <w:rsid w:val="00B46F03"/>
    <w:rsid w:val="00B506C7"/>
    <w:rsid w:val="00B508DC"/>
    <w:rsid w:val="00B50978"/>
    <w:rsid w:val="00B5134C"/>
    <w:rsid w:val="00B51533"/>
    <w:rsid w:val="00B52C15"/>
    <w:rsid w:val="00B52C55"/>
    <w:rsid w:val="00B5400E"/>
    <w:rsid w:val="00B5538D"/>
    <w:rsid w:val="00B553F6"/>
    <w:rsid w:val="00B55698"/>
    <w:rsid w:val="00B569BB"/>
    <w:rsid w:val="00B57599"/>
    <w:rsid w:val="00B57C9C"/>
    <w:rsid w:val="00B604AD"/>
    <w:rsid w:val="00B60BB4"/>
    <w:rsid w:val="00B61C1C"/>
    <w:rsid w:val="00B633FC"/>
    <w:rsid w:val="00B63AAF"/>
    <w:rsid w:val="00B64AED"/>
    <w:rsid w:val="00B65725"/>
    <w:rsid w:val="00B663A1"/>
    <w:rsid w:val="00B66838"/>
    <w:rsid w:val="00B669F5"/>
    <w:rsid w:val="00B67C8D"/>
    <w:rsid w:val="00B703B9"/>
    <w:rsid w:val="00B72339"/>
    <w:rsid w:val="00B72DE3"/>
    <w:rsid w:val="00B73BC9"/>
    <w:rsid w:val="00B73DBF"/>
    <w:rsid w:val="00B74D7E"/>
    <w:rsid w:val="00B74ED9"/>
    <w:rsid w:val="00B75151"/>
    <w:rsid w:val="00B75732"/>
    <w:rsid w:val="00B774D9"/>
    <w:rsid w:val="00B8103B"/>
    <w:rsid w:val="00B825FF"/>
    <w:rsid w:val="00B8260F"/>
    <w:rsid w:val="00B84B7A"/>
    <w:rsid w:val="00B84CD1"/>
    <w:rsid w:val="00B86FB0"/>
    <w:rsid w:val="00B90DC8"/>
    <w:rsid w:val="00B91405"/>
    <w:rsid w:val="00B91ABE"/>
    <w:rsid w:val="00B9421E"/>
    <w:rsid w:val="00B94430"/>
    <w:rsid w:val="00B9554F"/>
    <w:rsid w:val="00B96725"/>
    <w:rsid w:val="00B96963"/>
    <w:rsid w:val="00B96C05"/>
    <w:rsid w:val="00B96C23"/>
    <w:rsid w:val="00B97CE2"/>
    <w:rsid w:val="00B97E6D"/>
    <w:rsid w:val="00BA2B66"/>
    <w:rsid w:val="00BA4372"/>
    <w:rsid w:val="00BA4510"/>
    <w:rsid w:val="00BA730F"/>
    <w:rsid w:val="00BA7650"/>
    <w:rsid w:val="00BB2664"/>
    <w:rsid w:val="00BB2A3F"/>
    <w:rsid w:val="00BB2F86"/>
    <w:rsid w:val="00BB35CE"/>
    <w:rsid w:val="00BB6023"/>
    <w:rsid w:val="00BB6848"/>
    <w:rsid w:val="00BB6A73"/>
    <w:rsid w:val="00BB6B4A"/>
    <w:rsid w:val="00BB7004"/>
    <w:rsid w:val="00BB76FA"/>
    <w:rsid w:val="00BB7C22"/>
    <w:rsid w:val="00BC188F"/>
    <w:rsid w:val="00BC362C"/>
    <w:rsid w:val="00BC3A40"/>
    <w:rsid w:val="00BC3AC4"/>
    <w:rsid w:val="00BC3E08"/>
    <w:rsid w:val="00BC3FA7"/>
    <w:rsid w:val="00BC4FE4"/>
    <w:rsid w:val="00BC6D06"/>
    <w:rsid w:val="00BC7AF1"/>
    <w:rsid w:val="00BD08C2"/>
    <w:rsid w:val="00BD0A32"/>
    <w:rsid w:val="00BD0EC2"/>
    <w:rsid w:val="00BD33FD"/>
    <w:rsid w:val="00BD5024"/>
    <w:rsid w:val="00BD57BB"/>
    <w:rsid w:val="00BD6CF7"/>
    <w:rsid w:val="00BD778F"/>
    <w:rsid w:val="00BD7A65"/>
    <w:rsid w:val="00BD7D39"/>
    <w:rsid w:val="00BE0BC3"/>
    <w:rsid w:val="00BE2246"/>
    <w:rsid w:val="00BE2709"/>
    <w:rsid w:val="00BE41DA"/>
    <w:rsid w:val="00BE586A"/>
    <w:rsid w:val="00BE6E8B"/>
    <w:rsid w:val="00BE6ED6"/>
    <w:rsid w:val="00BE7DBF"/>
    <w:rsid w:val="00BF025B"/>
    <w:rsid w:val="00BF0B29"/>
    <w:rsid w:val="00BF2E27"/>
    <w:rsid w:val="00BF3A22"/>
    <w:rsid w:val="00BF45AC"/>
    <w:rsid w:val="00BF4CCD"/>
    <w:rsid w:val="00BF53E2"/>
    <w:rsid w:val="00BF53E3"/>
    <w:rsid w:val="00BF54E6"/>
    <w:rsid w:val="00BF56D7"/>
    <w:rsid w:val="00BF6676"/>
    <w:rsid w:val="00BF6A8E"/>
    <w:rsid w:val="00BF7602"/>
    <w:rsid w:val="00C00222"/>
    <w:rsid w:val="00C0062E"/>
    <w:rsid w:val="00C00A8F"/>
    <w:rsid w:val="00C00F63"/>
    <w:rsid w:val="00C01689"/>
    <w:rsid w:val="00C0260C"/>
    <w:rsid w:val="00C03A17"/>
    <w:rsid w:val="00C04D29"/>
    <w:rsid w:val="00C05A97"/>
    <w:rsid w:val="00C06420"/>
    <w:rsid w:val="00C06CB9"/>
    <w:rsid w:val="00C0783A"/>
    <w:rsid w:val="00C07E44"/>
    <w:rsid w:val="00C07F43"/>
    <w:rsid w:val="00C1023B"/>
    <w:rsid w:val="00C10E90"/>
    <w:rsid w:val="00C1279C"/>
    <w:rsid w:val="00C128A2"/>
    <w:rsid w:val="00C14BCA"/>
    <w:rsid w:val="00C14E33"/>
    <w:rsid w:val="00C15227"/>
    <w:rsid w:val="00C15BDB"/>
    <w:rsid w:val="00C16DA0"/>
    <w:rsid w:val="00C16FA7"/>
    <w:rsid w:val="00C17B9E"/>
    <w:rsid w:val="00C17DDB"/>
    <w:rsid w:val="00C20567"/>
    <w:rsid w:val="00C2083B"/>
    <w:rsid w:val="00C2164C"/>
    <w:rsid w:val="00C22D61"/>
    <w:rsid w:val="00C234ED"/>
    <w:rsid w:val="00C23732"/>
    <w:rsid w:val="00C23A3A"/>
    <w:rsid w:val="00C25168"/>
    <w:rsid w:val="00C25B4B"/>
    <w:rsid w:val="00C26351"/>
    <w:rsid w:val="00C2694E"/>
    <w:rsid w:val="00C27CC5"/>
    <w:rsid w:val="00C3071F"/>
    <w:rsid w:val="00C30970"/>
    <w:rsid w:val="00C30A32"/>
    <w:rsid w:val="00C310E2"/>
    <w:rsid w:val="00C31476"/>
    <w:rsid w:val="00C33EEC"/>
    <w:rsid w:val="00C3484B"/>
    <w:rsid w:val="00C35D56"/>
    <w:rsid w:val="00C35DBF"/>
    <w:rsid w:val="00C37056"/>
    <w:rsid w:val="00C40070"/>
    <w:rsid w:val="00C40388"/>
    <w:rsid w:val="00C40C24"/>
    <w:rsid w:val="00C4236C"/>
    <w:rsid w:val="00C423B3"/>
    <w:rsid w:val="00C43EE2"/>
    <w:rsid w:val="00C44669"/>
    <w:rsid w:val="00C44A43"/>
    <w:rsid w:val="00C44EDC"/>
    <w:rsid w:val="00C45A71"/>
    <w:rsid w:val="00C467D2"/>
    <w:rsid w:val="00C46CFD"/>
    <w:rsid w:val="00C5013D"/>
    <w:rsid w:val="00C50863"/>
    <w:rsid w:val="00C533AD"/>
    <w:rsid w:val="00C56372"/>
    <w:rsid w:val="00C602DA"/>
    <w:rsid w:val="00C6049F"/>
    <w:rsid w:val="00C60D5C"/>
    <w:rsid w:val="00C61428"/>
    <w:rsid w:val="00C6151A"/>
    <w:rsid w:val="00C62BC3"/>
    <w:rsid w:val="00C63309"/>
    <w:rsid w:val="00C6604E"/>
    <w:rsid w:val="00C670A9"/>
    <w:rsid w:val="00C71555"/>
    <w:rsid w:val="00C72582"/>
    <w:rsid w:val="00C72D37"/>
    <w:rsid w:val="00C73193"/>
    <w:rsid w:val="00C73791"/>
    <w:rsid w:val="00C74B1F"/>
    <w:rsid w:val="00C74B20"/>
    <w:rsid w:val="00C752F8"/>
    <w:rsid w:val="00C80FA2"/>
    <w:rsid w:val="00C81BE7"/>
    <w:rsid w:val="00C824BD"/>
    <w:rsid w:val="00C8320C"/>
    <w:rsid w:val="00C84905"/>
    <w:rsid w:val="00C8578C"/>
    <w:rsid w:val="00C8589E"/>
    <w:rsid w:val="00C85C60"/>
    <w:rsid w:val="00C868A1"/>
    <w:rsid w:val="00C86A58"/>
    <w:rsid w:val="00C86AC6"/>
    <w:rsid w:val="00C86F15"/>
    <w:rsid w:val="00C90B4B"/>
    <w:rsid w:val="00C9116F"/>
    <w:rsid w:val="00C91850"/>
    <w:rsid w:val="00C94313"/>
    <w:rsid w:val="00C9446E"/>
    <w:rsid w:val="00C94796"/>
    <w:rsid w:val="00C958A7"/>
    <w:rsid w:val="00C965C9"/>
    <w:rsid w:val="00C973DC"/>
    <w:rsid w:val="00C97611"/>
    <w:rsid w:val="00C977C7"/>
    <w:rsid w:val="00C97B1D"/>
    <w:rsid w:val="00CA24C0"/>
    <w:rsid w:val="00CA4872"/>
    <w:rsid w:val="00CA49F5"/>
    <w:rsid w:val="00CA61AB"/>
    <w:rsid w:val="00CA65F5"/>
    <w:rsid w:val="00CA67CB"/>
    <w:rsid w:val="00CB012C"/>
    <w:rsid w:val="00CB228F"/>
    <w:rsid w:val="00CB2518"/>
    <w:rsid w:val="00CB2E31"/>
    <w:rsid w:val="00CB31C6"/>
    <w:rsid w:val="00CB366F"/>
    <w:rsid w:val="00CB3743"/>
    <w:rsid w:val="00CB5B64"/>
    <w:rsid w:val="00CB61A1"/>
    <w:rsid w:val="00CB67BB"/>
    <w:rsid w:val="00CB6B56"/>
    <w:rsid w:val="00CB7B6D"/>
    <w:rsid w:val="00CC109B"/>
    <w:rsid w:val="00CC2987"/>
    <w:rsid w:val="00CC2C28"/>
    <w:rsid w:val="00CC2C63"/>
    <w:rsid w:val="00CC39C9"/>
    <w:rsid w:val="00CC4380"/>
    <w:rsid w:val="00CC46A9"/>
    <w:rsid w:val="00CC556F"/>
    <w:rsid w:val="00CC6E90"/>
    <w:rsid w:val="00CD282E"/>
    <w:rsid w:val="00CD2CA7"/>
    <w:rsid w:val="00CD3A95"/>
    <w:rsid w:val="00CD4391"/>
    <w:rsid w:val="00CD44A9"/>
    <w:rsid w:val="00CD5E21"/>
    <w:rsid w:val="00CD5F14"/>
    <w:rsid w:val="00CD674B"/>
    <w:rsid w:val="00CD67D8"/>
    <w:rsid w:val="00CD7511"/>
    <w:rsid w:val="00CD7F23"/>
    <w:rsid w:val="00CE2192"/>
    <w:rsid w:val="00CE26DB"/>
    <w:rsid w:val="00CE2ADB"/>
    <w:rsid w:val="00CE31A8"/>
    <w:rsid w:val="00CE61A6"/>
    <w:rsid w:val="00CF046C"/>
    <w:rsid w:val="00CF13D4"/>
    <w:rsid w:val="00CF1659"/>
    <w:rsid w:val="00CF1720"/>
    <w:rsid w:val="00CF1917"/>
    <w:rsid w:val="00CF1DC0"/>
    <w:rsid w:val="00CF2400"/>
    <w:rsid w:val="00CF335C"/>
    <w:rsid w:val="00CF344F"/>
    <w:rsid w:val="00CF46F1"/>
    <w:rsid w:val="00CF593F"/>
    <w:rsid w:val="00CF631D"/>
    <w:rsid w:val="00CF77EF"/>
    <w:rsid w:val="00D01033"/>
    <w:rsid w:val="00D0117D"/>
    <w:rsid w:val="00D01B6A"/>
    <w:rsid w:val="00D03131"/>
    <w:rsid w:val="00D03DBE"/>
    <w:rsid w:val="00D03FD7"/>
    <w:rsid w:val="00D058CE"/>
    <w:rsid w:val="00D063AF"/>
    <w:rsid w:val="00D06EC9"/>
    <w:rsid w:val="00D07E61"/>
    <w:rsid w:val="00D106E1"/>
    <w:rsid w:val="00D10896"/>
    <w:rsid w:val="00D10F43"/>
    <w:rsid w:val="00D11468"/>
    <w:rsid w:val="00D1230C"/>
    <w:rsid w:val="00D1254C"/>
    <w:rsid w:val="00D12823"/>
    <w:rsid w:val="00D13340"/>
    <w:rsid w:val="00D15578"/>
    <w:rsid w:val="00D15E19"/>
    <w:rsid w:val="00D16C1C"/>
    <w:rsid w:val="00D205C1"/>
    <w:rsid w:val="00D20F72"/>
    <w:rsid w:val="00D217FB"/>
    <w:rsid w:val="00D228D7"/>
    <w:rsid w:val="00D22AAC"/>
    <w:rsid w:val="00D2342E"/>
    <w:rsid w:val="00D238E0"/>
    <w:rsid w:val="00D24B4D"/>
    <w:rsid w:val="00D25213"/>
    <w:rsid w:val="00D25A02"/>
    <w:rsid w:val="00D25EDE"/>
    <w:rsid w:val="00D26B6A"/>
    <w:rsid w:val="00D27016"/>
    <w:rsid w:val="00D27172"/>
    <w:rsid w:val="00D32192"/>
    <w:rsid w:val="00D32F66"/>
    <w:rsid w:val="00D33230"/>
    <w:rsid w:val="00D3403D"/>
    <w:rsid w:val="00D34065"/>
    <w:rsid w:val="00D3658A"/>
    <w:rsid w:val="00D37D4F"/>
    <w:rsid w:val="00D4297F"/>
    <w:rsid w:val="00D440C8"/>
    <w:rsid w:val="00D4476F"/>
    <w:rsid w:val="00D44BEB"/>
    <w:rsid w:val="00D44D42"/>
    <w:rsid w:val="00D45C94"/>
    <w:rsid w:val="00D467C7"/>
    <w:rsid w:val="00D47CFC"/>
    <w:rsid w:val="00D50565"/>
    <w:rsid w:val="00D505CF"/>
    <w:rsid w:val="00D50C4F"/>
    <w:rsid w:val="00D51179"/>
    <w:rsid w:val="00D518D8"/>
    <w:rsid w:val="00D51EE8"/>
    <w:rsid w:val="00D528A9"/>
    <w:rsid w:val="00D52BE5"/>
    <w:rsid w:val="00D533BC"/>
    <w:rsid w:val="00D54204"/>
    <w:rsid w:val="00D5468E"/>
    <w:rsid w:val="00D554B5"/>
    <w:rsid w:val="00D56E9B"/>
    <w:rsid w:val="00D57DED"/>
    <w:rsid w:val="00D60A39"/>
    <w:rsid w:val="00D641D2"/>
    <w:rsid w:val="00D64C38"/>
    <w:rsid w:val="00D64ED3"/>
    <w:rsid w:val="00D65955"/>
    <w:rsid w:val="00D66D9F"/>
    <w:rsid w:val="00D66EB3"/>
    <w:rsid w:val="00D7038C"/>
    <w:rsid w:val="00D71325"/>
    <w:rsid w:val="00D7285D"/>
    <w:rsid w:val="00D73AF7"/>
    <w:rsid w:val="00D73EB1"/>
    <w:rsid w:val="00D744EF"/>
    <w:rsid w:val="00D754D0"/>
    <w:rsid w:val="00D75872"/>
    <w:rsid w:val="00D7594D"/>
    <w:rsid w:val="00D75AB3"/>
    <w:rsid w:val="00D81131"/>
    <w:rsid w:val="00D8126A"/>
    <w:rsid w:val="00D8225E"/>
    <w:rsid w:val="00D83B24"/>
    <w:rsid w:val="00D8485D"/>
    <w:rsid w:val="00D85404"/>
    <w:rsid w:val="00D86082"/>
    <w:rsid w:val="00D86B07"/>
    <w:rsid w:val="00D86F1E"/>
    <w:rsid w:val="00D912D8"/>
    <w:rsid w:val="00D928E6"/>
    <w:rsid w:val="00D9469B"/>
    <w:rsid w:val="00D94C8E"/>
    <w:rsid w:val="00D95E75"/>
    <w:rsid w:val="00D95EEA"/>
    <w:rsid w:val="00D9642F"/>
    <w:rsid w:val="00DA266E"/>
    <w:rsid w:val="00DA3CFA"/>
    <w:rsid w:val="00DA450C"/>
    <w:rsid w:val="00DA4DE8"/>
    <w:rsid w:val="00DA5015"/>
    <w:rsid w:val="00DA5278"/>
    <w:rsid w:val="00DA600F"/>
    <w:rsid w:val="00DA6EE4"/>
    <w:rsid w:val="00DB0F2B"/>
    <w:rsid w:val="00DB1ACF"/>
    <w:rsid w:val="00DB252F"/>
    <w:rsid w:val="00DB2BEF"/>
    <w:rsid w:val="00DB492F"/>
    <w:rsid w:val="00DB58C9"/>
    <w:rsid w:val="00DB5CB2"/>
    <w:rsid w:val="00DB677A"/>
    <w:rsid w:val="00DB6ADB"/>
    <w:rsid w:val="00DB7FE8"/>
    <w:rsid w:val="00DC0758"/>
    <w:rsid w:val="00DC0AFE"/>
    <w:rsid w:val="00DC1245"/>
    <w:rsid w:val="00DC13A4"/>
    <w:rsid w:val="00DC146B"/>
    <w:rsid w:val="00DC15BE"/>
    <w:rsid w:val="00DC23AB"/>
    <w:rsid w:val="00DC38CA"/>
    <w:rsid w:val="00DC4CEB"/>
    <w:rsid w:val="00DC5A3A"/>
    <w:rsid w:val="00DC5CE7"/>
    <w:rsid w:val="00DC78BA"/>
    <w:rsid w:val="00DD0114"/>
    <w:rsid w:val="00DD1151"/>
    <w:rsid w:val="00DD3802"/>
    <w:rsid w:val="00DD3832"/>
    <w:rsid w:val="00DD3DBC"/>
    <w:rsid w:val="00DD4098"/>
    <w:rsid w:val="00DD4B6B"/>
    <w:rsid w:val="00DD53DA"/>
    <w:rsid w:val="00DD5DA2"/>
    <w:rsid w:val="00DD5F76"/>
    <w:rsid w:val="00DD6DE8"/>
    <w:rsid w:val="00DD7623"/>
    <w:rsid w:val="00DD7824"/>
    <w:rsid w:val="00DD7A6D"/>
    <w:rsid w:val="00DE089E"/>
    <w:rsid w:val="00DE1F9F"/>
    <w:rsid w:val="00DE24B1"/>
    <w:rsid w:val="00DE336B"/>
    <w:rsid w:val="00DE6166"/>
    <w:rsid w:val="00DE635B"/>
    <w:rsid w:val="00DE6641"/>
    <w:rsid w:val="00DE6783"/>
    <w:rsid w:val="00DE6804"/>
    <w:rsid w:val="00DE6964"/>
    <w:rsid w:val="00DE6EDA"/>
    <w:rsid w:val="00DE7391"/>
    <w:rsid w:val="00DE760B"/>
    <w:rsid w:val="00DF079C"/>
    <w:rsid w:val="00DF0D22"/>
    <w:rsid w:val="00DF223D"/>
    <w:rsid w:val="00DF26D2"/>
    <w:rsid w:val="00DF3005"/>
    <w:rsid w:val="00DF323C"/>
    <w:rsid w:val="00DF4E2E"/>
    <w:rsid w:val="00DF5C34"/>
    <w:rsid w:val="00DF5D9D"/>
    <w:rsid w:val="00DF61C5"/>
    <w:rsid w:val="00DF6B91"/>
    <w:rsid w:val="00E00167"/>
    <w:rsid w:val="00E00819"/>
    <w:rsid w:val="00E02B24"/>
    <w:rsid w:val="00E03FBF"/>
    <w:rsid w:val="00E048ED"/>
    <w:rsid w:val="00E05F6D"/>
    <w:rsid w:val="00E071EA"/>
    <w:rsid w:val="00E079CF"/>
    <w:rsid w:val="00E07DEF"/>
    <w:rsid w:val="00E1020A"/>
    <w:rsid w:val="00E1021B"/>
    <w:rsid w:val="00E10F1E"/>
    <w:rsid w:val="00E11EE4"/>
    <w:rsid w:val="00E13641"/>
    <w:rsid w:val="00E13E7C"/>
    <w:rsid w:val="00E156A0"/>
    <w:rsid w:val="00E1648F"/>
    <w:rsid w:val="00E17226"/>
    <w:rsid w:val="00E17A29"/>
    <w:rsid w:val="00E208A3"/>
    <w:rsid w:val="00E20AE9"/>
    <w:rsid w:val="00E21CFA"/>
    <w:rsid w:val="00E22797"/>
    <w:rsid w:val="00E2415F"/>
    <w:rsid w:val="00E27A1E"/>
    <w:rsid w:val="00E30D3A"/>
    <w:rsid w:val="00E32E6E"/>
    <w:rsid w:val="00E36036"/>
    <w:rsid w:val="00E377A1"/>
    <w:rsid w:val="00E41717"/>
    <w:rsid w:val="00E42DF7"/>
    <w:rsid w:val="00E44B49"/>
    <w:rsid w:val="00E44E6D"/>
    <w:rsid w:val="00E45D71"/>
    <w:rsid w:val="00E47063"/>
    <w:rsid w:val="00E4706C"/>
    <w:rsid w:val="00E50220"/>
    <w:rsid w:val="00E512BB"/>
    <w:rsid w:val="00E52490"/>
    <w:rsid w:val="00E5272A"/>
    <w:rsid w:val="00E535C9"/>
    <w:rsid w:val="00E54670"/>
    <w:rsid w:val="00E551E0"/>
    <w:rsid w:val="00E576B9"/>
    <w:rsid w:val="00E616DF"/>
    <w:rsid w:val="00E61AD5"/>
    <w:rsid w:val="00E63806"/>
    <w:rsid w:val="00E643E0"/>
    <w:rsid w:val="00E65D2D"/>
    <w:rsid w:val="00E66232"/>
    <w:rsid w:val="00E6632C"/>
    <w:rsid w:val="00E67513"/>
    <w:rsid w:val="00E70B88"/>
    <w:rsid w:val="00E7109F"/>
    <w:rsid w:val="00E7287F"/>
    <w:rsid w:val="00E72A89"/>
    <w:rsid w:val="00E7352F"/>
    <w:rsid w:val="00E73806"/>
    <w:rsid w:val="00E75F2A"/>
    <w:rsid w:val="00E800E6"/>
    <w:rsid w:val="00E818B1"/>
    <w:rsid w:val="00E81D46"/>
    <w:rsid w:val="00E82850"/>
    <w:rsid w:val="00E83F05"/>
    <w:rsid w:val="00E84503"/>
    <w:rsid w:val="00E8466F"/>
    <w:rsid w:val="00E84CBA"/>
    <w:rsid w:val="00E85E1F"/>
    <w:rsid w:val="00E86B5F"/>
    <w:rsid w:val="00E87DAE"/>
    <w:rsid w:val="00E90C87"/>
    <w:rsid w:val="00E90CC7"/>
    <w:rsid w:val="00E9389D"/>
    <w:rsid w:val="00E93D16"/>
    <w:rsid w:val="00E93E82"/>
    <w:rsid w:val="00E943D8"/>
    <w:rsid w:val="00E94903"/>
    <w:rsid w:val="00E95119"/>
    <w:rsid w:val="00E95860"/>
    <w:rsid w:val="00E95D46"/>
    <w:rsid w:val="00E96DD7"/>
    <w:rsid w:val="00EA2764"/>
    <w:rsid w:val="00EA4F11"/>
    <w:rsid w:val="00EA5FC2"/>
    <w:rsid w:val="00EA6307"/>
    <w:rsid w:val="00EA6DC6"/>
    <w:rsid w:val="00EA7018"/>
    <w:rsid w:val="00EA7B51"/>
    <w:rsid w:val="00EB03A2"/>
    <w:rsid w:val="00EB0CC1"/>
    <w:rsid w:val="00EB113D"/>
    <w:rsid w:val="00EB305D"/>
    <w:rsid w:val="00EB6473"/>
    <w:rsid w:val="00EB72F8"/>
    <w:rsid w:val="00EB7F21"/>
    <w:rsid w:val="00EC0285"/>
    <w:rsid w:val="00EC0938"/>
    <w:rsid w:val="00EC0DBF"/>
    <w:rsid w:val="00EC2B8D"/>
    <w:rsid w:val="00EC2C42"/>
    <w:rsid w:val="00EC3673"/>
    <w:rsid w:val="00EC5996"/>
    <w:rsid w:val="00EC620D"/>
    <w:rsid w:val="00EC72E1"/>
    <w:rsid w:val="00EC7EC0"/>
    <w:rsid w:val="00EC7F6E"/>
    <w:rsid w:val="00ED016B"/>
    <w:rsid w:val="00ED12E6"/>
    <w:rsid w:val="00ED1FFD"/>
    <w:rsid w:val="00ED236B"/>
    <w:rsid w:val="00ED2BD5"/>
    <w:rsid w:val="00ED3C44"/>
    <w:rsid w:val="00ED47E4"/>
    <w:rsid w:val="00ED5452"/>
    <w:rsid w:val="00ED55BB"/>
    <w:rsid w:val="00ED5FE8"/>
    <w:rsid w:val="00ED6731"/>
    <w:rsid w:val="00ED697F"/>
    <w:rsid w:val="00ED6F2C"/>
    <w:rsid w:val="00ED7CB7"/>
    <w:rsid w:val="00EE0050"/>
    <w:rsid w:val="00EE0516"/>
    <w:rsid w:val="00EE079F"/>
    <w:rsid w:val="00EE0BCF"/>
    <w:rsid w:val="00EE1FBC"/>
    <w:rsid w:val="00EE20F2"/>
    <w:rsid w:val="00EE351C"/>
    <w:rsid w:val="00EE3A26"/>
    <w:rsid w:val="00EE50F7"/>
    <w:rsid w:val="00EE6FAD"/>
    <w:rsid w:val="00EE7429"/>
    <w:rsid w:val="00EE768D"/>
    <w:rsid w:val="00EE7E42"/>
    <w:rsid w:val="00EF08CC"/>
    <w:rsid w:val="00EF11E1"/>
    <w:rsid w:val="00EF1826"/>
    <w:rsid w:val="00EF19D8"/>
    <w:rsid w:val="00EF1C0E"/>
    <w:rsid w:val="00EF23CB"/>
    <w:rsid w:val="00EF3288"/>
    <w:rsid w:val="00EF3C31"/>
    <w:rsid w:val="00EF49C2"/>
    <w:rsid w:val="00EF52C8"/>
    <w:rsid w:val="00EF659F"/>
    <w:rsid w:val="00EF66A9"/>
    <w:rsid w:val="00F00D4B"/>
    <w:rsid w:val="00F0117C"/>
    <w:rsid w:val="00F018E5"/>
    <w:rsid w:val="00F0250D"/>
    <w:rsid w:val="00F0321C"/>
    <w:rsid w:val="00F04F6F"/>
    <w:rsid w:val="00F05A12"/>
    <w:rsid w:val="00F07CAA"/>
    <w:rsid w:val="00F10359"/>
    <w:rsid w:val="00F11184"/>
    <w:rsid w:val="00F11A48"/>
    <w:rsid w:val="00F12AA4"/>
    <w:rsid w:val="00F1338C"/>
    <w:rsid w:val="00F14093"/>
    <w:rsid w:val="00F14ACD"/>
    <w:rsid w:val="00F14F3D"/>
    <w:rsid w:val="00F15744"/>
    <w:rsid w:val="00F17A5C"/>
    <w:rsid w:val="00F2098F"/>
    <w:rsid w:val="00F212B6"/>
    <w:rsid w:val="00F21778"/>
    <w:rsid w:val="00F22908"/>
    <w:rsid w:val="00F23F25"/>
    <w:rsid w:val="00F24B53"/>
    <w:rsid w:val="00F25542"/>
    <w:rsid w:val="00F268F1"/>
    <w:rsid w:val="00F3081C"/>
    <w:rsid w:val="00F32753"/>
    <w:rsid w:val="00F367BD"/>
    <w:rsid w:val="00F36F77"/>
    <w:rsid w:val="00F3742A"/>
    <w:rsid w:val="00F377CC"/>
    <w:rsid w:val="00F37ADC"/>
    <w:rsid w:val="00F37F04"/>
    <w:rsid w:val="00F40555"/>
    <w:rsid w:val="00F4095B"/>
    <w:rsid w:val="00F41D37"/>
    <w:rsid w:val="00F4342E"/>
    <w:rsid w:val="00F45883"/>
    <w:rsid w:val="00F471B1"/>
    <w:rsid w:val="00F5095C"/>
    <w:rsid w:val="00F51153"/>
    <w:rsid w:val="00F51231"/>
    <w:rsid w:val="00F5182F"/>
    <w:rsid w:val="00F51C03"/>
    <w:rsid w:val="00F53DAB"/>
    <w:rsid w:val="00F54C9A"/>
    <w:rsid w:val="00F55370"/>
    <w:rsid w:val="00F554F9"/>
    <w:rsid w:val="00F567DA"/>
    <w:rsid w:val="00F578E0"/>
    <w:rsid w:val="00F6071B"/>
    <w:rsid w:val="00F608CE"/>
    <w:rsid w:val="00F60A20"/>
    <w:rsid w:val="00F60AEF"/>
    <w:rsid w:val="00F60F7F"/>
    <w:rsid w:val="00F61336"/>
    <w:rsid w:val="00F61A18"/>
    <w:rsid w:val="00F6224F"/>
    <w:rsid w:val="00F62280"/>
    <w:rsid w:val="00F62365"/>
    <w:rsid w:val="00F62654"/>
    <w:rsid w:val="00F629EA"/>
    <w:rsid w:val="00F62E6C"/>
    <w:rsid w:val="00F63859"/>
    <w:rsid w:val="00F63CD7"/>
    <w:rsid w:val="00F647D7"/>
    <w:rsid w:val="00F6625B"/>
    <w:rsid w:val="00F6671A"/>
    <w:rsid w:val="00F667CC"/>
    <w:rsid w:val="00F668B1"/>
    <w:rsid w:val="00F668C5"/>
    <w:rsid w:val="00F67823"/>
    <w:rsid w:val="00F702CF"/>
    <w:rsid w:val="00F70627"/>
    <w:rsid w:val="00F71A77"/>
    <w:rsid w:val="00F7250B"/>
    <w:rsid w:val="00F735F6"/>
    <w:rsid w:val="00F73920"/>
    <w:rsid w:val="00F73AD6"/>
    <w:rsid w:val="00F756C8"/>
    <w:rsid w:val="00F75839"/>
    <w:rsid w:val="00F75A25"/>
    <w:rsid w:val="00F75CB0"/>
    <w:rsid w:val="00F76086"/>
    <w:rsid w:val="00F765C9"/>
    <w:rsid w:val="00F769C2"/>
    <w:rsid w:val="00F76E01"/>
    <w:rsid w:val="00F77178"/>
    <w:rsid w:val="00F77779"/>
    <w:rsid w:val="00F837D7"/>
    <w:rsid w:val="00F84B5B"/>
    <w:rsid w:val="00F85014"/>
    <w:rsid w:val="00F85183"/>
    <w:rsid w:val="00F86ED8"/>
    <w:rsid w:val="00F9039A"/>
    <w:rsid w:val="00F9236B"/>
    <w:rsid w:val="00F92788"/>
    <w:rsid w:val="00F932AA"/>
    <w:rsid w:val="00F9379E"/>
    <w:rsid w:val="00F93CE6"/>
    <w:rsid w:val="00F94254"/>
    <w:rsid w:val="00F954B3"/>
    <w:rsid w:val="00F96F6D"/>
    <w:rsid w:val="00F97097"/>
    <w:rsid w:val="00F9735C"/>
    <w:rsid w:val="00FA0C50"/>
    <w:rsid w:val="00FA2915"/>
    <w:rsid w:val="00FA2B13"/>
    <w:rsid w:val="00FA3815"/>
    <w:rsid w:val="00FA4325"/>
    <w:rsid w:val="00FA5350"/>
    <w:rsid w:val="00FA54DF"/>
    <w:rsid w:val="00FA5541"/>
    <w:rsid w:val="00FA5694"/>
    <w:rsid w:val="00FB1788"/>
    <w:rsid w:val="00FB2526"/>
    <w:rsid w:val="00FB28C3"/>
    <w:rsid w:val="00FB3FC6"/>
    <w:rsid w:val="00FB47A8"/>
    <w:rsid w:val="00FB49D4"/>
    <w:rsid w:val="00FB4D42"/>
    <w:rsid w:val="00FB5784"/>
    <w:rsid w:val="00FB582F"/>
    <w:rsid w:val="00FB6AF3"/>
    <w:rsid w:val="00FB7301"/>
    <w:rsid w:val="00FC05F7"/>
    <w:rsid w:val="00FC1387"/>
    <w:rsid w:val="00FC2069"/>
    <w:rsid w:val="00FC3902"/>
    <w:rsid w:val="00FC4009"/>
    <w:rsid w:val="00FC476A"/>
    <w:rsid w:val="00FC579F"/>
    <w:rsid w:val="00FC745F"/>
    <w:rsid w:val="00FD08CF"/>
    <w:rsid w:val="00FD13BC"/>
    <w:rsid w:val="00FD35BF"/>
    <w:rsid w:val="00FD36B5"/>
    <w:rsid w:val="00FD4B69"/>
    <w:rsid w:val="00FD4CE0"/>
    <w:rsid w:val="00FD5393"/>
    <w:rsid w:val="00FD69E6"/>
    <w:rsid w:val="00FE208B"/>
    <w:rsid w:val="00FE3A3C"/>
    <w:rsid w:val="00FE439D"/>
    <w:rsid w:val="00FE4DAF"/>
    <w:rsid w:val="00FE55D1"/>
    <w:rsid w:val="00FE5A3B"/>
    <w:rsid w:val="00FE5A89"/>
    <w:rsid w:val="00FE5B32"/>
    <w:rsid w:val="00FE620A"/>
    <w:rsid w:val="00FE77AA"/>
    <w:rsid w:val="00FF0C4A"/>
    <w:rsid w:val="00FF1107"/>
    <w:rsid w:val="00FF1179"/>
    <w:rsid w:val="00FF26F5"/>
    <w:rsid w:val="00FF2990"/>
    <w:rsid w:val="00FF2BC9"/>
    <w:rsid w:val="00FF4122"/>
    <w:rsid w:val="00FF42F6"/>
    <w:rsid w:val="00FF462F"/>
    <w:rsid w:val="00FF5168"/>
    <w:rsid w:val="00FF6CDF"/>
    <w:rsid w:val="00FF6F6A"/>
    <w:rsid w:val="00FF713E"/>
    <w:rsid w:val="00FF7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83C5579"/>
  <w15:docId w15:val="{DA69F7DB-92E7-4E1E-B26F-8BBBA2F08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aliases w:val="1 ghost,g,(Text)"/>
    <w:basedOn w:val="Normal"/>
    <w:next w:val="Normal"/>
    <w:link w:val="Heading1Char"/>
    <w:qFormat/>
    <w:rsid w:val="00FF2990"/>
    <w:pPr>
      <w:keepNext/>
      <w:spacing w:before="240" w:after="240"/>
      <w:outlineLvl w:val="0"/>
    </w:pPr>
    <w:rPr>
      <w:rFonts w:cs="Arial"/>
      <w:b/>
      <w:bCs/>
      <w:caps/>
      <w:kern w:val="32"/>
      <w:sz w:val="28"/>
      <w:szCs w:val="32"/>
    </w:rPr>
  </w:style>
  <w:style w:type="paragraph" w:styleId="Heading2">
    <w:name w:val="heading 2"/>
    <w:aliases w:val="Paranum"/>
    <w:basedOn w:val="Normal"/>
    <w:next w:val="Normal"/>
    <w:link w:val="Heading2Char"/>
    <w:qFormat/>
    <w:pPr>
      <w:keepNext/>
      <w:keepLines/>
      <w:spacing w:before="120" w:after="240"/>
      <w:jc w:val="center"/>
      <w:outlineLvl w:val="1"/>
    </w:pPr>
    <w:rPr>
      <w:b/>
      <w:bCs/>
      <w:iCs/>
      <w:smallCaps/>
      <w:szCs w:val="28"/>
    </w:rPr>
  </w:style>
  <w:style w:type="paragraph" w:styleId="Heading3">
    <w:name w:val="heading 3"/>
    <w:aliases w:val="(text)"/>
    <w:basedOn w:val="Normal"/>
    <w:next w:val="Normal"/>
    <w:link w:val="Heading3Char"/>
    <w:uiPriority w:val="9"/>
    <w:qFormat/>
    <w:pPr>
      <w:keepNext/>
      <w:keepLines/>
      <w:spacing w:before="120" w:after="24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pPr>
      <w:keepNext/>
      <w:keepLines/>
      <w:spacing w:before="120" w:after="240"/>
      <w:outlineLvl w:val="3"/>
    </w:pPr>
    <w:rPr>
      <w:b/>
      <w:bCs/>
      <w:i/>
      <w:szCs w:val="28"/>
    </w:rPr>
  </w:style>
  <w:style w:type="paragraph" w:styleId="Heading5">
    <w:name w:val="heading 5"/>
    <w:basedOn w:val="Normal"/>
    <w:next w:val="Normal"/>
    <w:link w:val="Heading5Char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aliases w:val="Annex Heading 1"/>
    <w:basedOn w:val="Normal"/>
    <w:next w:val="BankNormal"/>
    <w:link w:val="Heading6Char"/>
    <w:qFormat/>
    <w:pPr>
      <w:tabs>
        <w:tab w:val="num" w:pos="1440"/>
      </w:tabs>
      <w:spacing w:after="240"/>
      <w:ind w:left="1080" w:hanging="360"/>
      <w:outlineLvl w:val="5"/>
    </w:pPr>
    <w:rPr>
      <w:szCs w:val="20"/>
    </w:rPr>
  </w:style>
  <w:style w:type="paragraph" w:styleId="Heading7">
    <w:name w:val="heading 7"/>
    <w:aliases w:val="Annex Heading 2"/>
    <w:basedOn w:val="Normal"/>
    <w:next w:val="BankNormal"/>
    <w:link w:val="Heading7Char"/>
    <w:qFormat/>
    <w:pPr>
      <w:tabs>
        <w:tab w:val="num" w:pos="2160"/>
      </w:tabs>
      <w:spacing w:after="240"/>
      <w:ind w:left="1440" w:hanging="360"/>
      <w:outlineLvl w:val="6"/>
    </w:pPr>
    <w:rPr>
      <w:szCs w:val="20"/>
    </w:rPr>
  </w:style>
  <w:style w:type="paragraph" w:styleId="Heading8">
    <w:name w:val="heading 8"/>
    <w:basedOn w:val="Normal"/>
    <w:next w:val="BankNormal"/>
    <w:link w:val="Heading8Char"/>
    <w:uiPriority w:val="99"/>
    <w:qFormat/>
    <w:pPr>
      <w:tabs>
        <w:tab w:val="num" w:pos="1800"/>
      </w:tabs>
      <w:spacing w:after="240"/>
      <w:ind w:left="1800" w:hanging="360"/>
      <w:outlineLvl w:val="7"/>
    </w:pPr>
    <w:rPr>
      <w:szCs w:val="20"/>
    </w:rPr>
  </w:style>
  <w:style w:type="paragraph" w:styleId="Heading9">
    <w:name w:val="heading 9"/>
    <w:basedOn w:val="Normal"/>
    <w:next w:val="BankNormal"/>
    <w:link w:val="Heading9Char"/>
    <w:uiPriority w:val="99"/>
    <w:qFormat/>
    <w:pPr>
      <w:tabs>
        <w:tab w:val="num" w:pos="2520"/>
      </w:tabs>
      <w:spacing w:after="240"/>
      <w:ind w:left="2160" w:hanging="360"/>
      <w:outlineLvl w:val="8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semiHidden/>
    <w:pPr>
      <w:spacing w:before="100" w:beforeAutospacing="1" w:after="100" w:afterAutospacing="1"/>
    </w:pPr>
  </w:style>
  <w:style w:type="paragraph" w:customStyle="1" w:styleId="Heading1a">
    <w:name w:val="Heading 1a"/>
    <w:basedOn w:val="Normal"/>
    <w:next w:val="Normal"/>
    <w:pPr>
      <w:keepNext/>
      <w:keepLines/>
      <w:numPr>
        <w:numId w:val="1"/>
      </w:numPr>
      <w:tabs>
        <w:tab w:val="num" w:pos="360"/>
      </w:tabs>
      <w:spacing w:before="1440" w:after="240"/>
      <w:ind w:left="360" w:hanging="360"/>
      <w:jc w:val="center"/>
      <w:outlineLvl w:val="0"/>
    </w:pPr>
    <w:rPr>
      <w:b/>
      <w:caps/>
      <w:sz w:val="32"/>
    </w:rPr>
  </w:style>
  <w:style w:type="paragraph" w:customStyle="1" w:styleId="MainParawithChapter">
    <w:name w:val="Main Para with Chapter#"/>
    <w:basedOn w:val="Normal"/>
    <w:pPr>
      <w:spacing w:after="240"/>
      <w:outlineLvl w:val="1"/>
    </w:pPr>
  </w:style>
  <w:style w:type="paragraph" w:customStyle="1" w:styleId="MainParanoChapter">
    <w:name w:val="Main Para no Chapter #"/>
    <w:basedOn w:val="Normal"/>
    <w:pPr>
      <w:numPr>
        <w:ilvl w:val="1"/>
        <w:numId w:val="1"/>
      </w:numPr>
      <w:spacing w:after="240"/>
      <w:outlineLvl w:val="1"/>
    </w:pPr>
  </w:style>
  <w:style w:type="paragraph" w:customStyle="1" w:styleId="Sub-Para1underX">
    <w:name w:val="Sub-Para 1 under X."/>
    <w:basedOn w:val="Normal"/>
    <w:pPr>
      <w:numPr>
        <w:ilvl w:val="2"/>
        <w:numId w:val="1"/>
      </w:numPr>
      <w:tabs>
        <w:tab w:val="clear" w:pos="1080"/>
        <w:tab w:val="num" w:pos="1440"/>
      </w:tabs>
      <w:spacing w:after="240"/>
      <w:ind w:left="1080"/>
      <w:outlineLvl w:val="2"/>
    </w:pPr>
  </w:style>
  <w:style w:type="paragraph" w:customStyle="1" w:styleId="Sub-Para1underXY">
    <w:name w:val="Sub-Para 1 under X.Y"/>
    <w:basedOn w:val="Normal"/>
    <w:pPr>
      <w:numPr>
        <w:ilvl w:val="2"/>
        <w:numId w:val="2"/>
      </w:numPr>
      <w:spacing w:after="240"/>
      <w:outlineLvl w:val="2"/>
    </w:pPr>
  </w:style>
  <w:style w:type="paragraph" w:customStyle="1" w:styleId="Sub-Para2underX">
    <w:name w:val="Sub-Para 2 under X."/>
    <w:basedOn w:val="Normal"/>
    <w:pPr>
      <w:numPr>
        <w:ilvl w:val="3"/>
        <w:numId w:val="1"/>
      </w:numPr>
      <w:tabs>
        <w:tab w:val="clear" w:pos="1800"/>
        <w:tab w:val="num" w:pos="2160"/>
      </w:tabs>
      <w:spacing w:after="240"/>
      <w:ind w:left="1440"/>
      <w:outlineLvl w:val="3"/>
    </w:pPr>
  </w:style>
  <w:style w:type="paragraph" w:customStyle="1" w:styleId="Sub-Para2underXY">
    <w:name w:val="Sub-Para 2 under X.Y"/>
    <w:basedOn w:val="Normal"/>
    <w:pPr>
      <w:numPr>
        <w:ilvl w:val="3"/>
        <w:numId w:val="2"/>
      </w:numPr>
      <w:spacing w:after="240"/>
      <w:outlineLvl w:val="3"/>
    </w:pPr>
  </w:style>
  <w:style w:type="paragraph" w:customStyle="1" w:styleId="Sub-Para3underX">
    <w:name w:val="Sub-Para 3 under X."/>
    <w:basedOn w:val="Normal"/>
    <w:pPr>
      <w:numPr>
        <w:ilvl w:val="4"/>
        <w:numId w:val="1"/>
      </w:numPr>
      <w:tabs>
        <w:tab w:val="clear" w:pos="1440"/>
        <w:tab w:val="num" w:pos="1800"/>
      </w:tabs>
      <w:spacing w:after="240"/>
      <w:ind w:left="1800"/>
      <w:outlineLvl w:val="4"/>
    </w:pPr>
  </w:style>
  <w:style w:type="paragraph" w:customStyle="1" w:styleId="Sub-Para3underXY">
    <w:name w:val="Sub-Para 3 under X.Y"/>
    <w:basedOn w:val="Normal"/>
    <w:pPr>
      <w:numPr>
        <w:ilvl w:val="4"/>
        <w:numId w:val="2"/>
      </w:numPr>
      <w:spacing w:after="240"/>
      <w:outlineLvl w:val="4"/>
    </w:pPr>
  </w:style>
  <w:style w:type="paragraph" w:customStyle="1" w:styleId="Sub-Para4underX">
    <w:name w:val="Sub-Para 4 under X."/>
    <w:basedOn w:val="Normal"/>
    <w:pPr>
      <w:numPr>
        <w:ilvl w:val="5"/>
        <w:numId w:val="1"/>
      </w:numPr>
      <w:tabs>
        <w:tab w:val="clear" w:pos="2160"/>
        <w:tab w:val="num" w:pos="2520"/>
      </w:tabs>
      <w:spacing w:after="240"/>
      <w:ind w:left="2160"/>
      <w:outlineLvl w:val="5"/>
    </w:pPr>
  </w:style>
  <w:style w:type="paragraph" w:customStyle="1" w:styleId="Sub-Para4underXY">
    <w:name w:val="Sub-Para 4 under X.Y"/>
    <w:basedOn w:val="Normal"/>
    <w:pPr>
      <w:numPr>
        <w:ilvl w:val="5"/>
        <w:numId w:val="2"/>
      </w:numPr>
      <w:spacing w:after="240"/>
      <w:outlineLvl w:val="5"/>
    </w:pPr>
  </w:style>
  <w:style w:type="paragraph" w:customStyle="1" w:styleId="Bullet0">
    <w:name w:val="Bullet"/>
    <w:basedOn w:val="Normal"/>
    <w:pPr>
      <w:numPr>
        <w:numId w:val="3"/>
      </w:numPr>
      <w:tabs>
        <w:tab w:val="clear" w:pos="1440"/>
        <w:tab w:val="num" w:pos="360"/>
      </w:tabs>
      <w:ind w:left="360" w:hanging="360"/>
    </w:pPr>
  </w:style>
  <w:style w:type="paragraph" w:styleId="TOC1">
    <w:name w:val="toc 1"/>
    <w:basedOn w:val="Normal"/>
    <w:next w:val="Normal"/>
    <w:autoRedefine/>
    <w:uiPriority w:val="39"/>
  </w:style>
  <w:style w:type="paragraph" w:styleId="TOC2">
    <w:name w:val="toc 2"/>
    <w:basedOn w:val="Normal"/>
    <w:next w:val="Normal"/>
    <w:autoRedefine/>
    <w:uiPriority w:val="39"/>
    <w:pPr>
      <w:ind w:left="240"/>
    </w:pPr>
  </w:style>
  <w:style w:type="paragraph" w:styleId="TOC3">
    <w:name w:val="toc 3"/>
    <w:basedOn w:val="Normal"/>
    <w:next w:val="Normal"/>
    <w:autoRedefine/>
    <w:uiPriority w:val="39"/>
    <w:pPr>
      <w:ind w:left="480"/>
    </w:pPr>
  </w:style>
  <w:style w:type="character" w:styleId="Hyperlink">
    <w:name w:val="Hyperlink"/>
    <w:uiPriority w:val="99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rPr>
      <w:rFonts w:ascii="Tahoma" w:hAnsi="Tahoma" w:cs="Tahoma"/>
      <w:sz w:val="16"/>
      <w:szCs w:val="16"/>
    </w:rPr>
  </w:style>
  <w:style w:type="paragraph" w:customStyle="1" w:styleId="StyleFirstline05After6pt">
    <w:name w:val="Style First line:  0.5&quot; After:  6 pt"/>
    <w:basedOn w:val="Normal"/>
    <w:pPr>
      <w:spacing w:after="120"/>
      <w:ind w:firstLine="720"/>
      <w:jc w:val="both"/>
    </w:pPr>
    <w:rPr>
      <w:szCs w:val="20"/>
    </w:rPr>
  </w:style>
  <w:style w:type="paragraph" w:customStyle="1" w:styleId="Char">
    <w:name w:val="Char"/>
    <w:basedOn w:val="Normal"/>
    <w:pPr>
      <w:spacing w:after="160" w:line="240" w:lineRule="exact"/>
    </w:pPr>
    <w:rPr>
      <w:rFonts w:ascii="Tahoma" w:hAnsi="Tahoma"/>
      <w:sz w:val="20"/>
      <w:szCs w:val="20"/>
    </w:rPr>
  </w:style>
  <w:style w:type="paragraph" w:styleId="FootnoteText">
    <w:name w:val="footnote text"/>
    <w:aliases w:val="single space,footnote text,FOOTNOTES,fn,Footnote Text Char,ALTS FOOTNOTE,Footnote,Footnote Text qer,Fußnotentext Char,Footnote Text Char1,Footnote Text Char2 Char,Footnote Text Char1 Char Char,Footnote Text Char2 Char Char Char,Geneva 9,f"/>
    <w:basedOn w:val="Normal"/>
    <w:link w:val="FootnoteTextChar2"/>
    <w:qFormat/>
    <w:rPr>
      <w:sz w:val="20"/>
      <w:szCs w:val="20"/>
    </w:rPr>
  </w:style>
  <w:style w:type="paragraph" w:customStyle="1" w:styleId="PDSAnnexHeading">
    <w:name w:val="PDS Annex Heading"/>
    <w:next w:val="Normal"/>
    <w:pPr>
      <w:keepNext/>
      <w:spacing w:after="120"/>
      <w:jc w:val="center"/>
    </w:pPr>
    <w:rPr>
      <w:b/>
      <w:sz w:val="24"/>
      <w:lang w:val="en-US" w:eastAsia="en-US"/>
    </w:rPr>
  </w:style>
  <w:style w:type="character" w:styleId="FootnoteReference">
    <w:name w:val="footnote reference"/>
    <w:aliases w:val="16 Point,Superscript 6 Point,ftref,Footnote Reference Number,Footnote Reference_LVL6,Footnote Reference_LVL61,Footnote Reference_LVL62,Footnote Reference_LVL63,Footnote Reference_LVL64,Знак сноски-FN,SUPERS,footnote ref,fr, Car1,Car1"/>
    <w:link w:val="CarattereCarattereCharCharCharCharCharCharZchn"/>
    <w:qFormat/>
    <w:rPr>
      <w:vertAlign w:val="superscript"/>
    </w:rPr>
  </w:style>
  <w:style w:type="paragraph" w:styleId="PlainText">
    <w:name w:val="Plain Text"/>
    <w:basedOn w:val="Normal"/>
    <w:link w:val="PlainTextChar"/>
    <w:rsid w:val="00D2342E"/>
    <w:rPr>
      <w:rFonts w:ascii="Courier New" w:hAnsi="Courier New"/>
      <w:sz w:val="20"/>
      <w:szCs w:val="20"/>
    </w:rPr>
  </w:style>
  <w:style w:type="character" w:customStyle="1" w:styleId="singlespaceChar">
    <w:name w:val="single space Char"/>
    <w:aliases w:val="footnote text Char,FOOTNOTES Char,fn Char,Footnote Text Char Char,ALTS FOOTNOTE Char,Footnote Char,Footnote Text qer Char Char,Geneva 9 Char,Font: Geneva 9 Char,Boston 10 Char,f Char, Char Char,Char Char,Fußnote Char"/>
    <w:rPr>
      <w:lang w:val="en-US" w:eastAsia="en-US" w:bidi="ar-SA"/>
    </w:rPr>
  </w:style>
  <w:style w:type="paragraph" w:customStyle="1" w:styleId="BankNormal">
    <w:name w:val="BankNormal"/>
    <w:basedOn w:val="Normal"/>
    <w:pPr>
      <w:spacing w:after="240"/>
    </w:pPr>
    <w:rPr>
      <w:szCs w:val="20"/>
    </w:rPr>
  </w:style>
  <w:style w:type="paragraph" w:styleId="BodyText">
    <w:name w:val="Body Text"/>
    <w:basedOn w:val="Normal"/>
    <w:link w:val="BodyTextChar"/>
    <w:semiHidden/>
    <w:pPr>
      <w:spacing w:line="288" w:lineRule="auto"/>
    </w:pPr>
    <w:rPr>
      <w:rFonts w:ascii="Arial" w:hAnsi="Arial"/>
      <w:sz w:val="22"/>
      <w:szCs w:val="20"/>
      <w:lang w:val="en-GB"/>
    </w:rPr>
  </w:style>
  <w:style w:type="paragraph" w:styleId="BodyText3">
    <w:name w:val="Body Text 3"/>
    <w:basedOn w:val="Normal"/>
    <w:link w:val="BodyText3Char"/>
    <w:semiHidden/>
    <w:pPr>
      <w:spacing w:line="230" w:lineRule="atLeast"/>
      <w:jc w:val="both"/>
    </w:pPr>
    <w:rPr>
      <w:rFonts w:ascii="Arial" w:hAnsi="Arial"/>
      <w:sz w:val="22"/>
      <w:szCs w:val="20"/>
      <w:lang w:val="en-GB"/>
    </w:rPr>
  </w:style>
  <w:style w:type="paragraph" w:styleId="BodyText2">
    <w:name w:val="Body Text 2"/>
    <w:basedOn w:val="Normal"/>
    <w:link w:val="BodyText2Char"/>
    <w:semiHidden/>
    <w:pPr>
      <w:spacing w:after="120" w:line="480" w:lineRule="auto"/>
    </w:pPr>
  </w:style>
  <w:style w:type="paragraph" w:styleId="BodyTextIndent2">
    <w:name w:val="Body Text Indent 2"/>
    <w:basedOn w:val="Normal"/>
    <w:link w:val="BodyTextIndent2Char"/>
    <w:semiHidden/>
    <w:pPr>
      <w:spacing w:after="120" w:line="480" w:lineRule="auto"/>
      <w:ind w:left="360"/>
    </w:pPr>
  </w:style>
  <w:style w:type="paragraph" w:customStyle="1" w:styleId="PDSHeading2">
    <w:name w:val="PDS Heading 2"/>
    <w:next w:val="Normal"/>
    <w:pPr>
      <w:keepNext/>
      <w:numPr>
        <w:ilvl w:val="1"/>
        <w:numId w:val="6"/>
      </w:numPr>
    </w:pPr>
    <w:rPr>
      <w:b/>
      <w:sz w:val="24"/>
      <w:lang w:val="en-US" w:eastAsia="en-US"/>
    </w:rPr>
  </w:style>
  <w:style w:type="paragraph" w:customStyle="1" w:styleId="PDSHeading1">
    <w:name w:val="PDS Heading 1"/>
    <w:next w:val="PDSHeading2"/>
    <w:pPr>
      <w:keepNext/>
      <w:numPr>
        <w:numId w:val="6"/>
      </w:numPr>
      <w:outlineLvl w:val="0"/>
    </w:pPr>
    <w:rPr>
      <w:b/>
      <w:caps/>
      <w:sz w:val="24"/>
      <w:lang w:val="en-US" w:eastAsia="en-US"/>
    </w:rPr>
  </w:style>
  <w:style w:type="paragraph" w:customStyle="1" w:styleId="StyleJustifiedAfter6pt">
    <w:name w:val="Style Justified After:  6 pt"/>
    <w:basedOn w:val="Normal"/>
    <w:pPr>
      <w:spacing w:after="120"/>
      <w:jc w:val="both"/>
    </w:pPr>
    <w:rPr>
      <w:szCs w:val="20"/>
    </w:rPr>
  </w:style>
  <w:style w:type="paragraph" w:styleId="Title">
    <w:name w:val="Title"/>
    <w:basedOn w:val="Normal"/>
    <w:link w:val="TitleChar"/>
    <w:qFormat/>
    <w:pPr>
      <w:shd w:val="clear" w:color="auto" w:fill="D9D9D9"/>
      <w:jc w:val="center"/>
    </w:pPr>
    <w:rPr>
      <w:b/>
      <w:bCs/>
    </w:rPr>
  </w:style>
  <w:style w:type="paragraph" w:customStyle="1" w:styleId="3">
    <w:name w:val="заголовок 3"/>
    <w:basedOn w:val="Normal"/>
    <w:next w:val="Normal"/>
    <w:pPr>
      <w:keepNext/>
      <w:outlineLvl w:val="2"/>
    </w:pPr>
    <w:rPr>
      <w:b/>
      <w:szCs w:val="20"/>
    </w:rPr>
  </w:style>
  <w:style w:type="paragraph" w:customStyle="1" w:styleId="Outline">
    <w:name w:val="Outline"/>
    <w:basedOn w:val="Normal"/>
    <w:pPr>
      <w:spacing w:before="240"/>
    </w:pPr>
    <w:rPr>
      <w:kern w:val="28"/>
      <w:szCs w:val="20"/>
    </w:rPr>
  </w:style>
  <w:style w:type="paragraph" w:styleId="BodyTextIndent">
    <w:name w:val="Body Text Indent"/>
    <w:basedOn w:val="Normal"/>
    <w:link w:val="BodyTextIndentChar"/>
    <w:semiHidden/>
    <w:pPr>
      <w:spacing w:after="120"/>
      <w:ind w:left="360"/>
    </w:pPr>
  </w:style>
  <w:style w:type="paragraph" w:customStyle="1" w:styleId="Outline1">
    <w:name w:val="Outline1"/>
    <w:basedOn w:val="Outline"/>
    <w:next w:val="Normal"/>
    <w:pPr>
      <w:keepNext/>
      <w:tabs>
        <w:tab w:val="num" w:pos="360"/>
      </w:tabs>
      <w:ind w:left="360" w:hanging="360"/>
    </w:pPr>
  </w:style>
  <w:style w:type="paragraph" w:customStyle="1" w:styleId="2">
    <w:name w:val="заголовок 2"/>
    <w:basedOn w:val="Normal"/>
    <w:next w:val="BankNormal"/>
    <w:pPr>
      <w:keepNext/>
      <w:keepLines/>
      <w:numPr>
        <w:ilvl w:val="1"/>
        <w:numId w:val="17"/>
      </w:numPr>
      <w:spacing w:before="120" w:after="240"/>
      <w:ind w:hanging="720"/>
    </w:pPr>
    <w:rPr>
      <w:rFonts w:ascii="Arial" w:hAnsi="Arial"/>
      <w:b/>
      <w:smallCaps/>
      <w:szCs w:val="20"/>
    </w:rPr>
  </w:style>
  <w:style w:type="paragraph" w:customStyle="1" w:styleId="4">
    <w:name w:val="заголовок 4"/>
    <w:basedOn w:val="Normal"/>
    <w:next w:val="BankNormal"/>
    <w:pPr>
      <w:keepNext/>
      <w:keepLines/>
      <w:numPr>
        <w:ilvl w:val="3"/>
        <w:numId w:val="17"/>
      </w:numPr>
      <w:spacing w:before="120" w:after="240"/>
      <w:ind w:hanging="720"/>
    </w:pPr>
    <w:rPr>
      <w:rFonts w:ascii="Arial" w:hAnsi="Arial"/>
      <w:b/>
      <w:i/>
      <w:szCs w:val="20"/>
    </w:rPr>
  </w:style>
  <w:style w:type="paragraph" w:customStyle="1" w:styleId="5">
    <w:name w:val="заголовок 5"/>
    <w:basedOn w:val="Normal"/>
    <w:next w:val="BankNormal"/>
    <w:pPr>
      <w:numPr>
        <w:ilvl w:val="4"/>
        <w:numId w:val="17"/>
      </w:numPr>
      <w:spacing w:after="240"/>
      <w:jc w:val="both"/>
    </w:pPr>
    <w:rPr>
      <w:szCs w:val="20"/>
    </w:rPr>
  </w:style>
  <w:style w:type="paragraph" w:customStyle="1" w:styleId="6">
    <w:name w:val="заголовок 6"/>
    <w:basedOn w:val="Normal"/>
    <w:next w:val="BankNormal"/>
    <w:pPr>
      <w:numPr>
        <w:ilvl w:val="5"/>
        <w:numId w:val="17"/>
      </w:numPr>
      <w:spacing w:after="240"/>
      <w:ind w:left="1440" w:hanging="720"/>
    </w:pPr>
    <w:rPr>
      <w:szCs w:val="20"/>
    </w:rPr>
  </w:style>
  <w:style w:type="paragraph" w:customStyle="1" w:styleId="7">
    <w:name w:val="заголовок 7"/>
    <w:basedOn w:val="Normal"/>
    <w:next w:val="BankNormal"/>
    <w:pPr>
      <w:numPr>
        <w:ilvl w:val="6"/>
        <w:numId w:val="17"/>
      </w:numPr>
      <w:spacing w:after="240"/>
      <w:ind w:left="2160" w:hanging="720"/>
    </w:pPr>
    <w:rPr>
      <w:szCs w:val="20"/>
    </w:rPr>
  </w:style>
  <w:style w:type="paragraph" w:customStyle="1" w:styleId="8">
    <w:name w:val="заголовок 8"/>
    <w:basedOn w:val="Normal"/>
    <w:next w:val="BankNormal"/>
    <w:pPr>
      <w:numPr>
        <w:ilvl w:val="7"/>
        <w:numId w:val="17"/>
      </w:numPr>
      <w:spacing w:after="240"/>
      <w:ind w:left="2880" w:hanging="720"/>
    </w:pPr>
    <w:rPr>
      <w:szCs w:val="20"/>
    </w:rPr>
  </w:style>
  <w:style w:type="paragraph" w:customStyle="1" w:styleId="9">
    <w:name w:val="заголовок 9"/>
    <w:basedOn w:val="Normal"/>
    <w:next w:val="BankNormal"/>
    <w:pPr>
      <w:numPr>
        <w:ilvl w:val="8"/>
        <w:numId w:val="17"/>
      </w:numPr>
      <w:spacing w:after="240"/>
      <w:ind w:left="3600" w:hanging="720"/>
    </w:pPr>
    <w:rPr>
      <w:szCs w:val="20"/>
    </w:rPr>
  </w:style>
  <w:style w:type="paragraph" w:customStyle="1" w:styleId="1">
    <w:name w:val="Стиль1"/>
    <w:rPr>
      <w:lang w:val="en-US" w:eastAsia="en-US"/>
    </w:rPr>
  </w:style>
  <w:style w:type="character" w:customStyle="1" w:styleId="a">
    <w:name w:val="номер страницы"/>
    <w:rPr>
      <w:rFonts w:ascii="Times New Roman" w:eastAsia="Times New Roman" w:hAnsi="Times New Roman"/>
      <w:noProof w:val="0"/>
      <w:snapToGrid/>
      <w:color w:val="auto"/>
      <w:spacing w:val="0"/>
      <w:w w:val="100"/>
      <w:kern w:val="0"/>
      <w:position w:val="0"/>
      <w:sz w:val="20"/>
      <w:u w:val="none"/>
      <w:effect w:val="none"/>
      <w:bdr w:val="none" w:sz="0" w:space="0" w:color="auto"/>
      <w:shd w:val="clear" w:color="auto" w:fill="auto"/>
      <w:vertAlign w:val="baseline"/>
      <w:em w:val="none"/>
      <w:lang w:val="ru-RU" w:eastAsia="en-US"/>
    </w:rPr>
  </w:style>
  <w:style w:type="paragraph" w:customStyle="1" w:styleId="a0">
    <w:name w:val="Основной текст"/>
    <w:basedOn w:val="1"/>
    <w:pPr>
      <w:tabs>
        <w:tab w:val="num" w:pos="360"/>
      </w:tabs>
    </w:pPr>
    <w:rPr>
      <w:sz w:val="24"/>
    </w:rPr>
  </w:style>
  <w:style w:type="paragraph" w:customStyle="1" w:styleId="Stile1">
    <w:name w:val="Stile1"/>
    <w:basedOn w:val="Normal"/>
    <w:rPr>
      <w:szCs w:val="20"/>
    </w:rPr>
  </w:style>
  <w:style w:type="paragraph" w:customStyle="1" w:styleId="Head101">
    <w:name w:val="Head 10.1"/>
    <w:basedOn w:val="Normal"/>
    <w:rPr>
      <w:b/>
      <w:szCs w:val="20"/>
    </w:rPr>
  </w:style>
  <w:style w:type="paragraph" w:styleId="ListContinue2">
    <w:name w:val="List Continue 2"/>
    <w:basedOn w:val="Normal"/>
    <w:semiHidden/>
    <w:pPr>
      <w:spacing w:after="120"/>
      <w:ind w:left="566"/>
    </w:pPr>
    <w:rPr>
      <w:sz w:val="20"/>
      <w:szCs w:val="20"/>
    </w:rPr>
  </w:style>
  <w:style w:type="paragraph" w:styleId="List3">
    <w:name w:val="List 3"/>
    <w:basedOn w:val="Normal"/>
    <w:semiHidden/>
    <w:pPr>
      <w:ind w:left="1080" w:hanging="360"/>
    </w:pPr>
  </w:style>
  <w:style w:type="paragraph" w:customStyle="1" w:styleId="Head2">
    <w:name w:val="Head2"/>
    <w:basedOn w:val="Normal"/>
    <w:pPr>
      <w:keepNext/>
      <w:suppressAutoHyphens/>
      <w:spacing w:before="100" w:after="100"/>
    </w:pPr>
    <w:rPr>
      <w:rFonts w:ascii="Times New Roman Bold" w:hAnsi="Times New Roman Bold"/>
      <w:b/>
      <w:sz w:val="20"/>
      <w:szCs w:val="20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Pr>
      <w:b/>
      <w:bCs/>
    </w:rPr>
  </w:style>
  <w:style w:type="character" w:styleId="FollowedHyperlink">
    <w:name w:val="FollowedHyperlink"/>
    <w:semiHidden/>
    <w:rPr>
      <w:color w:val="800080"/>
      <w:u w:val="single"/>
    </w:rPr>
  </w:style>
  <w:style w:type="paragraph" w:customStyle="1" w:styleId="Headinga">
    <w:name w:val="Heading a"/>
    <w:basedOn w:val="Normal"/>
    <w:pPr>
      <w:widowControl w:val="0"/>
      <w:spacing w:after="120"/>
    </w:pPr>
    <w:rPr>
      <w:sz w:val="22"/>
      <w:szCs w:val="20"/>
    </w:rPr>
  </w:style>
  <w:style w:type="paragraph" w:customStyle="1" w:styleId="Bulletlong">
    <w:name w:val="Bullet (long)"/>
    <w:basedOn w:val="Normal"/>
    <w:next w:val="Normal"/>
    <w:pPr>
      <w:tabs>
        <w:tab w:val="num" w:pos="360"/>
      </w:tabs>
      <w:spacing w:after="360"/>
      <w:ind w:left="360" w:hanging="360"/>
      <w:jc w:val="both"/>
    </w:pPr>
    <w:rPr>
      <w:szCs w:val="20"/>
      <w:lang w:val="en-GB"/>
    </w:rPr>
  </w:style>
  <w:style w:type="paragraph" w:styleId="BodyTextIndent3">
    <w:name w:val="Body Text Indent 3"/>
    <w:basedOn w:val="Normal"/>
    <w:link w:val="BodyTextIndent3Char"/>
    <w:semiHidden/>
    <w:pPr>
      <w:spacing w:after="120"/>
      <w:ind w:left="360"/>
    </w:pPr>
    <w:rPr>
      <w:sz w:val="16"/>
      <w:szCs w:val="16"/>
    </w:rPr>
  </w:style>
  <w:style w:type="paragraph" w:customStyle="1" w:styleId="PDSHeading10">
    <w:name w:val="PDSHeading1"/>
    <w:next w:val="Normal"/>
    <w:rPr>
      <w:b/>
      <w:sz w:val="24"/>
      <w:lang w:val="en-US" w:eastAsia="en-US"/>
    </w:rPr>
  </w:style>
  <w:style w:type="paragraph" w:customStyle="1" w:styleId="outlinebullet">
    <w:name w:val="outlinebullet"/>
    <w:basedOn w:val="Normal"/>
    <w:pPr>
      <w:numPr>
        <w:numId w:val="4"/>
      </w:numPr>
      <w:spacing w:before="120"/>
      <w:ind w:hanging="270"/>
    </w:pPr>
  </w:style>
  <w:style w:type="paragraph" w:customStyle="1" w:styleId="bullet">
    <w:name w:val="bullet"/>
    <w:basedOn w:val="Heading3"/>
    <w:pPr>
      <w:keepLines w:val="0"/>
      <w:numPr>
        <w:numId w:val="5"/>
      </w:numPr>
      <w:spacing w:before="0" w:after="0"/>
      <w:ind w:left="720" w:hanging="720"/>
    </w:pPr>
    <w:rPr>
      <w:rFonts w:cs="Times New Roman"/>
      <w:b w:val="0"/>
      <w:bCs w:val="0"/>
      <w:szCs w:val="24"/>
    </w:rPr>
  </w:style>
  <w:style w:type="paragraph" w:customStyle="1" w:styleId="BoxText">
    <w:name w:val="Box Text"/>
    <w:basedOn w:val="Normal"/>
    <w:pPr>
      <w:spacing w:before="60" w:after="60"/>
      <w:jc w:val="both"/>
    </w:pPr>
    <w:rPr>
      <w:sz w:val="17"/>
      <w:lang w:val="en-GB"/>
    </w:rPr>
  </w:style>
  <w:style w:type="paragraph" w:customStyle="1" w:styleId="BodyText2NUM">
    <w:name w:val="Body Text 2 NUM"/>
    <w:basedOn w:val="BodyText2"/>
    <w:pPr>
      <w:numPr>
        <w:numId w:val="9"/>
      </w:numPr>
      <w:spacing w:line="240" w:lineRule="auto"/>
      <w:jc w:val="both"/>
    </w:pPr>
    <w:rPr>
      <w:sz w:val="22"/>
      <w:szCs w:val="20"/>
    </w:rPr>
  </w:style>
  <w:style w:type="paragraph" w:customStyle="1" w:styleId="HSTOR-TEXT">
    <w:name w:val="HSTOR-TEXT"/>
    <w:pPr>
      <w:tabs>
        <w:tab w:val="left" w:pos="720"/>
      </w:tabs>
      <w:spacing w:before="240"/>
      <w:jc w:val="both"/>
    </w:pPr>
    <w:rPr>
      <w:sz w:val="24"/>
      <w:lang w:val="en-US" w:eastAsia="en-US"/>
    </w:rPr>
  </w:style>
  <w:style w:type="paragraph" w:customStyle="1" w:styleId="ModelNrmlDouble">
    <w:name w:val="ModelNrmlDouble"/>
    <w:basedOn w:val="Normal"/>
    <w:pPr>
      <w:spacing w:after="360" w:line="480" w:lineRule="auto"/>
      <w:ind w:firstLine="720"/>
      <w:jc w:val="both"/>
    </w:pPr>
    <w:rPr>
      <w:sz w:val="22"/>
      <w:szCs w:val="20"/>
    </w:rPr>
  </w:style>
  <w:style w:type="paragraph" w:customStyle="1" w:styleId="ModelDoubleNoIndent">
    <w:name w:val="ModelDoubleNoIndent"/>
    <w:basedOn w:val="Normal"/>
    <w:pPr>
      <w:spacing w:after="360" w:line="480" w:lineRule="auto"/>
      <w:jc w:val="both"/>
    </w:pPr>
    <w:rPr>
      <w:sz w:val="22"/>
      <w:szCs w:val="20"/>
      <w:lang w:val="en-GB"/>
    </w:rPr>
  </w:style>
  <w:style w:type="paragraph" w:customStyle="1" w:styleId="Outline2">
    <w:name w:val="Outline2"/>
    <w:basedOn w:val="Normal"/>
    <w:pPr>
      <w:numPr>
        <w:numId w:val="22"/>
      </w:numPr>
      <w:tabs>
        <w:tab w:val="clear" w:pos="360"/>
        <w:tab w:val="num" w:pos="864"/>
      </w:tabs>
      <w:spacing w:before="240"/>
      <w:ind w:left="864" w:hanging="504"/>
    </w:pPr>
    <w:rPr>
      <w:kern w:val="28"/>
      <w:szCs w:val="20"/>
      <w:lang w:val="en-GB"/>
    </w:rPr>
  </w:style>
  <w:style w:type="paragraph" w:customStyle="1" w:styleId="Outline3">
    <w:name w:val="Outline3"/>
    <w:basedOn w:val="Normal"/>
    <w:pPr>
      <w:numPr>
        <w:numId w:val="23"/>
      </w:numPr>
      <w:tabs>
        <w:tab w:val="num" w:pos="1368"/>
      </w:tabs>
      <w:spacing w:before="240"/>
      <w:ind w:left="1368" w:hanging="504"/>
    </w:pPr>
    <w:rPr>
      <w:kern w:val="28"/>
      <w:szCs w:val="20"/>
      <w:lang w:val="en-GB"/>
    </w:rPr>
  </w:style>
  <w:style w:type="paragraph" w:customStyle="1" w:styleId="Outline4">
    <w:name w:val="Outline4"/>
    <w:basedOn w:val="Normal"/>
    <w:pPr>
      <w:numPr>
        <w:ilvl w:val="3"/>
        <w:numId w:val="8"/>
      </w:numPr>
      <w:tabs>
        <w:tab w:val="num" w:pos="1872"/>
      </w:tabs>
      <w:spacing w:before="240"/>
      <w:ind w:left="1872" w:hanging="504"/>
    </w:pPr>
    <w:rPr>
      <w:kern w:val="28"/>
      <w:szCs w:val="20"/>
      <w:lang w:val="en-GB"/>
    </w:rPr>
  </w:style>
  <w:style w:type="paragraph" w:customStyle="1" w:styleId="Bullets">
    <w:name w:val="Bullets"/>
    <w:basedOn w:val="BodyText"/>
    <w:autoRedefine/>
    <w:pPr>
      <w:spacing w:line="240" w:lineRule="auto"/>
      <w:jc w:val="both"/>
    </w:pPr>
    <w:rPr>
      <w:rFonts w:ascii="Times New Roman" w:hAnsi="Times New Roman"/>
      <w:noProof/>
      <w:lang w:val="en-US"/>
    </w:rPr>
  </w:style>
  <w:style w:type="paragraph" w:customStyle="1" w:styleId="Bullet2">
    <w:name w:val="Bullet 2"/>
    <w:basedOn w:val="BodyText"/>
    <w:pPr>
      <w:numPr>
        <w:numId w:val="24"/>
      </w:numPr>
      <w:spacing w:line="240" w:lineRule="auto"/>
    </w:pPr>
    <w:rPr>
      <w:rFonts w:ascii="Times New Roman" w:hAnsi="Times New Roman"/>
      <w:sz w:val="24"/>
      <w:lang w:val="en-US"/>
    </w:rPr>
  </w:style>
  <w:style w:type="paragraph" w:customStyle="1" w:styleId="Annextitle">
    <w:name w:val="Annex title"/>
    <w:basedOn w:val="Normal"/>
    <w:autoRedefine/>
    <w:rPr>
      <w:b/>
      <w:sz w:val="22"/>
      <w:szCs w:val="20"/>
    </w:rPr>
  </w:style>
  <w:style w:type="paragraph" w:customStyle="1" w:styleId="a1">
    <w:name w:val="_"/>
    <w:pPr>
      <w:widowControl w:val="0"/>
      <w:ind w:left="720"/>
    </w:pPr>
    <w:rPr>
      <w:rFonts w:ascii="Palatino" w:hAnsi="Palatino"/>
      <w:snapToGrid w:val="0"/>
      <w:sz w:val="24"/>
      <w:lang w:val="en-GB" w:eastAsia="en-US"/>
    </w:rPr>
  </w:style>
  <w:style w:type="paragraph" w:customStyle="1" w:styleId="Numberedlist">
    <w:name w:val="Numbered list"/>
    <w:basedOn w:val="BodyText"/>
    <w:autoRedefine/>
    <w:pPr>
      <w:tabs>
        <w:tab w:val="num" w:pos="360"/>
      </w:tabs>
      <w:spacing w:line="240" w:lineRule="auto"/>
      <w:ind w:left="360" w:hanging="360"/>
    </w:pPr>
    <w:rPr>
      <w:rFonts w:ascii="Times New Roman" w:hAnsi="Times New Roman"/>
      <w:sz w:val="24"/>
      <w:lang w:val="en-US"/>
    </w:rPr>
  </w:style>
  <w:style w:type="paragraph" w:styleId="MacroText">
    <w:name w:val="macro"/>
    <w:link w:val="MacroTextChar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lang w:val="en-US" w:eastAsia="en-US"/>
    </w:rPr>
  </w:style>
  <w:style w:type="paragraph" w:styleId="Subtitle">
    <w:name w:val="Subtitle"/>
    <w:basedOn w:val="Normal"/>
    <w:link w:val="SubtitleChar"/>
    <w:qFormat/>
    <w:pPr>
      <w:jc w:val="center"/>
    </w:pPr>
    <w:rPr>
      <w:b/>
      <w:sz w:val="28"/>
      <w:szCs w:val="20"/>
    </w:rPr>
  </w:style>
  <w:style w:type="paragraph" w:styleId="TOC4">
    <w:name w:val="toc 4"/>
    <w:basedOn w:val="Normal"/>
    <w:next w:val="Normal"/>
    <w:autoRedefine/>
    <w:semiHidden/>
    <w:pPr>
      <w:ind w:left="720"/>
    </w:pPr>
    <w:rPr>
      <w:sz w:val="20"/>
      <w:szCs w:val="20"/>
    </w:rPr>
  </w:style>
  <w:style w:type="paragraph" w:styleId="TOC5">
    <w:name w:val="toc 5"/>
    <w:basedOn w:val="Normal"/>
    <w:next w:val="Normal"/>
    <w:autoRedefine/>
    <w:semiHidden/>
    <w:pPr>
      <w:ind w:left="960"/>
    </w:pPr>
    <w:rPr>
      <w:sz w:val="20"/>
      <w:szCs w:val="20"/>
    </w:rPr>
  </w:style>
  <w:style w:type="paragraph" w:styleId="TOC6">
    <w:name w:val="toc 6"/>
    <w:basedOn w:val="Normal"/>
    <w:next w:val="Normal"/>
    <w:autoRedefine/>
    <w:semiHidden/>
    <w:pPr>
      <w:ind w:left="1200"/>
    </w:pPr>
    <w:rPr>
      <w:sz w:val="20"/>
      <w:szCs w:val="20"/>
    </w:rPr>
  </w:style>
  <w:style w:type="paragraph" w:styleId="TOC7">
    <w:name w:val="toc 7"/>
    <w:basedOn w:val="Normal"/>
    <w:next w:val="Normal"/>
    <w:autoRedefine/>
    <w:semiHidden/>
    <w:pPr>
      <w:ind w:left="144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20"/>
      <w:szCs w:val="20"/>
    </w:rPr>
  </w:style>
  <w:style w:type="character" w:styleId="Strong">
    <w:name w:val="Strong"/>
    <w:qFormat/>
    <w:rPr>
      <w:b/>
    </w:rPr>
  </w:style>
  <w:style w:type="paragraph" w:styleId="DocumentMap">
    <w:name w:val="Document Map"/>
    <w:basedOn w:val="Normal"/>
    <w:link w:val="DocumentMapChar"/>
    <w:semiHidden/>
    <w:pPr>
      <w:shd w:val="clear" w:color="auto" w:fill="000080"/>
    </w:pPr>
    <w:rPr>
      <w:rFonts w:ascii="Tahoma" w:hAnsi="Tahoma" w:cs="Tahoma"/>
      <w:szCs w:val="20"/>
    </w:rPr>
  </w:style>
  <w:style w:type="paragraph" w:customStyle="1" w:styleId="0Normal">
    <w:name w:val="!0 Normal"/>
    <w:rPr>
      <w:lang w:val="en-GB" w:eastAsia="en-US"/>
    </w:rPr>
  </w:style>
  <w:style w:type="character" w:customStyle="1" w:styleId="ParanumCharChar">
    <w:name w:val="Paranum Char Char"/>
    <w:rPr>
      <w:b/>
      <w:smallCaps/>
      <w:sz w:val="24"/>
      <w:lang w:val="en-US" w:eastAsia="en-US" w:bidi="ar-SA"/>
    </w:rPr>
  </w:style>
  <w:style w:type="paragraph" w:customStyle="1" w:styleId="ReferenceLine">
    <w:name w:val="Reference Line"/>
    <w:basedOn w:val="BodyText"/>
    <w:pPr>
      <w:tabs>
        <w:tab w:val="center" w:pos="4680"/>
      </w:tabs>
      <w:spacing w:line="275" w:lineRule="atLeast"/>
      <w:jc w:val="center"/>
    </w:pPr>
    <w:rPr>
      <w:rFonts w:ascii="Times New Roman" w:hAnsi="Times New Roman"/>
      <w:b/>
      <w:sz w:val="24"/>
      <w:szCs w:val="24"/>
    </w:rPr>
  </w:style>
  <w:style w:type="table" w:styleId="TableGrid">
    <w:name w:val="Table Grid"/>
    <w:basedOn w:val="TableNormal"/>
    <w:uiPriority w:val="39"/>
    <w:rsid w:val="00D234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inParanoChapterChar">
    <w:name w:val="Main Para no Chapter # Char"/>
    <w:rPr>
      <w:sz w:val="24"/>
      <w:szCs w:val="24"/>
      <w:lang w:val="en-US" w:eastAsia="en-US" w:bidi="ar-SA"/>
    </w:rPr>
  </w:style>
  <w:style w:type="character" w:customStyle="1" w:styleId="Heading2Char">
    <w:name w:val="Heading 2 Char"/>
    <w:aliases w:val="Paranum Char"/>
    <w:link w:val="Heading2"/>
    <w:rsid w:val="008022AA"/>
    <w:rPr>
      <w:rFonts w:cs="Arial"/>
      <w:b/>
      <w:bCs/>
      <w:iCs/>
      <w:smallCaps/>
      <w:sz w:val="24"/>
      <w:szCs w:val="28"/>
    </w:rPr>
  </w:style>
  <w:style w:type="paragraph" w:customStyle="1" w:styleId="Default">
    <w:name w:val="Default"/>
    <w:rsid w:val="008022AA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customStyle="1" w:styleId="CM38">
    <w:name w:val="CM38"/>
    <w:basedOn w:val="Default"/>
    <w:next w:val="Default"/>
    <w:uiPriority w:val="99"/>
    <w:rsid w:val="008022AA"/>
    <w:pPr>
      <w:spacing w:after="248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8022AA"/>
    <w:pPr>
      <w:spacing w:line="220" w:lineRule="atLeast"/>
    </w:pPr>
    <w:rPr>
      <w:color w:val="auto"/>
    </w:rPr>
  </w:style>
  <w:style w:type="paragraph" w:customStyle="1" w:styleId="CM42">
    <w:name w:val="CM42"/>
    <w:basedOn w:val="Default"/>
    <w:next w:val="Default"/>
    <w:uiPriority w:val="99"/>
    <w:rsid w:val="008022AA"/>
    <w:pPr>
      <w:spacing w:after="333"/>
    </w:pPr>
    <w:rPr>
      <w:color w:val="auto"/>
    </w:rPr>
  </w:style>
  <w:style w:type="paragraph" w:styleId="NoSpacing">
    <w:name w:val="No Spacing"/>
    <w:link w:val="NoSpacingChar"/>
    <w:qFormat/>
    <w:rsid w:val="008022AA"/>
    <w:rPr>
      <w:sz w:val="24"/>
      <w:szCs w:val="24"/>
      <w:lang w:val="en-US" w:eastAsia="en-US"/>
    </w:rPr>
  </w:style>
  <w:style w:type="paragraph" w:customStyle="1" w:styleId="CM39">
    <w:name w:val="CM39"/>
    <w:basedOn w:val="Default"/>
    <w:next w:val="Default"/>
    <w:uiPriority w:val="99"/>
    <w:rsid w:val="008022AA"/>
    <w:pPr>
      <w:spacing w:after="123"/>
    </w:pPr>
    <w:rPr>
      <w:color w:val="auto"/>
    </w:rPr>
  </w:style>
  <w:style w:type="paragraph" w:customStyle="1" w:styleId="CM11">
    <w:name w:val="CM11"/>
    <w:basedOn w:val="Default"/>
    <w:next w:val="Default"/>
    <w:uiPriority w:val="99"/>
    <w:rsid w:val="008022AA"/>
    <w:pPr>
      <w:spacing w:line="266" w:lineRule="atLeast"/>
    </w:pPr>
    <w:rPr>
      <w:color w:val="auto"/>
    </w:rPr>
  </w:style>
  <w:style w:type="paragraph" w:styleId="ListParagraph">
    <w:name w:val="List Paragraph"/>
    <w:aliases w:val="Table of contents numbered,List_Paragraph,Multilevel para_II,List Paragraph1,List Paragraph 1 Char,List Paragraph 1,List Paragraph-ExecSummary,Akapit z listą BS,References,List Paragraph (numbered (a)),IBL List Paragraph,Bullet1,Ha,Dot pt"/>
    <w:basedOn w:val="Normal"/>
    <w:link w:val="ListParagraphChar"/>
    <w:uiPriority w:val="34"/>
    <w:qFormat/>
    <w:rsid w:val="001D4795"/>
    <w:pPr>
      <w:ind w:left="720"/>
    </w:pPr>
  </w:style>
  <w:style w:type="character" w:customStyle="1" w:styleId="ListParagraphChar">
    <w:name w:val="List Paragraph Char"/>
    <w:aliases w:val="Table of contents numbered Char,List_Paragraph Char,Multilevel para_II Char,List Paragraph1 Char,List Paragraph 1 Char Char,List Paragraph 1 Char1,List Paragraph-ExecSummary Char,Akapit z listą BS Char,References Char,Bullet1 Char"/>
    <w:link w:val="ListParagraph"/>
    <w:uiPriority w:val="34"/>
    <w:qFormat/>
    <w:rsid w:val="00D66EB3"/>
    <w:rPr>
      <w:sz w:val="24"/>
      <w:szCs w:val="24"/>
    </w:rPr>
  </w:style>
  <w:style w:type="paragraph" w:customStyle="1" w:styleId="MainParanoChapter-Ch3">
    <w:name w:val="Main Para no Chapter #-Ch 3"/>
    <w:basedOn w:val="ListParagraph"/>
    <w:link w:val="MainParanoChapter-Ch3Char"/>
    <w:uiPriority w:val="99"/>
    <w:qFormat/>
    <w:rsid w:val="00D66EB3"/>
    <w:pPr>
      <w:numPr>
        <w:numId w:val="30"/>
      </w:numPr>
      <w:spacing w:before="240" w:after="240"/>
      <w:contextualSpacing/>
      <w:jc w:val="both"/>
    </w:pPr>
    <w:rPr>
      <w:rFonts w:eastAsia="Calibri"/>
      <w:sz w:val="22"/>
      <w:szCs w:val="22"/>
    </w:rPr>
  </w:style>
  <w:style w:type="character" w:styleId="Emphasis">
    <w:name w:val="Emphasis"/>
    <w:uiPriority w:val="20"/>
    <w:qFormat/>
    <w:rsid w:val="00EB305D"/>
    <w:rPr>
      <w:i/>
      <w:iCs/>
    </w:rPr>
  </w:style>
  <w:style w:type="paragraph" w:customStyle="1" w:styleId="BodytextCM">
    <w:name w:val="Body text CM"/>
    <w:basedOn w:val="Normal"/>
    <w:uiPriority w:val="99"/>
    <w:rsid w:val="0013071C"/>
    <w:pPr>
      <w:numPr>
        <w:numId w:val="39"/>
      </w:numPr>
      <w:tabs>
        <w:tab w:val="left" w:pos="360"/>
      </w:tabs>
      <w:spacing w:before="120" w:after="120" w:line="256" w:lineRule="auto"/>
      <w:ind w:left="0" w:firstLine="0"/>
      <w:jc w:val="both"/>
    </w:pPr>
    <w:rPr>
      <w:rFonts w:eastAsia="Calibri"/>
      <w:color w:val="000000"/>
      <w:sz w:val="22"/>
      <w:szCs w:val="22"/>
      <w:lang w:val="en-GB" w:eastAsia="en-GB"/>
    </w:rPr>
  </w:style>
  <w:style w:type="character" w:customStyle="1" w:styleId="MainParanoChapter-Ch3Char">
    <w:name w:val="Main Para no Chapter #-Ch 3 Char"/>
    <w:link w:val="MainParanoChapter-Ch3"/>
    <w:uiPriority w:val="99"/>
    <w:rsid w:val="0013071C"/>
    <w:rPr>
      <w:rFonts w:eastAsia="Calibri"/>
      <w:sz w:val="22"/>
      <w:szCs w:val="22"/>
    </w:rPr>
  </w:style>
  <w:style w:type="paragraph" w:customStyle="1" w:styleId="CarattereCarattereCharCharCharCharCharCharZchn">
    <w:name w:val="Carattere Carattere Char Char Char Char Char Char Zchn"/>
    <w:aliases w:val="ftref Char Char Char Char Char Char Zchn,Char Char Char Char Char Char Char Char Zchn,ftref Char Char Char1 Zchn,Carattere Carattere Char Char Char Char Char Char Char Zchn"/>
    <w:basedOn w:val="Normal"/>
    <w:next w:val="Normal"/>
    <w:link w:val="FootnoteReference"/>
    <w:rsid w:val="00512D1E"/>
    <w:pPr>
      <w:spacing w:after="160" w:line="240" w:lineRule="exact"/>
    </w:pPr>
    <w:rPr>
      <w:sz w:val="20"/>
      <w:szCs w:val="20"/>
      <w:vertAlign w:val="superscript"/>
    </w:rPr>
  </w:style>
  <w:style w:type="paragraph" w:styleId="Caption">
    <w:name w:val="caption"/>
    <w:basedOn w:val="Normal"/>
    <w:next w:val="Normal"/>
    <w:uiPriority w:val="35"/>
    <w:unhideWhenUsed/>
    <w:qFormat/>
    <w:rsid w:val="00512D1E"/>
    <w:pPr>
      <w:keepNext/>
      <w:spacing w:before="240" w:after="40" w:line="276" w:lineRule="auto"/>
      <w:ind w:firstLine="720"/>
    </w:pPr>
    <w:rPr>
      <w:rFonts w:eastAsia="Calibri"/>
      <w:b/>
      <w:sz w:val="22"/>
      <w:szCs w:val="22"/>
    </w:rPr>
  </w:style>
  <w:style w:type="table" w:customStyle="1" w:styleId="TableGrid1">
    <w:name w:val="Table Grid1"/>
    <w:basedOn w:val="TableNormal"/>
    <w:next w:val="TableGrid"/>
    <w:uiPriority w:val="39"/>
    <w:rsid w:val="003B2A2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link w:val="NoSpacing"/>
    <w:rsid w:val="009F0672"/>
    <w:rPr>
      <w:sz w:val="24"/>
      <w:szCs w:val="24"/>
      <w:lang w:val="en-US" w:eastAsia="en-US" w:bidi="ar-SA"/>
    </w:rPr>
  </w:style>
  <w:style w:type="table" w:customStyle="1" w:styleId="TableGrid2">
    <w:name w:val="Table Grid2"/>
    <w:basedOn w:val="TableNormal"/>
    <w:next w:val="TableGrid"/>
    <w:uiPriority w:val="39"/>
    <w:rsid w:val="009F067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tion1">
    <w:name w:val="Mention1"/>
    <w:uiPriority w:val="99"/>
    <w:semiHidden/>
    <w:unhideWhenUsed/>
    <w:rsid w:val="00C977C7"/>
    <w:rPr>
      <w:color w:val="2B579A"/>
      <w:shd w:val="clear" w:color="auto" w:fill="E6E6E6"/>
    </w:rPr>
  </w:style>
  <w:style w:type="paragraph" w:styleId="Revision">
    <w:name w:val="Revision"/>
    <w:hidden/>
    <w:uiPriority w:val="99"/>
    <w:semiHidden/>
    <w:rsid w:val="00C977C7"/>
    <w:rPr>
      <w:sz w:val="24"/>
      <w:szCs w:val="24"/>
      <w:lang w:val="en-US" w:eastAsia="en-US"/>
    </w:rPr>
  </w:style>
  <w:style w:type="numbering" w:customStyle="1" w:styleId="NoList1">
    <w:name w:val="No List1"/>
    <w:next w:val="NoList"/>
    <w:uiPriority w:val="99"/>
    <w:semiHidden/>
    <w:unhideWhenUsed/>
    <w:rsid w:val="00B75732"/>
  </w:style>
  <w:style w:type="character" w:customStyle="1" w:styleId="BalloonTextChar">
    <w:name w:val="Balloon Text Char"/>
    <w:link w:val="BalloonText"/>
    <w:uiPriority w:val="99"/>
    <w:semiHidden/>
    <w:rsid w:val="00B75732"/>
    <w:rPr>
      <w:rFonts w:ascii="Tahoma" w:hAnsi="Tahoma" w:cs="Tahoma"/>
      <w:sz w:val="16"/>
      <w:szCs w:val="16"/>
    </w:rPr>
  </w:style>
  <w:style w:type="character" w:customStyle="1" w:styleId="FooterChar">
    <w:name w:val="Footer Char"/>
    <w:link w:val="Footer"/>
    <w:uiPriority w:val="99"/>
    <w:rsid w:val="00B75732"/>
    <w:rPr>
      <w:sz w:val="24"/>
      <w:szCs w:val="24"/>
    </w:rPr>
  </w:style>
  <w:style w:type="character" w:customStyle="1" w:styleId="Heading1Char">
    <w:name w:val="Heading 1 Char"/>
    <w:aliases w:val="1 ghost Char,g Char,(Text) Char"/>
    <w:basedOn w:val="DefaultParagraphFont"/>
    <w:link w:val="Heading1"/>
    <w:rsid w:val="00FF2990"/>
    <w:rPr>
      <w:rFonts w:cs="Arial"/>
      <w:b/>
      <w:bCs/>
      <w:caps/>
      <w:kern w:val="32"/>
      <w:sz w:val="28"/>
      <w:szCs w:val="32"/>
      <w:lang w:val="en-US" w:eastAsia="en-US"/>
    </w:rPr>
  </w:style>
  <w:style w:type="character" w:customStyle="1" w:styleId="Heading3Char">
    <w:name w:val="Heading 3 Char"/>
    <w:aliases w:val="(text) Char"/>
    <w:basedOn w:val="DefaultParagraphFont"/>
    <w:link w:val="Heading3"/>
    <w:uiPriority w:val="9"/>
    <w:rsid w:val="00F11184"/>
    <w:rPr>
      <w:rFonts w:cs="Arial"/>
      <w:b/>
      <w:bCs/>
      <w:sz w:val="24"/>
      <w:szCs w:val="26"/>
      <w:lang w:val="en-US" w:eastAsia="en-US"/>
    </w:rPr>
  </w:style>
  <w:style w:type="character" w:customStyle="1" w:styleId="Heading4Char">
    <w:name w:val="Heading 4 Char"/>
    <w:basedOn w:val="DefaultParagraphFont"/>
    <w:link w:val="Heading4"/>
    <w:rsid w:val="00F11184"/>
    <w:rPr>
      <w:b/>
      <w:bCs/>
      <w:i/>
      <w:sz w:val="24"/>
      <w:szCs w:val="28"/>
      <w:lang w:val="en-US" w:eastAsia="en-US"/>
    </w:rPr>
  </w:style>
  <w:style w:type="character" w:customStyle="1" w:styleId="Heading5Char">
    <w:name w:val="Heading 5 Char"/>
    <w:basedOn w:val="DefaultParagraphFont"/>
    <w:link w:val="Heading5"/>
    <w:rsid w:val="00F11184"/>
    <w:rPr>
      <w:b/>
      <w:bCs/>
      <w:i/>
      <w:iCs/>
      <w:sz w:val="26"/>
      <w:szCs w:val="26"/>
      <w:lang w:val="en-US" w:eastAsia="en-US"/>
    </w:rPr>
  </w:style>
  <w:style w:type="character" w:customStyle="1" w:styleId="Heading6Char">
    <w:name w:val="Heading 6 Char"/>
    <w:aliases w:val="Annex Heading 1 Char"/>
    <w:basedOn w:val="DefaultParagraphFont"/>
    <w:link w:val="Heading6"/>
    <w:rsid w:val="00F11184"/>
    <w:rPr>
      <w:sz w:val="24"/>
      <w:lang w:val="en-US" w:eastAsia="en-US"/>
    </w:rPr>
  </w:style>
  <w:style w:type="character" w:customStyle="1" w:styleId="Heading7Char">
    <w:name w:val="Heading 7 Char"/>
    <w:aliases w:val="Annex Heading 2 Char"/>
    <w:basedOn w:val="DefaultParagraphFont"/>
    <w:link w:val="Heading7"/>
    <w:rsid w:val="00F11184"/>
    <w:rPr>
      <w:sz w:val="24"/>
      <w:lang w:val="en-US" w:eastAsia="en-US"/>
    </w:rPr>
  </w:style>
  <w:style w:type="character" w:customStyle="1" w:styleId="Heading8Char">
    <w:name w:val="Heading 8 Char"/>
    <w:basedOn w:val="DefaultParagraphFont"/>
    <w:link w:val="Heading8"/>
    <w:uiPriority w:val="99"/>
    <w:rsid w:val="00F11184"/>
    <w:rPr>
      <w:sz w:val="24"/>
      <w:lang w:val="en-US" w:eastAsia="en-US"/>
    </w:rPr>
  </w:style>
  <w:style w:type="character" w:customStyle="1" w:styleId="Heading9Char">
    <w:name w:val="Heading 9 Char"/>
    <w:basedOn w:val="DefaultParagraphFont"/>
    <w:link w:val="Heading9"/>
    <w:uiPriority w:val="99"/>
    <w:rsid w:val="00F11184"/>
    <w:rPr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F11184"/>
    <w:rPr>
      <w:sz w:val="24"/>
      <w:szCs w:val="24"/>
      <w:lang w:val="en-US" w:eastAsia="en-US"/>
    </w:rPr>
  </w:style>
  <w:style w:type="character" w:customStyle="1" w:styleId="FootnoteTextChar2">
    <w:name w:val="Footnote Text Char2"/>
    <w:aliases w:val="single space Char1,footnote text Char1,FOOTNOTES Char1,fn Char1,Footnote Text Char Char1,ALTS FOOTNOTE Char1,Footnote Char1,Footnote Text qer Char,Fußnotentext Char Char,Footnote Text Char1 Char,Footnote Text Char2 Char Char,f Char1"/>
    <w:basedOn w:val="DefaultParagraphFont"/>
    <w:link w:val="FootnoteText"/>
    <w:rsid w:val="00F11184"/>
    <w:rPr>
      <w:lang w:val="en-US" w:eastAsia="en-US"/>
    </w:rPr>
  </w:style>
  <w:style w:type="character" w:customStyle="1" w:styleId="PlainTextChar">
    <w:name w:val="Plain Text Char"/>
    <w:basedOn w:val="DefaultParagraphFont"/>
    <w:link w:val="PlainText"/>
    <w:rsid w:val="00F11184"/>
    <w:rPr>
      <w:rFonts w:ascii="Courier New" w:hAnsi="Courier New"/>
      <w:lang w:val="en-US" w:eastAsia="en-US"/>
    </w:rPr>
  </w:style>
  <w:style w:type="character" w:customStyle="1" w:styleId="BodyTextChar">
    <w:name w:val="Body Text Char"/>
    <w:basedOn w:val="DefaultParagraphFont"/>
    <w:link w:val="BodyText"/>
    <w:semiHidden/>
    <w:rsid w:val="00F11184"/>
    <w:rPr>
      <w:rFonts w:ascii="Arial" w:hAnsi="Arial"/>
      <w:sz w:val="22"/>
      <w:lang w:val="en-GB"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F11184"/>
    <w:rPr>
      <w:rFonts w:ascii="Arial" w:hAnsi="Arial"/>
      <w:sz w:val="22"/>
      <w:lang w:val="en-GB" w:eastAsia="en-US"/>
    </w:rPr>
  </w:style>
  <w:style w:type="character" w:customStyle="1" w:styleId="BodyText2Char">
    <w:name w:val="Body Text 2 Char"/>
    <w:basedOn w:val="DefaultParagraphFont"/>
    <w:link w:val="BodyText2"/>
    <w:semiHidden/>
    <w:rsid w:val="00F11184"/>
    <w:rPr>
      <w:sz w:val="24"/>
      <w:szCs w:val="24"/>
      <w:lang w:val="en-US" w:eastAsia="en-US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F11184"/>
    <w:rPr>
      <w:sz w:val="24"/>
      <w:szCs w:val="24"/>
      <w:lang w:val="en-US" w:eastAsia="en-US"/>
    </w:rPr>
  </w:style>
  <w:style w:type="character" w:customStyle="1" w:styleId="TitleChar">
    <w:name w:val="Title Char"/>
    <w:basedOn w:val="DefaultParagraphFont"/>
    <w:link w:val="Title"/>
    <w:rsid w:val="00F11184"/>
    <w:rPr>
      <w:b/>
      <w:bCs/>
      <w:sz w:val="24"/>
      <w:szCs w:val="24"/>
      <w:shd w:val="clear" w:color="auto" w:fill="D9D9D9"/>
      <w:lang w:val="en-US" w:eastAsia="en-US"/>
    </w:rPr>
  </w:style>
  <w:style w:type="character" w:customStyle="1" w:styleId="BodyTextIndentChar">
    <w:name w:val="Body Text Indent Char"/>
    <w:basedOn w:val="DefaultParagraphFont"/>
    <w:link w:val="BodyTextIndent"/>
    <w:semiHidden/>
    <w:rsid w:val="00F11184"/>
    <w:rPr>
      <w:sz w:val="24"/>
      <w:szCs w:val="24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F11184"/>
    <w:rPr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semiHidden/>
    <w:rsid w:val="00F11184"/>
    <w:rPr>
      <w:b/>
      <w:bCs/>
      <w:lang w:val="en-US" w:eastAsia="en-US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F11184"/>
    <w:rPr>
      <w:sz w:val="16"/>
      <w:szCs w:val="16"/>
      <w:lang w:val="en-US" w:eastAsia="en-US"/>
    </w:rPr>
  </w:style>
  <w:style w:type="character" w:customStyle="1" w:styleId="MacroTextChar">
    <w:name w:val="Macro Text Char"/>
    <w:basedOn w:val="DefaultParagraphFont"/>
    <w:link w:val="MacroText"/>
    <w:semiHidden/>
    <w:rsid w:val="00F11184"/>
    <w:rPr>
      <w:sz w:val="24"/>
      <w:lang w:val="en-US" w:eastAsia="en-US"/>
    </w:rPr>
  </w:style>
  <w:style w:type="character" w:customStyle="1" w:styleId="SubtitleChar">
    <w:name w:val="Subtitle Char"/>
    <w:basedOn w:val="DefaultParagraphFont"/>
    <w:link w:val="Subtitle"/>
    <w:rsid w:val="00F11184"/>
    <w:rPr>
      <w:b/>
      <w:sz w:val="28"/>
      <w:lang w:val="en-US" w:eastAsia="en-US"/>
    </w:rPr>
  </w:style>
  <w:style w:type="character" w:customStyle="1" w:styleId="DocumentMapChar">
    <w:name w:val="Document Map Char"/>
    <w:basedOn w:val="DefaultParagraphFont"/>
    <w:link w:val="DocumentMap"/>
    <w:semiHidden/>
    <w:rsid w:val="00F11184"/>
    <w:rPr>
      <w:rFonts w:ascii="Tahoma" w:hAnsi="Tahoma" w:cs="Tahoma"/>
      <w:sz w:val="24"/>
      <w:shd w:val="clear" w:color="auto" w:fill="000080"/>
      <w:lang w:val="en-US" w:eastAsia="en-US"/>
    </w:rPr>
  </w:style>
  <w:style w:type="numbering" w:customStyle="1" w:styleId="NoList11">
    <w:name w:val="No List11"/>
    <w:next w:val="NoList"/>
    <w:uiPriority w:val="99"/>
    <w:semiHidden/>
    <w:unhideWhenUsed/>
    <w:rsid w:val="00F11184"/>
  </w:style>
  <w:style w:type="numbering" w:customStyle="1" w:styleId="NoList2">
    <w:name w:val="No List2"/>
    <w:next w:val="NoList"/>
    <w:uiPriority w:val="99"/>
    <w:semiHidden/>
    <w:unhideWhenUsed/>
    <w:rsid w:val="00F11184"/>
  </w:style>
  <w:style w:type="character" w:styleId="UnresolvedMention">
    <w:name w:val="Unresolved Mention"/>
    <w:basedOn w:val="DefaultParagraphFont"/>
    <w:uiPriority w:val="99"/>
    <w:semiHidden/>
    <w:unhideWhenUsed/>
    <w:rsid w:val="003350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909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4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2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1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3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24257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662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71421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577448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17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9063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963648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316046">
                  <w:marLeft w:val="0"/>
                  <w:marRight w:val="0"/>
                  <w:marTop w:val="0"/>
                  <w:marBottom w:val="120"/>
                  <w:divBdr>
                    <w:top w:val="single" w:sz="6" w:space="0" w:color="A0A0A0"/>
                    <w:left w:val="single" w:sz="6" w:space="0" w:color="B9B9B9"/>
                    <w:bottom w:val="single" w:sz="6" w:space="0" w:color="B9B9B9"/>
                    <w:right w:val="single" w:sz="6" w:space="0" w:color="B9B9B9"/>
                  </w:divBdr>
                  <w:divsChild>
                    <w:div w:id="314725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609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9456842">
                  <w:marLeft w:val="0"/>
                  <w:marRight w:val="0"/>
                  <w:marTop w:val="18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599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2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bnova.gov.r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c.europa.eu/eurostat/data/databas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crep.gov.rs" TargetMode="Externa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obnova.gov.rs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c.europa.eu/eurostat/data/database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DFC742-8404-4E8E-89F2-8890B9D24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2889</TotalTime>
  <Pages>56</Pages>
  <Words>25198</Words>
  <Characters>143629</Characters>
  <Application>Microsoft Office Word</Application>
  <DocSecurity>0</DocSecurity>
  <Lines>1196</Lines>
  <Paragraphs>336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(Country)</vt:lpstr>
    </vt:vector>
  </TitlesOfParts>
  <Company>The World Bank Group</Company>
  <LinksUpToDate>false</LinksUpToDate>
  <CharactersWithSpaces>168491</CharactersWithSpaces>
  <SharedDoc>false</SharedDoc>
  <HLinks>
    <vt:vector size="348" baseType="variant">
      <vt:variant>
        <vt:i4>4194399</vt:i4>
      </vt:variant>
      <vt:variant>
        <vt:i4>339</vt:i4>
      </vt:variant>
      <vt:variant>
        <vt:i4>0</vt:i4>
      </vt:variant>
      <vt:variant>
        <vt:i4>5</vt:i4>
      </vt:variant>
      <vt:variant>
        <vt:lpwstr>http://www.obnova.gov.rs/</vt:lpwstr>
      </vt:variant>
      <vt:variant>
        <vt:lpwstr/>
      </vt:variant>
      <vt:variant>
        <vt:i4>7340157</vt:i4>
      </vt:variant>
      <vt:variant>
        <vt:i4>336</vt:i4>
      </vt:variant>
      <vt:variant>
        <vt:i4>0</vt:i4>
      </vt:variant>
      <vt:variant>
        <vt:i4>5</vt:i4>
      </vt:variant>
      <vt:variant>
        <vt:lpwstr>http://ec.europa.eu/eurostat/data/database</vt:lpwstr>
      </vt:variant>
      <vt:variant>
        <vt:lpwstr/>
      </vt:variant>
      <vt:variant>
        <vt:i4>1114169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_Toc513763939</vt:lpwstr>
      </vt:variant>
      <vt:variant>
        <vt:i4>1114169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_Toc513763938</vt:lpwstr>
      </vt:variant>
      <vt:variant>
        <vt:i4>1114169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_Toc513763937</vt:lpwstr>
      </vt:variant>
      <vt:variant>
        <vt:i4>1114169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_Toc513763936</vt:lpwstr>
      </vt:variant>
      <vt:variant>
        <vt:i4>1114169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_Toc513763935</vt:lpwstr>
      </vt:variant>
      <vt:variant>
        <vt:i4>1114169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_Toc513763934</vt:lpwstr>
      </vt:variant>
      <vt:variant>
        <vt:i4>1179697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_Toc506201264</vt:lpwstr>
      </vt:variant>
      <vt:variant>
        <vt:i4>1179697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_Toc506201263</vt:lpwstr>
      </vt:variant>
      <vt:variant>
        <vt:i4>1179697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_Toc506201262</vt:lpwstr>
      </vt:variant>
      <vt:variant>
        <vt:i4>1179697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_Toc506201261</vt:lpwstr>
      </vt:variant>
      <vt:variant>
        <vt:i4>1179697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_Toc506201260</vt:lpwstr>
      </vt:variant>
      <vt:variant>
        <vt:i4>1114161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_Toc506201259</vt:lpwstr>
      </vt:variant>
      <vt:variant>
        <vt:i4>1114161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_Toc506201258</vt:lpwstr>
      </vt:variant>
      <vt:variant>
        <vt:i4>1114161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_Toc506201257</vt:lpwstr>
      </vt:variant>
      <vt:variant>
        <vt:i4>1114161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_Toc506201256</vt:lpwstr>
      </vt:variant>
      <vt:variant>
        <vt:i4>1114161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_Toc506201255</vt:lpwstr>
      </vt:variant>
      <vt:variant>
        <vt:i4>1114161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_Toc506201254</vt:lpwstr>
      </vt:variant>
      <vt:variant>
        <vt:i4>1114161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_Toc506201253</vt:lpwstr>
      </vt:variant>
      <vt:variant>
        <vt:i4>1114161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_Toc506201252</vt:lpwstr>
      </vt:variant>
      <vt:variant>
        <vt:i4>1114161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_Toc506201251</vt:lpwstr>
      </vt:variant>
      <vt:variant>
        <vt:i4>1114161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_Toc506201250</vt:lpwstr>
      </vt:variant>
      <vt:variant>
        <vt:i4>1048625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_Toc506201249</vt:lpwstr>
      </vt:variant>
      <vt:variant>
        <vt:i4>1048625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_Toc506201248</vt:lpwstr>
      </vt:variant>
      <vt:variant>
        <vt:i4>1048625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_Toc506201247</vt:lpwstr>
      </vt:variant>
      <vt:variant>
        <vt:i4>1048625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_Toc506201246</vt:lpwstr>
      </vt:variant>
      <vt:variant>
        <vt:i4>1048625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_Toc506201245</vt:lpwstr>
      </vt:variant>
      <vt:variant>
        <vt:i4>1048625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_Toc506201244</vt:lpwstr>
      </vt:variant>
      <vt:variant>
        <vt:i4>1048625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_Toc506201243</vt:lpwstr>
      </vt:variant>
      <vt:variant>
        <vt:i4>1048625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_Toc506201242</vt:lpwstr>
      </vt:variant>
      <vt:variant>
        <vt:i4>1048625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_Toc506201241</vt:lpwstr>
      </vt:variant>
      <vt:variant>
        <vt:i4>1048625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_Toc506201240</vt:lpwstr>
      </vt:variant>
      <vt:variant>
        <vt:i4>1507377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_Toc506201239</vt:lpwstr>
      </vt:variant>
      <vt:variant>
        <vt:i4>1507377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_Toc506201238</vt:lpwstr>
      </vt:variant>
      <vt:variant>
        <vt:i4>1507377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_Toc506201237</vt:lpwstr>
      </vt:variant>
      <vt:variant>
        <vt:i4>1507377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_Toc506201236</vt:lpwstr>
      </vt:variant>
      <vt:variant>
        <vt:i4>1507377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_Toc506201235</vt:lpwstr>
      </vt:variant>
      <vt:variant>
        <vt:i4>1507377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_Toc506201234</vt:lpwstr>
      </vt:variant>
      <vt:variant>
        <vt:i4>1507377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_Toc506201233</vt:lpwstr>
      </vt:variant>
      <vt:variant>
        <vt:i4>1507377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_Toc506201232</vt:lpwstr>
      </vt:variant>
      <vt:variant>
        <vt:i4>1507377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_Toc506201231</vt:lpwstr>
      </vt:variant>
      <vt:variant>
        <vt:i4>1507377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_Toc506201230</vt:lpwstr>
      </vt:variant>
      <vt:variant>
        <vt:i4>1441841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_Toc506201229</vt:lpwstr>
      </vt:variant>
      <vt:variant>
        <vt:i4>1441841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_Toc506201228</vt:lpwstr>
      </vt:variant>
      <vt:variant>
        <vt:i4>1441841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_Toc506201227</vt:lpwstr>
      </vt:variant>
      <vt:variant>
        <vt:i4>1441841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_Toc506201226</vt:lpwstr>
      </vt:variant>
      <vt:variant>
        <vt:i4>1441841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_Toc506201225</vt:lpwstr>
      </vt:variant>
      <vt:variant>
        <vt:i4>1441841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_Toc506201224</vt:lpwstr>
      </vt:variant>
      <vt:variant>
        <vt:i4>1441841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_Toc506201223</vt:lpwstr>
      </vt:variant>
      <vt:variant>
        <vt:i4>1441841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_Toc506201222</vt:lpwstr>
      </vt:variant>
      <vt:variant>
        <vt:i4>1441841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_Toc506201221</vt:lpwstr>
      </vt:variant>
      <vt:variant>
        <vt:i4>1441841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_Toc506201220</vt:lpwstr>
      </vt:variant>
      <vt:variant>
        <vt:i4>1376305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_Toc506201219</vt:lpwstr>
      </vt:variant>
      <vt:variant>
        <vt:i4>1376305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_Toc506201218</vt:lpwstr>
      </vt:variant>
      <vt:variant>
        <vt:i4>1376305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_Toc506201217</vt:lpwstr>
      </vt:variant>
      <vt:variant>
        <vt:i4>1376305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_Toc506201216</vt:lpwstr>
      </vt:variant>
      <vt:variant>
        <vt:i4>7340157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http://ec.europa.eu/eurostat/data/database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(Country)</dc:title>
  <dc:creator>wb171762</dc:creator>
  <cp:lastModifiedBy>Violeta Sretenovic</cp:lastModifiedBy>
  <cp:revision>288</cp:revision>
  <cp:lastPrinted>2018-07-06T09:11:00Z</cp:lastPrinted>
  <dcterms:created xsi:type="dcterms:W3CDTF">2018-07-23T06:10:00Z</dcterms:created>
  <dcterms:modified xsi:type="dcterms:W3CDTF">2018-09-16T19:53:00Z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B2000Macros">
    <vt:bool>true</vt:bool>
  </property>
</Properties>
</file>