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AC7816" w:rsidRPr="00CF4D05" w:rsidTr="00CF4D05">
        <w:trPr>
          <w:trHeight w:val="246"/>
        </w:trPr>
        <w:tc>
          <w:tcPr>
            <w:tcW w:w="4978" w:type="dxa"/>
          </w:tcPr>
          <w:p w:rsidR="00E530B3" w:rsidRPr="00E530B3" w:rsidRDefault="00D66F2B" w:rsidP="00AC7816">
            <w:pPr>
              <w:jc w:val="center"/>
            </w:pPr>
            <w:r>
              <w:t xml:space="preserve"> </w:t>
            </w:r>
            <w:r w:rsidR="00E530B3">
              <w:rPr>
                <w:noProof/>
                <w:lang w:val="sr-Cyrl-RS" w:eastAsia="sr-Cyrl-RS"/>
              </w:rPr>
              <w:drawing>
                <wp:inline distT="0" distB="0" distL="0" distR="0">
                  <wp:extent cx="603250" cy="90233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7816" w:rsidRPr="00CF4D05" w:rsidRDefault="00AC7816" w:rsidP="00AC7816">
            <w:pPr>
              <w:jc w:val="center"/>
              <w:rPr>
                <w:b/>
              </w:rPr>
            </w:pPr>
            <w:r w:rsidRPr="00CF4D05">
              <w:rPr>
                <w:b/>
                <w:lang w:val="sr-Cyrl-CS"/>
              </w:rPr>
              <w:t>Република Србија</w:t>
            </w:r>
          </w:p>
        </w:tc>
      </w:tr>
      <w:tr w:rsidR="00AC7816" w:rsidRPr="00CF4D05" w:rsidTr="00CF4D05">
        <w:trPr>
          <w:trHeight w:val="315"/>
        </w:trPr>
        <w:tc>
          <w:tcPr>
            <w:tcW w:w="4978" w:type="dxa"/>
          </w:tcPr>
          <w:p w:rsidR="00AC7816" w:rsidRPr="00CF4D05" w:rsidRDefault="00AC7816" w:rsidP="00AC7816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CF4D05">
              <w:rPr>
                <w:b/>
                <w:szCs w:val="22"/>
                <w:lang w:val="sr-Cyrl-CS"/>
              </w:rPr>
              <w:t>ВЛАДА</w:t>
            </w:r>
          </w:p>
          <w:p w:rsidR="00AC7816" w:rsidRDefault="00AC7816" w:rsidP="00AC7816">
            <w:pPr>
              <w:widowControl w:val="0"/>
              <w:tabs>
                <w:tab w:val="left" w:pos="1440"/>
              </w:tabs>
              <w:jc w:val="center"/>
              <w:rPr>
                <w:b/>
                <w:szCs w:val="20"/>
                <w:lang w:val="sr-Cyrl-CS"/>
              </w:rPr>
            </w:pPr>
            <w:r w:rsidRPr="00CF4D05">
              <w:rPr>
                <w:b/>
                <w:szCs w:val="20"/>
                <w:lang w:val="sr-Cyrl-CS"/>
              </w:rPr>
              <w:t>КАНЦЕЛАРИЈ</w:t>
            </w:r>
            <w:r w:rsidRPr="00CF4D05">
              <w:rPr>
                <w:b/>
                <w:szCs w:val="20"/>
              </w:rPr>
              <w:t>А</w:t>
            </w:r>
            <w:r w:rsidR="005A4196" w:rsidRPr="00CF4D05">
              <w:rPr>
                <w:b/>
                <w:szCs w:val="20"/>
                <w:lang w:val="sr-Cyrl-CS"/>
              </w:rPr>
              <w:t xml:space="preserve"> ЗА УПРАВЉАЊЕ ЈАВНИМ УЛАГАЊИМА</w:t>
            </w:r>
          </w:p>
          <w:p w:rsidR="00AE732C" w:rsidRPr="00CF4D05" w:rsidRDefault="00AE732C" w:rsidP="00AE732C">
            <w:pPr>
              <w:jc w:val="center"/>
            </w:pPr>
            <w:proofErr w:type="spellStart"/>
            <w:r w:rsidRPr="00CF4D05">
              <w:t>Немањина</w:t>
            </w:r>
            <w:proofErr w:type="spellEnd"/>
            <w:r w:rsidRPr="00CF4D05">
              <w:t xml:space="preserve"> 11, </w:t>
            </w:r>
            <w:r w:rsidRPr="00CF4D05">
              <w:rPr>
                <w:lang w:val="sr-Cyrl-CS"/>
              </w:rPr>
              <w:t>Београд</w:t>
            </w:r>
          </w:p>
          <w:p w:rsidR="00AC7816" w:rsidRPr="00CF4D05" w:rsidRDefault="00AC7816" w:rsidP="002E1210">
            <w:pPr>
              <w:jc w:val="center"/>
              <w:rPr>
                <w:lang w:val="sr-Latn-CS"/>
              </w:rPr>
            </w:pPr>
            <w:r w:rsidRPr="00CF4D05">
              <w:rPr>
                <w:szCs w:val="22"/>
                <w:lang w:val="ru-RU"/>
              </w:rPr>
              <w:t>Број:</w:t>
            </w:r>
            <w:r w:rsidR="00E4662F">
              <w:t xml:space="preserve"> </w:t>
            </w:r>
            <w:r w:rsidR="00E4662F" w:rsidRPr="00404D68">
              <w:rPr>
                <w:bCs/>
                <w:lang w:val="sr-Cyrl-RS"/>
              </w:rPr>
              <w:t>ЈНМВ/2-2018/ИП</w:t>
            </w:r>
          </w:p>
        </w:tc>
      </w:tr>
      <w:tr w:rsidR="00AC7816" w:rsidRPr="00CF4D05" w:rsidTr="00CF4D05">
        <w:trPr>
          <w:trHeight w:val="65"/>
        </w:trPr>
        <w:tc>
          <w:tcPr>
            <w:tcW w:w="4978" w:type="dxa"/>
          </w:tcPr>
          <w:p w:rsidR="00AC7816" w:rsidRDefault="00E4662F" w:rsidP="006E2157">
            <w:pPr>
              <w:jc w:val="center"/>
              <w:rPr>
                <w:lang w:val="sr-Cyrl-CS"/>
              </w:rPr>
            </w:pPr>
            <w:r>
              <w:rPr>
                <w:lang w:val="sr-Latn-RS"/>
              </w:rPr>
              <w:t>2</w:t>
            </w:r>
            <w:r w:rsidR="00EE3065">
              <w:rPr>
                <w:lang w:val="sr-Latn-RS"/>
              </w:rPr>
              <w:t>7</w:t>
            </w:r>
            <w:r w:rsidR="009E0739" w:rsidRPr="00CF4D05">
              <w:rPr>
                <w:lang w:val="sr-Cyrl-CS"/>
              </w:rPr>
              <w:t>.</w:t>
            </w:r>
            <w:r w:rsidR="000A49BF">
              <w:rPr>
                <w:lang w:val="sr-Cyrl-RS"/>
              </w:rPr>
              <w:t>03</w:t>
            </w:r>
            <w:r w:rsidR="000B6A22" w:rsidRPr="00CF4D05">
              <w:t>.</w:t>
            </w:r>
            <w:r w:rsidR="00AC7816" w:rsidRPr="00CF4D05">
              <w:rPr>
                <w:lang w:val="sr-Cyrl-CS"/>
              </w:rPr>
              <w:t>201</w:t>
            </w:r>
            <w:r w:rsidR="000A49BF">
              <w:rPr>
                <w:lang w:val="sr-Cyrl-RS"/>
              </w:rPr>
              <w:t>8</w:t>
            </w:r>
            <w:r w:rsidR="00AC7816" w:rsidRPr="00CF4D05">
              <w:rPr>
                <w:lang w:val="sr-Cyrl-CS"/>
              </w:rPr>
              <w:t>. године</w:t>
            </w:r>
          </w:p>
          <w:p w:rsidR="00910AF7" w:rsidRPr="00CF4D05" w:rsidRDefault="00910AF7" w:rsidP="006E2157">
            <w:pPr>
              <w:jc w:val="center"/>
            </w:pPr>
          </w:p>
          <w:p w:rsidR="000B6A22" w:rsidRPr="00CF4D05" w:rsidRDefault="000B6A22" w:rsidP="006E2157">
            <w:pPr>
              <w:jc w:val="center"/>
            </w:pPr>
          </w:p>
        </w:tc>
      </w:tr>
    </w:tbl>
    <w:p w:rsidR="00B35340" w:rsidRPr="00CF4D05" w:rsidRDefault="00B35340"/>
    <w:p w:rsidR="005754EF" w:rsidRPr="00CF4D05" w:rsidRDefault="005754EF"/>
    <w:p w:rsidR="005754EF" w:rsidRPr="00CF4D05" w:rsidRDefault="005754EF"/>
    <w:p w:rsidR="005754EF" w:rsidRPr="00CF4D05" w:rsidRDefault="005754EF"/>
    <w:p w:rsidR="00F103F5" w:rsidRPr="00CF4D05" w:rsidRDefault="00F103F5"/>
    <w:p w:rsidR="00F103F5" w:rsidRPr="00CF4D05" w:rsidRDefault="00F103F5"/>
    <w:p w:rsidR="00F103F5" w:rsidRPr="00CF4D05" w:rsidRDefault="00F103F5"/>
    <w:p w:rsidR="00F103F5" w:rsidRPr="00CF4D05" w:rsidRDefault="00F103F5"/>
    <w:p w:rsidR="00F103F5" w:rsidRPr="00CF4D05" w:rsidRDefault="00F103F5"/>
    <w:p w:rsidR="00F103F5" w:rsidRPr="00CF4D05" w:rsidRDefault="00F103F5"/>
    <w:p w:rsidR="00F103F5" w:rsidRPr="00CF4D05" w:rsidRDefault="00F103F5"/>
    <w:p w:rsidR="007C486D" w:rsidRPr="00CF4D05" w:rsidRDefault="007C486D" w:rsidP="005754EF">
      <w:pPr>
        <w:jc w:val="center"/>
        <w:rPr>
          <w:b/>
        </w:rPr>
      </w:pPr>
    </w:p>
    <w:p w:rsidR="00727E1B" w:rsidRDefault="00727E1B" w:rsidP="00727E1B"/>
    <w:p w:rsidR="00727E1B" w:rsidRDefault="00727E1B" w:rsidP="00EF22D4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54. </w:t>
      </w:r>
      <w:proofErr w:type="spellStart"/>
      <w:r>
        <w:t>став</w:t>
      </w:r>
      <w:proofErr w:type="spellEnd"/>
      <w:r>
        <w:t xml:space="preserve"> 12. и </w:t>
      </w:r>
      <w:proofErr w:type="spellStart"/>
      <w:r>
        <w:t>члана</w:t>
      </w:r>
      <w:proofErr w:type="spellEnd"/>
      <w:r>
        <w:t xml:space="preserve"> 63.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</w:p>
    <w:p w:rsidR="00727E1B" w:rsidRPr="00727E1B" w:rsidRDefault="00727E1B" w:rsidP="00EF22D4">
      <w:pPr>
        <w:jc w:val="both"/>
        <w:rPr>
          <w:lang w:val="sr-Cyrl-RS"/>
        </w:rPr>
      </w:pPr>
      <w:proofErr w:type="gramStart"/>
      <w:r>
        <w:t>РС“</w:t>
      </w:r>
      <w:proofErr w:type="gramEnd"/>
      <w:r>
        <w:t>,</w:t>
      </w:r>
      <w:r w:rsidR="00B438AA">
        <w:rPr>
          <w:lang w:val="sr-Cyrl-RS"/>
        </w:rPr>
        <w:t xml:space="preserve"> </w:t>
      </w:r>
      <w:proofErr w:type="spellStart"/>
      <w:r>
        <w:t>број</w:t>
      </w:r>
      <w:proofErr w:type="spellEnd"/>
      <w:r>
        <w:t xml:space="preserve"> 124/12, 14/15 и 68/15),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>
        <w:rPr>
          <w:lang w:val="sr-Cyrl-RS"/>
        </w:rPr>
        <w:t xml:space="preserve">обавештава сва заинтересована лица да је извршена </w:t>
      </w:r>
    </w:p>
    <w:p w:rsidR="000A49BF" w:rsidRDefault="000A49BF" w:rsidP="00EF22D4">
      <w:pPr>
        <w:jc w:val="both"/>
        <w:rPr>
          <w:b/>
          <w:lang w:val="sr-Cyrl-RS"/>
        </w:rPr>
      </w:pPr>
    </w:p>
    <w:p w:rsidR="000A49BF" w:rsidRDefault="000A49BF" w:rsidP="00862370">
      <w:pPr>
        <w:rPr>
          <w:b/>
          <w:lang w:val="sr-Cyrl-RS"/>
        </w:rPr>
      </w:pPr>
    </w:p>
    <w:p w:rsidR="000B4BA8" w:rsidRPr="00454AB8" w:rsidRDefault="00E4662F" w:rsidP="00404D68">
      <w:pPr>
        <w:jc w:val="center"/>
        <w:rPr>
          <w:b/>
          <w:lang w:val="sr-Cyrl-RS"/>
        </w:rPr>
      </w:pPr>
      <w:r w:rsidRPr="00454AB8">
        <w:rPr>
          <w:b/>
          <w:lang w:val="sr-Cyrl-RS"/>
        </w:rPr>
        <w:t>Измен</w:t>
      </w:r>
      <w:r w:rsidR="00D830B1">
        <w:rPr>
          <w:b/>
          <w:lang w:val="sr-Cyrl-RS"/>
        </w:rPr>
        <w:t>а</w:t>
      </w:r>
      <w:r w:rsidR="000B4BA8" w:rsidRPr="00454AB8">
        <w:rPr>
          <w:b/>
          <w:lang w:val="sr-Cyrl-RS"/>
        </w:rPr>
        <w:t xml:space="preserve"> и допун</w:t>
      </w:r>
      <w:r w:rsidR="00D830B1">
        <w:rPr>
          <w:b/>
          <w:lang w:val="sr-Cyrl-RS"/>
        </w:rPr>
        <w:t>а</w:t>
      </w:r>
    </w:p>
    <w:p w:rsidR="000E7CCE" w:rsidRPr="00727E1B" w:rsidRDefault="00E4662F" w:rsidP="00404D68">
      <w:pPr>
        <w:jc w:val="center"/>
        <w:rPr>
          <w:b/>
          <w:lang w:val="sr-Cyrl-RS"/>
        </w:rPr>
      </w:pPr>
      <w:r w:rsidRPr="00727E1B">
        <w:rPr>
          <w:b/>
          <w:lang w:val="sr-Cyrl-RS"/>
        </w:rPr>
        <w:t xml:space="preserve"> </w:t>
      </w:r>
      <w:r w:rsidR="000B4BA8">
        <w:rPr>
          <w:b/>
          <w:lang w:val="sr-Cyrl-RS"/>
        </w:rPr>
        <w:t>К</w:t>
      </w:r>
      <w:r w:rsidRPr="00727E1B">
        <w:rPr>
          <w:b/>
          <w:lang w:val="sr-Cyrl-RS"/>
        </w:rPr>
        <w:t>онкурсне документације за јавну набавку</w:t>
      </w:r>
      <w:r w:rsidR="000E7CCE" w:rsidRPr="00727E1B">
        <w:rPr>
          <w:b/>
          <w:lang w:val="sr-Cyrl-RS"/>
        </w:rPr>
        <w:t xml:space="preserve"> </w:t>
      </w:r>
      <w:bookmarkStart w:id="0" w:name="_Hlk509570645"/>
      <w:r w:rsidR="000E7CCE" w:rsidRPr="00727E1B">
        <w:rPr>
          <w:b/>
          <w:lang w:val="sr-Cyrl-RS"/>
        </w:rPr>
        <w:t xml:space="preserve">бр. </w:t>
      </w:r>
      <w:r w:rsidR="000E7CCE" w:rsidRPr="00727E1B">
        <w:rPr>
          <w:b/>
          <w:bCs/>
          <w:lang w:val="sr-Cyrl-RS"/>
        </w:rPr>
        <w:t>ЈНМВ/2-2018/ИП</w:t>
      </w:r>
    </w:p>
    <w:p w:rsidR="005754EF" w:rsidRDefault="000E7CCE" w:rsidP="00404D68">
      <w:pPr>
        <w:jc w:val="center"/>
        <w:rPr>
          <w:b/>
          <w:lang w:val="sr-Cyrl-RS"/>
        </w:rPr>
      </w:pPr>
      <w:r w:rsidRPr="00727E1B">
        <w:rPr>
          <w:b/>
          <w:lang w:val="sr-Cyrl-RS"/>
        </w:rPr>
        <w:t>Јавна набавка</w:t>
      </w:r>
      <w:r w:rsidR="00A13FC8" w:rsidRPr="00727E1B">
        <w:rPr>
          <w:b/>
          <w:lang w:val="sr-Cyrl-RS"/>
        </w:rPr>
        <w:t>- набавка</w:t>
      </w:r>
      <w:r w:rsidR="00E4662F" w:rsidRPr="00727E1B">
        <w:rPr>
          <w:b/>
          <w:lang w:val="sr-Cyrl-RS"/>
        </w:rPr>
        <w:t xml:space="preserve"> </w:t>
      </w:r>
      <w:r w:rsidRPr="00727E1B">
        <w:rPr>
          <w:b/>
          <w:lang w:val="sr-Cyrl-RS"/>
        </w:rPr>
        <w:t>горива за службена во</w:t>
      </w:r>
      <w:r w:rsidR="00B438AA">
        <w:rPr>
          <w:b/>
          <w:lang w:val="sr-Cyrl-RS"/>
        </w:rPr>
        <w:t>з</w:t>
      </w:r>
      <w:r w:rsidRPr="00727E1B">
        <w:rPr>
          <w:b/>
          <w:lang w:val="sr-Cyrl-RS"/>
        </w:rPr>
        <w:t>ила путем дебитне картице-тип еуро дизел</w:t>
      </w:r>
    </w:p>
    <w:bookmarkEnd w:id="0"/>
    <w:p w:rsidR="00915524" w:rsidRPr="00454AB8" w:rsidRDefault="00915524" w:rsidP="00727E1B">
      <w:pPr>
        <w:jc w:val="both"/>
        <w:rPr>
          <w:b/>
          <w:lang w:val="sr-Cyrl-RS"/>
        </w:rPr>
      </w:pPr>
    </w:p>
    <w:p w:rsidR="006758E4" w:rsidRPr="00454AB8" w:rsidRDefault="008A33B9" w:rsidP="00454AB8">
      <w:pPr>
        <w:ind w:firstLine="708"/>
        <w:jc w:val="both"/>
        <w:rPr>
          <w:rFonts w:eastAsia="Calibri-Bold"/>
          <w:b/>
          <w:i/>
          <w:u w:val="single"/>
          <w:lang w:val="sr-Cyrl-RS" w:eastAsia="sr-Cyrl-RS"/>
        </w:rPr>
      </w:pPr>
      <w:bookmarkStart w:id="1" w:name="_Hlk509912458"/>
      <w:r w:rsidRPr="00454AB8">
        <w:rPr>
          <w:lang w:val="sr-Cyrl-RS"/>
        </w:rPr>
        <w:t>У конкурсној документацији</w:t>
      </w:r>
      <w:r w:rsidR="006758E4" w:rsidRPr="00454AB8">
        <w:t xml:space="preserve"> </w:t>
      </w:r>
      <w:r w:rsidR="006758E4" w:rsidRPr="00454AB8">
        <w:rPr>
          <w:lang w:val="sr-Cyrl-RS"/>
        </w:rPr>
        <w:t xml:space="preserve">за јавну набавку </w:t>
      </w:r>
      <w:bookmarkStart w:id="2" w:name="_Hlk509950609"/>
      <w:r w:rsidR="006758E4" w:rsidRPr="00454AB8">
        <w:rPr>
          <w:lang w:val="sr-Cyrl-RS"/>
        </w:rPr>
        <w:t xml:space="preserve">бр. </w:t>
      </w:r>
      <w:r w:rsidR="006758E4" w:rsidRPr="00454AB8">
        <w:rPr>
          <w:bCs/>
          <w:lang w:val="sr-Cyrl-RS"/>
        </w:rPr>
        <w:t>ЈНМВ/2-2018/ИП</w:t>
      </w:r>
      <w:r w:rsidR="000B4BA8" w:rsidRPr="00454AB8">
        <w:rPr>
          <w:bCs/>
          <w:lang w:val="sr-Cyrl-RS"/>
        </w:rPr>
        <w:t xml:space="preserve"> </w:t>
      </w:r>
      <w:bookmarkEnd w:id="2"/>
      <w:r w:rsidR="000B4BA8" w:rsidRPr="00454AB8">
        <w:rPr>
          <w:bCs/>
          <w:lang w:val="sr-Cyrl-RS"/>
        </w:rPr>
        <w:t xml:space="preserve">- </w:t>
      </w:r>
      <w:r w:rsidR="006758E4" w:rsidRPr="00454AB8">
        <w:rPr>
          <w:lang w:val="sr-Cyrl-RS"/>
        </w:rPr>
        <w:t>Јавна набавка- набавка горива за службена возила путем дебитне картице-тип еуро дизел</w:t>
      </w:r>
      <w:r w:rsidR="006758E4" w:rsidRPr="00454AB8">
        <w:t xml:space="preserve"> </w:t>
      </w:r>
      <w:r w:rsidR="006758E4" w:rsidRPr="00454AB8">
        <w:rPr>
          <w:lang w:val="sr-Cyrl-RS"/>
        </w:rPr>
        <w:t>( у даљем тексту: конкурсна документација)</w:t>
      </w:r>
      <w:r w:rsidRPr="00454AB8">
        <w:rPr>
          <w:lang w:val="sr-Cyrl-RS"/>
        </w:rPr>
        <w:t>, у поглављу IV</w:t>
      </w:r>
      <w:r w:rsidR="000B4BA8" w:rsidRPr="00454AB8">
        <w:rPr>
          <w:lang w:val="sr-Cyrl-RS"/>
        </w:rPr>
        <w:t>.</w:t>
      </w:r>
      <w:r w:rsidRPr="00454AB8">
        <w:rPr>
          <w:lang w:val="sr-Cyrl-RS"/>
        </w:rPr>
        <w:t xml:space="preserve"> УСЛОВИ ЗА УЧЕШЋЕ У ПОСТУПКУ ЈАВНЕ НАБАВКЕ ИЗ ЧЛ. 75. И 76. ЗЈН И УПУТСТВО КАКО СЕ ДОКАЗУЈЕ ИСПУЊЕНОСТ ТИХ УСЛОВА, </w:t>
      </w:r>
      <w:r w:rsidR="00E73845" w:rsidRPr="00454AB8">
        <w:rPr>
          <w:lang w:val="sr-Cyrl-RS"/>
        </w:rPr>
        <w:t xml:space="preserve">у одељку </w:t>
      </w:r>
      <w:r w:rsidR="0042529F" w:rsidRPr="00454AB8">
        <w:rPr>
          <w:lang w:val="sr-Cyrl-RS"/>
        </w:rPr>
        <w:t>1</w:t>
      </w:r>
      <w:r w:rsidR="00E73845" w:rsidRPr="00454AB8">
        <w:rPr>
          <w:lang w:val="sr-Cyrl-RS"/>
        </w:rPr>
        <w:t>. ОБАВЕЗНИ УСЛОВИ, на</w:t>
      </w:r>
      <w:r w:rsidRPr="00454AB8">
        <w:rPr>
          <w:lang w:val="sr-Cyrl-RS"/>
        </w:rPr>
        <w:t xml:space="preserve"> страни 9</w:t>
      </w:r>
      <w:r w:rsidR="00E73845" w:rsidRPr="00454AB8">
        <w:rPr>
          <w:lang w:val="sr-Cyrl-RS"/>
        </w:rPr>
        <w:t xml:space="preserve"> конкурсне документације</w:t>
      </w:r>
      <w:r w:rsidR="000B4BA8" w:rsidRPr="00454AB8">
        <w:rPr>
          <w:lang w:val="sr-Cyrl-RS"/>
        </w:rPr>
        <w:t xml:space="preserve">, </w:t>
      </w:r>
      <w:r w:rsidR="00915524" w:rsidRPr="00454AB8">
        <w:rPr>
          <w:lang w:val="sr-Latn-RS"/>
        </w:rPr>
        <w:t xml:space="preserve"> </w:t>
      </w:r>
      <w:r w:rsidRPr="00454AB8">
        <w:rPr>
          <w:lang w:val="sr-Cyrl-RS"/>
        </w:rPr>
        <w:t>тачка 4. мења се и гласи:</w:t>
      </w:r>
      <w:bookmarkEnd w:id="1"/>
      <w:r w:rsidR="006758E4" w:rsidRPr="00454AB8">
        <w:rPr>
          <w:rFonts w:eastAsia="Calibri-Bold"/>
          <w:b/>
          <w:bCs/>
          <w:lang w:val="sr-Cyrl-RS" w:eastAsia="sr-Cyrl-RS"/>
        </w:rPr>
        <w:t xml:space="preserve"> </w:t>
      </w:r>
    </w:p>
    <w:p w:rsidR="00DB6BFA" w:rsidRDefault="006758E4" w:rsidP="00454AB8">
      <w:pPr>
        <w:jc w:val="both"/>
        <w:rPr>
          <w:lang w:val="sr-Cyrl-RS"/>
        </w:rPr>
      </w:pPr>
      <w:r w:rsidRPr="00454AB8">
        <w:rPr>
          <w:rFonts w:eastAsia="Calibri-Bold"/>
          <w:bCs/>
          <w:lang w:val="sr-Cyrl-RS" w:eastAsia="sr-Cyrl-RS"/>
        </w:rPr>
        <w:t>„</w:t>
      </w:r>
      <w:r w:rsidRPr="00D830B1">
        <w:rPr>
          <w:rFonts w:eastAsia="Calibri-Bold"/>
          <w:b/>
          <w:bCs/>
          <w:lang w:val="sr-Cyrl-RS" w:eastAsia="sr-Cyrl-RS"/>
        </w:rPr>
        <w:t>4.</w:t>
      </w:r>
      <w:r w:rsidR="00D830B1">
        <w:rPr>
          <w:rFonts w:eastAsia="Calibri-Bold"/>
          <w:bCs/>
          <w:lang w:val="sr-Cyrl-RS" w:eastAsia="sr-Cyrl-RS"/>
        </w:rPr>
        <w:t xml:space="preserve"> </w:t>
      </w:r>
      <w:r w:rsidRPr="00454AB8">
        <w:rPr>
          <w:rFonts w:eastAsia="Calibri-Bold"/>
          <w:b/>
          <w:bCs/>
          <w:lang w:val="sr-Cyrl-RS" w:eastAsia="sr-Cyrl-RS"/>
        </w:rPr>
        <w:t>Услов:</w:t>
      </w:r>
      <w:r w:rsidRPr="00454AB8">
        <w:rPr>
          <w:rFonts w:eastAsia="Calibri-Bold"/>
          <w:bCs/>
          <w:lang w:val="sr-Cyrl-RS" w:eastAsia="sr-Cyrl-RS"/>
        </w:rPr>
        <w:t xml:space="preserve"> </w:t>
      </w:r>
      <w:r w:rsidRPr="00454AB8">
        <w:rPr>
          <w:rFonts w:eastAsia="Calibri-Bold"/>
          <w:lang w:val="sr-Cyrl-RS" w:eastAsia="sr-Cyrl-RS"/>
        </w:rPr>
        <w:t xml:space="preserve">Понуђач у поступку јавне набавке мора доказати да </w:t>
      </w:r>
      <w:bookmarkStart w:id="3" w:name="_Hlk509228821"/>
      <w:r w:rsidRPr="00454AB8">
        <w:rPr>
          <w:rFonts w:eastAsia="Calibri-Bold"/>
          <w:lang w:val="sr-Cyrl-RS" w:eastAsia="sr-Cyrl-RS"/>
        </w:rPr>
        <w:t>има важећу дозволу надлежног органа за обављање делатности која је предмет јавне набавке, (члан 75. став 1. тачка 5) Закона)</w:t>
      </w:r>
      <w:r w:rsidR="000B4BA8" w:rsidRPr="00454AB8">
        <w:rPr>
          <w:rFonts w:eastAsia="Calibri-Bold"/>
          <w:lang w:val="sr-Cyrl-RS" w:eastAsia="sr-Cyrl-RS"/>
        </w:rPr>
        <w:t xml:space="preserve">, односно </w:t>
      </w:r>
      <w:r w:rsidRPr="00454AB8">
        <w:rPr>
          <w:lang w:val="sr-Cyrl-RS"/>
        </w:rPr>
        <w:t xml:space="preserve">да поседује важећу </w:t>
      </w:r>
      <w:bookmarkStart w:id="4" w:name="_Hlk509950098"/>
      <w:bookmarkEnd w:id="3"/>
      <w:proofErr w:type="spellStart"/>
      <w:r w:rsidR="00DB6BFA">
        <w:t>Лицен</w:t>
      </w:r>
      <w:proofErr w:type="spellEnd"/>
      <w:r w:rsidR="00DB6BFA">
        <w:rPr>
          <w:lang w:val="sr-Cyrl-RS"/>
        </w:rPr>
        <w:t xml:space="preserve">цу за </w:t>
      </w:r>
      <w:r w:rsidR="003C10EC">
        <w:rPr>
          <w:lang w:val="sr-Cyrl-RS"/>
        </w:rPr>
        <w:t xml:space="preserve">обављање енергетске делатности </w:t>
      </w:r>
      <w:r w:rsidR="00DB6BFA">
        <w:rPr>
          <w:lang w:val="sr-Cyrl-RS"/>
        </w:rPr>
        <w:t>т</w:t>
      </w:r>
      <w:proofErr w:type="spellStart"/>
      <w:r w:rsidR="00DB6BFA">
        <w:t>рговин</w:t>
      </w:r>
      <w:proofErr w:type="spellEnd"/>
      <w:r w:rsidR="003C10EC">
        <w:rPr>
          <w:lang w:val="sr-Cyrl-RS"/>
        </w:rPr>
        <w:t xml:space="preserve">а </w:t>
      </w:r>
      <w:proofErr w:type="spellStart"/>
      <w:r w:rsidR="00DB6BFA">
        <w:t>моторним</w:t>
      </w:r>
      <w:proofErr w:type="spellEnd"/>
      <w:r w:rsidR="00DB6BFA">
        <w:t xml:space="preserve"> и </w:t>
      </w:r>
      <w:proofErr w:type="spellStart"/>
      <w:r w:rsidR="00DB6BFA">
        <w:t>другим</w:t>
      </w:r>
      <w:proofErr w:type="spellEnd"/>
      <w:r w:rsidR="00DB6BFA">
        <w:t xml:space="preserve"> </w:t>
      </w:r>
      <w:proofErr w:type="spellStart"/>
      <w:r w:rsidR="00DB6BFA">
        <w:t>горивима</w:t>
      </w:r>
      <w:proofErr w:type="spellEnd"/>
      <w:r w:rsidR="00DB6BFA">
        <w:t xml:space="preserve"> </w:t>
      </w:r>
      <w:proofErr w:type="spellStart"/>
      <w:r w:rsidR="00DB6BFA">
        <w:t>на</w:t>
      </w:r>
      <w:proofErr w:type="spellEnd"/>
      <w:r w:rsidR="00DB6BFA">
        <w:t xml:space="preserve"> </w:t>
      </w:r>
      <w:proofErr w:type="spellStart"/>
      <w:r w:rsidR="00DB6BFA">
        <w:t>станицама</w:t>
      </w:r>
      <w:proofErr w:type="spellEnd"/>
      <w:r w:rsidR="00DB6BFA">
        <w:t xml:space="preserve"> </w:t>
      </w:r>
      <w:proofErr w:type="spellStart"/>
      <w:r w:rsidR="00DB6BFA">
        <w:t>за</w:t>
      </w:r>
      <w:proofErr w:type="spellEnd"/>
      <w:r w:rsidR="00DB6BFA">
        <w:t xml:space="preserve"> </w:t>
      </w:r>
      <w:proofErr w:type="spellStart"/>
      <w:r w:rsidR="00DB6BFA">
        <w:t>снабдевање</w:t>
      </w:r>
      <w:proofErr w:type="spellEnd"/>
      <w:r w:rsidR="00DB6BFA">
        <w:t xml:space="preserve"> </w:t>
      </w:r>
      <w:proofErr w:type="spellStart"/>
      <w:r w:rsidR="00DB6BFA">
        <w:t>превозних</w:t>
      </w:r>
      <w:proofErr w:type="spellEnd"/>
      <w:r w:rsidR="00DB6BFA">
        <w:t xml:space="preserve"> </w:t>
      </w:r>
      <w:proofErr w:type="spellStart"/>
      <w:r w:rsidR="00DB6BFA">
        <w:t>средстава</w:t>
      </w:r>
      <w:proofErr w:type="spellEnd"/>
      <w:r w:rsidR="00DB6BFA">
        <w:rPr>
          <w:lang w:val="sr-Cyrl-RS"/>
        </w:rPr>
        <w:t xml:space="preserve">, </w:t>
      </w:r>
      <w:proofErr w:type="spellStart"/>
      <w:r w:rsidR="00DB6BFA">
        <w:t>издат</w:t>
      </w:r>
      <w:proofErr w:type="spellEnd"/>
      <w:r w:rsidR="00DB6BFA">
        <w:rPr>
          <w:lang w:val="sr-Cyrl-RS"/>
        </w:rPr>
        <w:t>у</w:t>
      </w:r>
      <w:r w:rsidR="00DB6BFA">
        <w:t xml:space="preserve"> </w:t>
      </w:r>
      <w:proofErr w:type="spellStart"/>
      <w:r w:rsidR="00DB6BFA">
        <w:t>од</w:t>
      </w:r>
      <w:proofErr w:type="spellEnd"/>
      <w:r w:rsidR="00DB6BFA">
        <w:t xml:space="preserve"> </w:t>
      </w:r>
      <w:proofErr w:type="spellStart"/>
      <w:r w:rsidR="00DB6BFA">
        <w:t>стране</w:t>
      </w:r>
      <w:proofErr w:type="spellEnd"/>
      <w:r w:rsidR="00DB6BFA">
        <w:t xml:space="preserve"> </w:t>
      </w:r>
      <w:proofErr w:type="spellStart"/>
      <w:r w:rsidR="00DB6BFA">
        <w:t>Агенције</w:t>
      </w:r>
      <w:proofErr w:type="spellEnd"/>
      <w:r w:rsidR="00DB6BFA">
        <w:t xml:space="preserve"> </w:t>
      </w:r>
      <w:proofErr w:type="spellStart"/>
      <w:r w:rsidR="00DB6BFA">
        <w:t>за</w:t>
      </w:r>
      <w:proofErr w:type="spellEnd"/>
      <w:r w:rsidR="00DB6BFA">
        <w:t xml:space="preserve"> </w:t>
      </w:r>
      <w:proofErr w:type="spellStart"/>
      <w:r w:rsidR="00DB6BFA">
        <w:t>енергетику</w:t>
      </w:r>
      <w:proofErr w:type="spellEnd"/>
      <w:r w:rsidR="00DB6BFA">
        <w:t xml:space="preserve"> Р</w:t>
      </w:r>
      <w:r w:rsidR="00DB6BFA">
        <w:rPr>
          <w:lang w:val="sr-Cyrl-RS"/>
        </w:rPr>
        <w:t>епублике Србије</w:t>
      </w:r>
      <w:bookmarkEnd w:id="4"/>
      <w:r w:rsidR="00DB6BFA">
        <w:rPr>
          <w:lang w:val="sr-Cyrl-RS"/>
        </w:rPr>
        <w:t>.</w:t>
      </w:r>
    </w:p>
    <w:p w:rsidR="00DB6BFA" w:rsidRPr="00DB6BFA" w:rsidRDefault="00DB6BFA" w:rsidP="00454AB8">
      <w:pPr>
        <w:jc w:val="both"/>
        <w:rPr>
          <w:lang w:val="sr-Latn-RS"/>
        </w:rPr>
      </w:pPr>
    </w:p>
    <w:p w:rsidR="006758E4" w:rsidRPr="00454AB8" w:rsidRDefault="006758E4" w:rsidP="00454AB8">
      <w:pPr>
        <w:jc w:val="both"/>
        <w:rPr>
          <w:rFonts w:eastAsia="Calibri-Bold"/>
          <w:bCs/>
          <w:lang w:val="sr-Cyrl-RS" w:eastAsia="sr-Cyrl-RS"/>
        </w:rPr>
      </w:pPr>
      <w:r w:rsidRPr="00454AB8">
        <w:rPr>
          <w:rFonts w:eastAsia="Calibri-Bold"/>
          <w:b/>
          <w:bCs/>
          <w:i/>
          <w:lang w:val="sr-Cyrl-RS" w:eastAsia="sr-Cyrl-RS"/>
        </w:rPr>
        <w:t>Доказ</w:t>
      </w:r>
      <w:r w:rsidRPr="00454AB8">
        <w:rPr>
          <w:rFonts w:eastAsia="Calibri-Bold"/>
          <w:b/>
          <w:bCs/>
          <w:lang w:val="sr-Cyrl-RS" w:eastAsia="sr-Cyrl-RS"/>
        </w:rPr>
        <w:t xml:space="preserve">: </w:t>
      </w:r>
      <w:proofErr w:type="spellStart"/>
      <w:r w:rsidR="00D45E1D">
        <w:t>Лицен</w:t>
      </w:r>
      <w:proofErr w:type="spellEnd"/>
      <w:r w:rsidR="00D45E1D">
        <w:rPr>
          <w:lang w:val="sr-Cyrl-RS"/>
        </w:rPr>
        <w:t>ца за обављање енергетске делатности т</w:t>
      </w:r>
      <w:proofErr w:type="spellStart"/>
      <w:r w:rsidR="00D45E1D">
        <w:t>рговин</w:t>
      </w:r>
      <w:proofErr w:type="spellEnd"/>
      <w:r w:rsidR="00D45E1D">
        <w:rPr>
          <w:lang w:val="sr-Cyrl-RS"/>
        </w:rPr>
        <w:t xml:space="preserve">а </w:t>
      </w:r>
      <w:proofErr w:type="spellStart"/>
      <w:r w:rsidR="00D45E1D">
        <w:t>моторним</w:t>
      </w:r>
      <w:proofErr w:type="spellEnd"/>
      <w:r w:rsidR="00D45E1D">
        <w:t xml:space="preserve"> и </w:t>
      </w:r>
      <w:proofErr w:type="spellStart"/>
      <w:r w:rsidR="00D45E1D">
        <w:t>другим</w:t>
      </w:r>
      <w:proofErr w:type="spellEnd"/>
      <w:r w:rsidR="00D45E1D">
        <w:t xml:space="preserve"> </w:t>
      </w:r>
      <w:proofErr w:type="spellStart"/>
      <w:r w:rsidR="00D45E1D">
        <w:t>горивима</w:t>
      </w:r>
      <w:proofErr w:type="spellEnd"/>
      <w:r w:rsidR="00D45E1D">
        <w:t xml:space="preserve"> </w:t>
      </w:r>
      <w:proofErr w:type="spellStart"/>
      <w:r w:rsidR="00D45E1D">
        <w:t>на</w:t>
      </w:r>
      <w:proofErr w:type="spellEnd"/>
      <w:r w:rsidR="00D45E1D">
        <w:t xml:space="preserve"> </w:t>
      </w:r>
      <w:proofErr w:type="spellStart"/>
      <w:r w:rsidR="00D45E1D">
        <w:t>станицама</w:t>
      </w:r>
      <w:proofErr w:type="spellEnd"/>
      <w:r w:rsidR="00D45E1D">
        <w:t xml:space="preserve"> </w:t>
      </w:r>
      <w:proofErr w:type="spellStart"/>
      <w:r w:rsidR="00D45E1D">
        <w:t>за</w:t>
      </w:r>
      <w:proofErr w:type="spellEnd"/>
      <w:r w:rsidR="00D45E1D">
        <w:t xml:space="preserve"> </w:t>
      </w:r>
      <w:proofErr w:type="spellStart"/>
      <w:r w:rsidR="00D45E1D">
        <w:t>снабдевање</w:t>
      </w:r>
      <w:proofErr w:type="spellEnd"/>
      <w:r w:rsidR="00D45E1D">
        <w:t xml:space="preserve"> </w:t>
      </w:r>
      <w:proofErr w:type="spellStart"/>
      <w:r w:rsidR="00D45E1D">
        <w:t>превозних</w:t>
      </w:r>
      <w:proofErr w:type="spellEnd"/>
      <w:r w:rsidR="00D45E1D">
        <w:t xml:space="preserve"> </w:t>
      </w:r>
      <w:proofErr w:type="spellStart"/>
      <w:r w:rsidR="00D45E1D">
        <w:t>средстава</w:t>
      </w:r>
      <w:proofErr w:type="spellEnd"/>
      <w:r w:rsidR="00D45E1D">
        <w:rPr>
          <w:lang w:val="sr-Cyrl-RS"/>
        </w:rPr>
        <w:t xml:space="preserve">, </w:t>
      </w:r>
      <w:proofErr w:type="spellStart"/>
      <w:r w:rsidR="00D45E1D">
        <w:t>издат</w:t>
      </w:r>
      <w:proofErr w:type="spellEnd"/>
      <w:r w:rsidR="00D45E1D">
        <w:rPr>
          <w:lang w:val="sr-Cyrl-RS"/>
        </w:rPr>
        <w:t>а</w:t>
      </w:r>
      <w:r w:rsidR="00D45E1D">
        <w:t xml:space="preserve"> </w:t>
      </w:r>
      <w:proofErr w:type="spellStart"/>
      <w:r w:rsidR="00D45E1D">
        <w:t>од</w:t>
      </w:r>
      <w:proofErr w:type="spellEnd"/>
      <w:r w:rsidR="00D45E1D">
        <w:t xml:space="preserve"> </w:t>
      </w:r>
      <w:proofErr w:type="spellStart"/>
      <w:r w:rsidR="00D45E1D">
        <w:t>стране</w:t>
      </w:r>
      <w:proofErr w:type="spellEnd"/>
      <w:r w:rsidR="00D45E1D">
        <w:t xml:space="preserve"> </w:t>
      </w:r>
      <w:proofErr w:type="spellStart"/>
      <w:r w:rsidR="00D45E1D">
        <w:t>Агенције</w:t>
      </w:r>
      <w:proofErr w:type="spellEnd"/>
      <w:r w:rsidR="00D45E1D">
        <w:t xml:space="preserve"> </w:t>
      </w:r>
      <w:proofErr w:type="spellStart"/>
      <w:r w:rsidR="00D45E1D">
        <w:t>за</w:t>
      </w:r>
      <w:proofErr w:type="spellEnd"/>
      <w:r w:rsidR="00D45E1D">
        <w:t xml:space="preserve"> </w:t>
      </w:r>
      <w:proofErr w:type="spellStart"/>
      <w:r w:rsidR="00D45E1D">
        <w:t>енергетику</w:t>
      </w:r>
      <w:proofErr w:type="spellEnd"/>
      <w:r w:rsidR="00D45E1D">
        <w:t xml:space="preserve"> Р</w:t>
      </w:r>
      <w:r w:rsidR="00D45E1D">
        <w:rPr>
          <w:lang w:val="sr-Cyrl-RS"/>
        </w:rPr>
        <w:t>епублике Србије</w:t>
      </w:r>
      <w:r w:rsidR="00DB6BFA">
        <w:rPr>
          <w:lang w:val="sr-Cyrl-RS"/>
        </w:rPr>
        <w:t xml:space="preserve">, </w:t>
      </w:r>
      <w:r w:rsidRPr="00454AB8">
        <w:rPr>
          <w:rFonts w:eastAsia="Calibri-Bold"/>
          <w:bCs/>
          <w:lang w:val="sr-Cyrl-RS" w:eastAsia="sr-Cyrl-RS"/>
        </w:rPr>
        <w:t xml:space="preserve">коју понуђач доставља у виду неоверене копије. </w:t>
      </w:r>
      <w:r w:rsidR="00454AB8">
        <w:rPr>
          <w:rFonts w:eastAsia="Calibri-Bold"/>
          <w:bCs/>
          <w:lang w:val="sr-Cyrl-RS" w:eastAsia="sr-Cyrl-RS"/>
        </w:rPr>
        <w:t xml:space="preserve">Лиценца </w:t>
      </w:r>
      <w:r w:rsidRPr="00454AB8">
        <w:rPr>
          <w:rFonts w:eastAsia="Calibri-Bold"/>
          <w:bCs/>
          <w:lang w:val="sr-Cyrl-RS" w:eastAsia="sr-Cyrl-RS"/>
        </w:rPr>
        <w:t>мора бити важећа.</w:t>
      </w:r>
      <w:r w:rsidR="000B4BA8" w:rsidRPr="00454AB8">
        <w:rPr>
          <w:rFonts w:eastAsia="Calibri-Bold"/>
          <w:bCs/>
          <w:lang w:val="sr-Cyrl-RS" w:eastAsia="sr-Cyrl-RS"/>
        </w:rPr>
        <w:t>“</w:t>
      </w:r>
      <w:r w:rsidRPr="00454AB8">
        <w:rPr>
          <w:rFonts w:eastAsia="Calibri-Bold"/>
          <w:bCs/>
          <w:lang w:val="sr-Cyrl-RS" w:eastAsia="sr-Cyrl-RS"/>
        </w:rPr>
        <w:t xml:space="preserve"> </w:t>
      </w:r>
    </w:p>
    <w:p w:rsidR="00F66E1C" w:rsidRDefault="00F66E1C" w:rsidP="00B24F90">
      <w:pPr>
        <w:ind w:firstLine="708"/>
        <w:contextualSpacing/>
        <w:jc w:val="both"/>
        <w:rPr>
          <w:rFonts w:eastAsia="Calibri"/>
          <w:color w:val="0070C0"/>
          <w:highlight w:val="yellow"/>
          <w:lang w:val="sr-Cyrl-RS"/>
        </w:rPr>
      </w:pPr>
      <w:bookmarkStart w:id="5" w:name="_Hlk509918590"/>
    </w:p>
    <w:p w:rsidR="000B4BA8" w:rsidRPr="00454AB8" w:rsidRDefault="000B4BA8" w:rsidP="00B24F90">
      <w:pPr>
        <w:ind w:firstLine="708"/>
        <w:contextualSpacing/>
        <w:jc w:val="both"/>
        <w:rPr>
          <w:rFonts w:eastAsia="Calibri"/>
          <w:color w:val="0070C0"/>
          <w:lang w:val="sr-Cyrl-RS"/>
        </w:rPr>
      </w:pPr>
      <w:r w:rsidRPr="00454AB8">
        <w:rPr>
          <w:rFonts w:eastAsia="Calibri"/>
          <w:lang w:val="sr-Cyrl-RS"/>
        </w:rPr>
        <w:t>У Одељку 2. ДОДАТНИ УСЛОВИ</w:t>
      </w:r>
      <w:r w:rsidR="00F66E1C" w:rsidRPr="00454AB8">
        <w:rPr>
          <w:rFonts w:eastAsia="Calibri"/>
          <w:lang w:val="sr-Cyrl-RS"/>
        </w:rPr>
        <w:t xml:space="preserve">, на страни 9. </w:t>
      </w:r>
      <w:r w:rsidR="0042529F" w:rsidRPr="00454AB8">
        <w:rPr>
          <w:rFonts w:eastAsia="Calibri"/>
          <w:lang w:val="sr-Cyrl-RS"/>
        </w:rPr>
        <w:t>к</w:t>
      </w:r>
      <w:r w:rsidR="00F66E1C" w:rsidRPr="00454AB8">
        <w:rPr>
          <w:rFonts w:eastAsia="Calibri"/>
          <w:lang w:val="sr-Cyrl-RS"/>
        </w:rPr>
        <w:t>онкурсне документације,  пододељак Технички капацитет мења се и гласи</w:t>
      </w:r>
      <w:r w:rsidR="00F66E1C" w:rsidRPr="00454AB8">
        <w:rPr>
          <w:rFonts w:eastAsia="Calibri"/>
          <w:color w:val="0070C0"/>
          <w:lang w:val="sr-Cyrl-RS"/>
        </w:rPr>
        <w:t>:</w:t>
      </w:r>
    </w:p>
    <w:p w:rsidR="00B24F90" w:rsidRPr="00454AB8" w:rsidRDefault="00B24F90" w:rsidP="00B24F90">
      <w:pPr>
        <w:ind w:firstLine="708"/>
        <w:contextualSpacing/>
        <w:jc w:val="both"/>
        <w:rPr>
          <w:rFonts w:eastAsia="TimesNewRomanPS-BoldMT"/>
          <w:b/>
          <w:bCs/>
          <w:i/>
          <w:color w:val="FF0000"/>
          <w:lang w:val="sr-Cyrl-CS"/>
        </w:rPr>
      </w:pPr>
    </w:p>
    <w:p w:rsidR="00B24F90" w:rsidRPr="00454AB8" w:rsidRDefault="00F66E1C" w:rsidP="00B24F90">
      <w:pPr>
        <w:ind w:firstLine="708"/>
        <w:contextualSpacing/>
        <w:jc w:val="both"/>
        <w:rPr>
          <w:rFonts w:ascii="Calibri" w:eastAsia="Calibri" w:hAnsi="Calibri"/>
          <w:i/>
          <w:lang w:val="sr-Cyrl-RS"/>
        </w:rPr>
      </w:pPr>
      <w:bookmarkStart w:id="6" w:name="_Hlk509913958"/>
      <w:r w:rsidRPr="00454AB8">
        <w:rPr>
          <w:rFonts w:eastAsia="TimesNewRomanPS-BoldMT"/>
          <w:b/>
          <w:bCs/>
          <w:i/>
          <w:lang w:val="sr-Cyrl-CS"/>
        </w:rPr>
        <w:t>„</w:t>
      </w:r>
      <w:r w:rsidR="00B24F90" w:rsidRPr="00454AB8">
        <w:rPr>
          <w:rFonts w:eastAsia="TimesNewRomanPS-BoldMT"/>
          <w:b/>
          <w:bCs/>
          <w:i/>
          <w:lang w:val="sr-Cyrl-CS"/>
        </w:rPr>
        <w:t>Технички капацитет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0"/>
      </w:tblGrid>
      <w:tr w:rsidR="00B24F90" w:rsidRPr="00454AB8" w:rsidTr="00596BD5">
        <w:tc>
          <w:tcPr>
            <w:tcW w:w="9270" w:type="dxa"/>
            <w:shd w:val="clear" w:color="auto" w:fill="auto"/>
          </w:tcPr>
          <w:p w:rsidR="00B24F90" w:rsidRPr="00454AB8" w:rsidRDefault="00B24F90" w:rsidP="00596BD5">
            <w:pPr>
              <w:tabs>
                <w:tab w:val="left" w:pos="709"/>
              </w:tabs>
              <w:spacing w:line="276" w:lineRule="auto"/>
              <w:contextualSpacing/>
              <w:jc w:val="both"/>
              <w:rPr>
                <w:rFonts w:eastAsia="TimesNewRomanPS-BoldMT"/>
                <w:b/>
                <w:bCs/>
                <w:i/>
              </w:rPr>
            </w:pPr>
            <w:r w:rsidRPr="00454AB8">
              <w:rPr>
                <w:rFonts w:eastAsia="TimesNewRomanPS-BoldMT"/>
                <w:b/>
                <w:bCs/>
                <w:i/>
                <w:lang w:val="sr-Cyrl-CS"/>
              </w:rPr>
              <w:t>Услов:</w:t>
            </w:r>
          </w:p>
          <w:p w:rsidR="00ED6B45" w:rsidRPr="00454AB8" w:rsidRDefault="00ED6B45" w:rsidP="000F38D5">
            <w:pPr>
              <w:shd w:val="clear" w:color="auto" w:fill="FFFFFF"/>
              <w:spacing w:before="100" w:beforeAutospacing="1" w:after="24"/>
              <w:jc w:val="both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454AB8">
              <w:rPr>
                <w:lang w:val="sr-Cyrl-RS" w:eastAsia="sr-Cyrl-RS"/>
              </w:rPr>
              <w:t>Како би се обезбедил</w:t>
            </w:r>
            <w:r w:rsidR="00F4417D">
              <w:rPr>
                <w:lang w:val="sr-Cyrl-RS" w:eastAsia="sr-Cyrl-RS"/>
              </w:rPr>
              <w:t>о</w:t>
            </w:r>
            <w:r w:rsidRPr="00454AB8">
              <w:rPr>
                <w:lang w:val="sr-Cyrl-RS" w:eastAsia="sr-Cyrl-RS"/>
              </w:rPr>
              <w:t xml:space="preserve"> несметано снабдевање Наручиоца горивом, Понуђач мора да располаже </w:t>
            </w:r>
            <w:r w:rsidRPr="00454AB8">
              <w:rPr>
                <w:lang w:val="sr-Cyrl-CS"/>
              </w:rPr>
              <w:t xml:space="preserve">довољним техничким капацитетом-мрежом малопродајних објеката (бензинских станица) од којих најмање </w:t>
            </w:r>
            <w:bookmarkStart w:id="7" w:name="_Hlk509918488"/>
            <w:r w:rsidRPr="00454AB8">
              <w:rPr>
                <w:lang w:val="sr-Cyrl-CS"/>
              </w:rPr>
              <w:t>29 бензинских стани</w:t>
            </w:r>
            <w:r w:rsidRPr="00454AB8">
              <w:rPr>
                <w:lang w:val="sr-Cyrl-RS"/>
              </w:rPr>
              <w:t>ц</w:t>
            </w:r>
            <w:r w:rsidRPr="00454AB8">
              <w:rPr>
                <w:lang w:val="sr-Cyrl-CS"/>
              </w:rPr>
              <w:t xml:space="preserve">а распоређених на територији Републике Србије, на којима се може сипати гориво које је предмет јавне </w:t>
            </w:r>
            <w:r w:rsidRPr="00454AB8">
              <w:rPr>
                <w:lang w:val="sr-Cyrl-CS"/>
              </w:rPr>
              <w:lastRenderedPageBreak/>
              <w:t>набавке, од чега најмање 5 бензинских станица на територији града Београда, најмање по 1 бензинска станица на теритотији сваког округа у ужој Србији  (Мачвански, Колубарски, Подунавски, Браничевски, Шумадијски, Поморавски, Борски, Зајечарски, Златиборски, Моравички, Рашки, Расински, Нишавски, Топлички, Пиротски, Јабланички и Пчињски округ) и најмање по 1 бензинска станица на територији сваког округа у АП Војводина (Северко-Бачки, Средње-Банатски, Северно-Банатски, Јужно-Банатски, Западно-Бачки, Јужно-Бачки и Сремски округ).</w:t>
            </w:r>
            <w:bookmarkEnd w:id="7"/>
          </w:p>
          <w:p w:rsidR="00B24F90" w:rsidRPr="00454AB8" w:rsidRDefault="00B24F90" w:rsidP="00ED6B45">
            <w:pPr>
              <w:autoSpaceDE w:val="0"/>
              <w:autoSpaceDN w:val="0"/>
              <w:adjustRightInd w:val="0"/>
              <w:ind w:firstLine="744"/>
              <w:jc w:val="both"/>
              <w:rPr>
                <w:rFonts w:eastAsia="TimesNewRomanPS-BoldMT"/>
                <w:bCs/>
                <w:lang w:val="sr-Cyrl-RS"/>
              </w:rPr>
            </w:pPr>
          </w:p>
        </w:tc>
      </w:tr>
      <w:bookmarkEnd w:id="5"/>
    </w:tbl>
    <w:p w:rsidR="00B24F90" w:rsidRPr="00454AB8" w:rsidRDefault="00B24F90" w:rsidP="00B24F90">
      <w:pPr>
        <w:tabs>
          <w:tab w:val="left" w:pos="709"/>
        </w:tabs>
        <w:spacing w:line="276" w:lineRule="auto"/>
        <w:contextualSpacing/>
        <w:jc w:val="both"/>
        <w:rPr>
          <w:rFonts w:eastAsia="TimesNewRomanPS-BoldMT"/>
          <w:b/>
          <w:bCs/>
          <w:i/>
          <w:lang w:val="sr-Cyrl-CS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B24F90" w:rsidRPr="00AC4D7C" w:rsidTr="00596BD5">
        <w:tc>
          <w:tcPr>
            <w:tcW w:w="9270" w:type="dxa"/>
            <w:shd w:val="clear" w:color="auto" w:fill="auto"/>
          </w:tcPr>
          <w:p w:rsidR="002C4AC9" w:rsidRPr="00454AB8" w:rsidRDefault="00B24F90" w:rsidP="000F38D5">
            <w:pPr>
              <w:shd w:val="clear" w:color="auto" w:fill="FFFFFF"/>
              <w:spacing w:before="100" w:beforeAutospacing="1" w:after="24"/>
              <w:jc w:val="both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454AB8">
              <w:rPr>
                <w:rFonts w:eastAsia="TimesNewRomanPS-BoldMT"/>
                <w:b/>
                <w:bCs/>
                <w:i/>
                <w:lang w:val="sr-Cyrl-CS"/>
              </w:rPr>
              <w:t xml:space="preserve">Доказ: </w:t>
            </w:r>
            <w:r w:rsidRPr="00454AB8">
              <w:rPr>
                <w:b/>
                <w:lang w:val="sr-Cyrl-RS"/>
              </w:rPr>
              <w:t>ИЗЈАВА</w:t>
            </w:r>
            <w:r w:rsidRPr="00454AB8">
              <w:rPr>
                <w:color w:val="FF0000"/>
                <w:lang w:val="sr-Cyrl-CS"/>
              </w:rPr>
              <w:t xml:space="preserve"> </w:t>
            </w:r>
            <w:r w:rsidRPr="00454AB8">
              <w:rPr>
                <w:lang w:val="sr-Cyrl-CS"/>
              </w:rPr>
              <w:t>(</w:t>
            </w:r>
            <w:r w:rsidRPr="00454AB8">
              <w:rPr>
                <w:i/>
                <w:lang w:val="sr-Cyrl-CS"/>
              </w:rPr>
              <w:t xml:space="preserve">Образац </w:t>
            </w:r>
            <w:r w:rsidR="00454AB8">
              <w:rPr>
                <w:i/>
                <w:lang w:val="sr-Cyrl-CS"/>
              </w:rPr>
              <w:t>8</w:t>
            </w:r>
            <w:r w:rsidRPr="00454AB8">
              <w:rPr>
                <w:i/>
                <w:lang w:val="sr-Cyrl-CS"/>
              </w:rPr>
              <w:t>.</w:t>
            </w:r>
            <w:r w:rsidRPr="00454AB8">
              <w:rPr>
                <w:i/>
                <w:lang w:val="ru-RU"/>
              </w:rPr>
              <w:t xml:space="preserve"> у </w:t>
            </w:r>
            <w:r w:rsidRPr="00454AB8">
              <w:rPr>
                <w:i/>
                <w:lang w:val="sr-Cyrl-RS"/>
              </w:rPr>
              <w:t>поглављу</w:t>
            </w:r>
            <w:r w:rsidRPr="00454AB8">
              <w:rPr>
                <w:i/>
                <w:lang w:val="sr-Cyrl-CS"/>
              </w:rPr>
              <w:t xml:space="preserve"> </w:t>
            </w:r>
            <w:r w:rsidRPr="00454AB8">
              <w:rPr>
                <w:i/>
              </w:rPr>
              <w:t>VI</w:t>
            </w:r>
            <w:r w:rsidRPr="00454AB8">
              <w:rPr>
                <w:i/>
                <w:lang w:val="sr-Cyrl-RS"/>
              </w:rPr>
              <w:t>.</w:t>
            </w:r>
            <w:r w:rsidRPr="00454AB8">
              <w:rPr>
                <w:i/>
                <w:lang w:val="ru-RU"/>
              </w:rPr>
              <w:t xml:space="preserve"> ове конкурсне документације</w:t>
            </w:r>
            <w:r w:rsidRPr="00454AB8">
              <w:rPr>
                <w:lang w:val="sr-Cyrl-CS"/>
              </w:rPr>
              <w:t>)</w:t>
            </w:r>
            <w:r w:rsidRPr="00454AB8">
              <w:t xml:space="preserve"> </w:t>
            </w:r>
            <w:proofErr w:type="spellStart"/>
            <w:r w:rsidRPr="00454AB8">
              <w:t>којом</w:t>
            </w:r>
            <w:proofErr w:type="spellEnd"/>
            <w:r w:rsidRPr="00454AB8">
              <w:t xml:space="preserve"> </w:t>
            </w:r>
            <w:r w:rsidRPr="00454AB8">
              <w:rPr>
                <w:lang w:val="sr-Cyrl-RS"/>
              </w:rPr>
              <w:t xml:space="preserve">понуђач </w:t>
            </w:r>
            <w:proofErr w:type="spellStart"/>
            <w:r w:rsidRPr="00454AB8">
              <w:t>под</w:t>
            </w:r>
            <w:proofErr w:type="spellEnd"/>
            <w:r w:rsidRPr="00454AB8">
              <w:t xml:space="preserve"> </w:t>
            </w:r>
            <w:proofErr w:type="spellStart"/>
            <w:r w:rsidRPr="00454AB8">
              <w:t>пуном</w:t>
            </w:r>
            <w:proofErr w:type="spellEnd"/>
            <w:r w:rsidRPr="00454AB8">
              <w:t xml:space="preserve"> </w:t>
            </w:r>
            <w:proofErr w:type="spellStart"/>
            <w:r w:rsidRPr="00454AB8">
              <w:t>материјалном</w:t>
            </w:r>
            <w:proofErr w:type="spellEnd"/>
            <w:r w:rsidRPr="00454AB8">
              <w:t xml:space="preserve"> и </w:t>
            </w:r>
            <w:proofErr w:type="spellStart"/>
            <w:r w:rsidRPr="00454AB8">
              <w:t>кривичном</w:t>
            </w:r>
            <w:proofErr w:type="spellEnd"/>
            <w:r w:rsidRPr="00454AB8">
              <w:t xml:space="preserve"> </w:t>
            </w:r>
            <w:proofErr w:type="spellStart"/>
            <w:r w:rsidRPr="00454AB8">
              <w:t>одговорношћу</w:t>
            </w:r>
            <w:proofErr w:type="spellEnd"/>
            <w:r w:rsidRPr="00454AB8">
              <w:t xml:space="preserve"> </w:t>
            </w:r>
            <w:proofErr w:type="spellStart"/>
            <w:r w:rsidRPr="00454AB8">
              <w:t>потврђује</w:t>
            </w:r>
            <w:proofErr w:type="spellEnd"/>
            <w:r w:rsidRPr="00454AB8">
              <w:t xml:space="preserve"> </w:t>
            </w:r>
            <w:proofErr w:type="spellStart"/>
            <w:r w:rsidRPr="00454AB8">
              <w:t>да</w:t>
            </w:r>
            <w:proofErr w:type="spellEnd"/>
            <w:r w:rsidRPr="00454AB8">
              <w:rPr>
                <w:lang w:val="sr-Cyrl-CS"/>
              </w:rPr>
              <w:t xml:space="preserve"> располаже  довољним</w:t>
            </w:r>
            <w:r w:rsidR="00B45E0F" w:rsidRPr="00454AB8">
              <w:rPr>
                <w:lang w:val="sr-Cyrl-CS"/>
              </w:rPr>
              <w:t xml:space="preserve"> </w:t>
            </w:r>
            <w:r w:rsidRPr="00454AB8">
              <w:rPr>
                <w:lang w:val="sr-Cyrl-CS"/>
              </w:rPr>
              <w:t>техничким капацитетом-мрежом малопродајних објеката (бензинских станица) од којих</w:t>
            </w:r>
            <w:r w:rsidR="00B45E0F" w:rsidRPr="00454AB8">
              <w:rPr>
                <w:lang w:val="sr-Cyrl-CS"/>
              </w:rPr>
              <w:t xml:space="preserve"> </w:t>
            </w:r>
            <w:r w:rsidRPr="00454AB8">
              <w:rPr>
                <w:lang w:val="sr-Cyrl-CS"/>
              </w:rPr>
              <w:t xml:space="preserve">најмање </w:t>
            </w:r>
            <w:r w:rsidR="002C4AC9" w:rsidRPr="00454AB8">
              <w:rPr>
                <w:lang w:val="sr-Cyrl-CS"/>
              </w:rPr>
              <w:t>29 бензинских стани</w:t>
            </w:r>
            <w:r w:rsidR="002C4AC9" w:rsidRPr="00454AB8">
              <w:rPr>
                <w:lang w:val="sr-Cyrl-RS"/>
              </w:rPr>
              <w:t>ц</w:t>
            </w:r>
            <w:r w:rsidR="002C4AC9" w:rsidRPr="00454AB8">
              <w:rPr>
                <w:lang w:val="sr-Cyrl-CS"/>
              </w:rPr>
              <w:t>а распоређених на територији Републике Србије, на којима се може сипати гориво које је предмет јавне набавке, од чега најмање 5 бензинских станица на територији града Београда, најмање по 1 бензинска станица на теритотији сваког округа у ужој Србији  (Мачвански, Колубарски, Подунавски, Браничевски, Шумадијски, Поморавски, Борски, Зајечарски, Златиборски, Моравички, Рашки, Расински, Нишавски, Топлички, Пиротски, Јабланички и Пчињски округ) и најмање по 1 бензинска станица на територији сваког округа у АП Војводина (Северко-Бачки, Средње-Банатски, Северно-Банатски, Јужно-Банатски, Западно-Бачки, Јужно-Бачки и Сремски округ).</w:t>
            </w:r>
          </w:p>
          <w:p w:rsidR="00B45E0F" w:rsidRPr="00454AB8" w:rsidRDefault="00B45E0F" w:rsidP="00B45E0F">
            <w:pPr>
              <w:autoSpaceDE w:val="0"/>
              <w:autoSpaceDN w:val="0"/>
              <w:adjustRightInd w:val="0"/>
              <w:ind w:firstLine="744"/>
              <w:jc w:val="both"/>
              <w:rPr>
                <w:lang w:val="sr-Cyrl-CS"/>
              </w:rPr>
            </w:pPr>
          </w:p>
          <w:p w:rsidR="00B45E0F" w:rsidRPr="00B45E0F" w:rsidRDefault="00B45E0F" w:rsidP="00B45E0F">
            <w:pPr>
              <w:autoSpaceDE w:val="0"/>
              <w:autoSpaceDN w:val="0"/>
              <w:adjustRightInd w:val="0"/>
              <w:ind w:firstLine="744"/>
              <w:jc w:val="both"/>
              <w:rPr>
                <w:lang w:val="sr-Cyrl-RS"/>
              </w:rPr>
            </w:pPr>
            <w:r w:rsidRPr="00454AB8">
              <w:rPr>
                <w:lang w:val="sr-Cyrl-CS"/>
              </w:rPr>
              <w:t xml:space="preserve">Распрострањеност мреже доказује се навођењем бензинских станица у напред наведеним местима са навођењем адресе, радног времена и контакт телефона, на обрасцу </w:t>
            </w:r>
            <w:r w:rsidR="00454AB8">
              <w:rPr>
                <w:lang w:val="sr-Cyrl-CS"/>
              </w:rPr>
              <w:t>8.</w:t>
            </w:r>
            <w:r w:rsidRPr="00454AB8">
              <w:rPr>
                <w:lang w:val="sr-Cyrl-CS"/>
              </w:rPr>
              <w:t xml:space="preserve"> у поглављу </w:t>
            </w:r>
            <w:r w:rsidRPr="00454AB8">
              <w:rPr>
                <w:lang w:val="sr-Latn-RS"/>
              </w:rPr>
              <w:t xml:space="preserve">VI. </w:t>
            </w:r>
            <w:r w:rsidRPr="00454AB8">
              <w:rPr>
                <w:lang w:val="sr-Cyrl-RS"/>
              </w:rPr>
              <w:t>ове конкурсне документације.</w:t>
            </w:r>
            <w:r w:rsidR="00F66E1C" w:rsidRPr="00454AB8">
              <w:rPr>
                <w:lang w:val="sr-Cyrl-RS"/>
              </w:rPr>
              <w:t>“</w:t>
            </w:r>
          </w:p>
          <w:p w:rsidR="00B24F90" w:rsidRPr="00EE3065" w:rsidRDefault="00B24F90" w:rsidP="00596BD5">
            <w:pPr>
              <w:snapToGrid w:val="0"/>
              <w:jc w:val="both"/>
              <w:rPr>
                <w:bCs/>
                <w:iCs/>
                <w:lang w:val="sr-Latn-RS"/>
              </w:rPr>
            </w:pPr>
          </w:p>
        </w:tc>
      </w:tr>
      <w:bookmarkEnd w:id="6"/>
    </w:tbl>
    <w:p w:rsidR="00B24F90" w:rsidRDefault="00B24F90" w:rsidP="00F45593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</w:p>
    <w:p w:rsidR="00B95149" w:rsidRPr="005F4B92" w:rsidRDefault="00B95149" w:rsidP="00F45593">
      <w:pPr>
        <w:autoSpaceDE w:val="0"/>
        <w:autoSpaceDN w:val="0"/>
        <w:adjustRightInd w:val="0"/>
        <w:ind w:firstLine="708"/>
        <w:jc w:val="both"/>
        <w:rPr>
          <w:rFonts w:eastAsia="Calibri-Bold"/>
          <w:bCs/>
          <w:lang w:val="sr-Cyrl-RS" w:eastAsia="sr-Cyrl-RS"/>
        </w:rPr>
      </w:pPr>
    </w:p>
    <w:p w:rsidR="00F66E1C" w:rsidRPr="00454AB8" w:rsidRDefault="00F66E1C" w:rsidP="009540DA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  <w:r w:rsidRPr="00454AB8">
        <w:rPr>
          <w:lang w:val="sr-Cyrl-RS"/>
        </w:rPr>
        <w:t>У</w:t>
      </w:r>
      <w:r w:rsidR="00EE3065" w:rsidRPr="00454AB8">
        <w:rPr>
          <w:lang w:val="sr-Cyrl-RS"/>
        </w:rPr>
        <w:t xml:space="preserve"> поглављу V</w:t>
      </w:r>
      <w:r w:rsidR="00EE3065" w:rsidRPr="00454AB8">
        <w:rPr>
          <w:lang w:val="sr-Latn-RS"/>
        </w:rPr>
        <w:t>I</w:t>
      </w:r>
      <w:r w:rsidR="00EE3065" w:rsidRPr="00454AB8">
        <w:rPr>
          <w:lang w:val="sr-Cyrl-RS"/>
        </w:rPr>
        <w:t>. ОБРАСЦИ КОЈИ ЧИНЕ САСТАВНИ ДЕО ПОНУДЕ, на страни 13</w:t>
      </w:r>
      <w:r w:rsidR="00EE3065" w:rsidRPr="00454AB8">
        <w:rPr>
          <w:lang w:val="sr-Latn-RS"/>
        </w:rPr>
        <w:t xml:space="preserve">, </w:t>
      </w:r>
      <w:r w:rsidRPr="00454AB8">
        <w:rPr>
          <w:lang w:val="sr-Cyrl-RS"/>
        </w:rPr>
        <w:t>у тачки 7) тачка на крају замењује се тачком запетом, а после тачке 7) додаје се тачка 8) која гласи:</w:t>
      </w:r>
    </w:p>
    <w:p w:rsidR="00EE3065" w:rsidRDefault="00F66E1C" w:rsidP="00454AB8">
      <w:pPr>
        <w:suppressAutoHyphens/>
        <w:autoSpaceDE w:val="0"/>
        <w:autoSpaceDN w:val="0"/>
        <w:adjustRightInd w:val="0"/>
        <w:jc w:val="both"/>
        <w:rPr>
          <w:lang w:val="sr-Cyrl-RS"/>
        </w:rPr>
      </w:pPr>
      <w:r w:rsidRPr="00454AB8">
        <w:rPr>
          <w:lang w:val="sr-Cyrl-RS"/>
        </w:rPr>
        <w:tab/>
      </w:r>
      <w:r w:rsidR="00E73845" w:rsidRPr="00454AB8">
        <w:rPr>
          <w:lang w:val="sr-Cyrl-RS"/>
        </w:rPr>
        <w:t xml:space="preserve">„8) </w:t>
      </w:r>
      <w:r w:rsidRPr="00454AB8">
        <w:rPr>
          <w:lang w:val="sr-Cyrl-RS"/>
        </w:rPr>
        <w:t xml:space="preserve">Образац изјаве понуђача о испуњености додатних услова – члан 76. став 2. Закона (Образац </w:t>
      </w:r>
      <w:r w:rsidR="00E73845" w:rsidRPr="00454AB8">
        <w:rPr>
          <w:lang w:val="sr-Cyrl-RS"/>
        </w:rPr>
        <w:t>8</w:t>
      </w:r>
      <w:r w:rsidR="0042529F" w:rsidRPr="00454AB8">
        <w:rPr>
          <w:lang w:val="sr-Cyrl-RS"/>
        </w:rPr>
        <w:t>).“</w:t>
      </w:r>
    </w:p>
    <w:p w:rsidR="00EE3065" w:rsidRDefault="00EE3065" w:rsidP="00915524">
      <w:pPr>
        <w:autoSpaceDE w:val="0"/>
        <w:autoSpaceDN w:val="0"/>
        <w:adjustRightInd w:val="0"/>
        <w:jc w:val="both"/>
        <w:rPr>
          <w:lang w:val="sr-Cyrl-RS"/>
        </w:rPr>
      </w:pPr>
    </w:p>
    <w:p w:rsidR="00EE3065" w:rsidRPr="00454AB8" w:rsidRDefault="004A6CD9" w:rsidP="009540DA">
      <w:pPr>
        <w:autoSpaceDE w:val="0"/>
        <w:autoSpaceDN w:val="0"/>
        <w:adjustRightInd w:val="0"/>
        <w:ind w:firstLine="708"/>
        <w:jc w:val="both"/>
        <w:rPr>
          <w:color w:val="FF0000"/>
          <w:lang w:val="sr-Cyrl-RS"/>
        </w:rPr>
      </w:pPr>
      <w:r w:rsidRPr="00454AB8">
        <w:rPr>
          <w:lang w:val="sr-Cyrl-RS"/>
        </w:rPr>
        <w:t>У</w:t>
      </w:r>
      <w:r w:rsidR="00EE3065" w:rsidRPr="00454AB8">
        <w:rPr>
          <w:lang w:val="sr-Cyrl-RS"/>
        </w:rPr>
        <w:t xml:space="preserve"> поглављу V</w:t>
      </w:r>
      <w:r w:rsidR="00EE3065" w:rsidRPr="00454AB8">
        <w:rPr>
          <w:lang w:val="sr-Latn-RS"/>
        </w:rPr>
        <w:t>I</w:t>
      </w:r>
      <w:r w:rsidR="00EE3065" w:rsidRPr="00454AB8">
        <w:rPr>
          <w:lang w:val="sr-Cyrl-RS"/>
        </w:rPr>
        <w:t xml:space="preserve"> ОБРАСЦИ КОЈИ ЧИНЕ САСТАВНИ ДЕО ПОНУДЕ, на страни 21</w:t>
      </w:r>
      <w:r w:rsidR="00EE3065" w:rsidRPr="00454AB8">
        <w:rPr>
          <w:lang w:val="sr-Latn-RS"/>
        </w:rPr>
        <w:t xml:space="preserve">, </w:t>
      </w:r>
      <w:r w:rsidR="00EE3065" w:rsidRPr="00454AB8">
        <w:rPr>
          <w:lang w:val="sr-Cyrl-RS"/>
        </w:rPr>
        <w:t xml:space="preserve">Образац 5, </w:t>
      </w:r>
      <w:r w:rsidRPr="00454AB8">
        <w:rPr>
          <w:lang w:val="sr-Cyrl-RS"/>
        </w:rPr>
        <w:t xml:space="preserve">замењује се новим обрасцем који гласи: </w:t>
      </w:r>
    </w:p>
    <w:p w:rsidR="00EE3065" w:rsidRPr="00EB0D6A" w:rsidRDefault="00EE3065" w:rsidP="00EE3065">
      <w:pPr>
        <w:autoSpaceDE w:val="0"/>
        <w:autoSpaceDN w:val="0"/>
        <w:adjustRightInd w:val="0"/>
        <w:jc w:val="both"/>
        <w:rPr>
          <w:highlight w:val="yellow"/>
          <w:lang w:val="sr-Cyrl-RS"/>
        </w:rPr>
      </w:pPr>
    </w:p>
    <w:p w:rsidR="00EE3065" w:rsidRPr="00D613B7" w:rsidRDefault="00EE3065" w:rsidP="00EE3065">
      <w:pPr>
        <w:jc w:val="right"/>
        <w:rPr>
          <w:b/>
          <w:bCs/>
          <w:sz w:val="28"/>
          <w:szCs w:val="28"/>
          <w:lang w:val="sr-Cyrl-RS"/>
        </w:rPr>
      </w:pPr>
      <w:r w:rsidRPr="00D613B7">
        <w:rPr>
          <w:b/>
          <w:bCs/>
          <w:sz w:val="28"/>
          <w:szCs w:val="28"/>
          <w:lang w:val="sr-Cyrl-RS"/>
        </w:rPr>
        <w:t>„(ОБРАЗАЦ 5)</w:t>
      </w:r>
    </w:p>
    <w:p w:rsidR="00EE3065" w:rsidRPr="00D613B7" w:rsidRDefault="00EE3065" w:rsidP="00EE3065">
      <w:pPr>
        <w:jc w:val="right"/>
        <w:rPr>
          <w:b/>
          <w:bCs/>
          <w:sz w:val="28"/>
          <w:szCs w:val="28"/>
          <w:lang w:val="sr-Cyrl-RS"/>
        </w:rPr>
      </w:pPr>
    </w:p>
    <w:p w:rsidR="00EE3065" w:rsidRPr="00D613B7" w:rsidRDefault="00EE3065" w:rsidP="00EE3065">
      <w:pPr>
        <w:jc w:val="center"/>
        <w:rPr>
          <w:b/>
          <w:bCs/>
          <w:sz w:val="28"/>
          <w:szCs w:val="28"/>
          <w:lang w:val="sr-Cyrl-RS"/>
        </w:rPr>
      </w:pPr>
      <w:r w:rsidRPr="00D613B7">
        <w:rPr>
          <w:b/>
          <w:bCs/>
          <w:sz w:val="28"/>
          <w:szCs w:val="28"/>
          <w:lang w:val="sr-Cyrl-RS"/>
        </w:rPr>
        <w:t xml:space="preserve">ОБРАЗАЦ ИЗЈАВЕ ПОНУЂАЧА  О ИСПУЊЕНОСТИ ОБАВЕЗНИХ </w:t>
      </w:r>
      <w:r>
        <w:rPr>
          <w:b/>
          <w:bCs/>
          <w:sz w:val="28"/>
          <w:szCs w:val="28"/>
          <w:lang w:val="sr-Cyrl-RS"/>
        </w:rPr>
        <w:t xml:space="preserve">УСЛОВА </w:t>
      </w:r>
      <w:r w:rsidRPr="00D613B7">
        <w:rPr>
          <w:b/>
          <w:bCs/>
          <w:sz w:val="28"/>
          <w:szCs w:val="28"/>
          <w:lang w:val="sr-Cyrl-RS"/>
        </w:rPr>
        <w:t xml:space="preserve">ЗА УЧЕШЋЕ </w:t>
      </w:r>
      <w:r w:rsidRPr="00D613B7">
        <w:rPr>
          <w:b/>
          <w:bCs/>
          <w:sz w:val="28"/>
          <w:szCs w:val="28"/>
        </w:rPr>
        <w:t xml:space="preserve">У ПОСТУПКУ ЈАВНЕ НАБАВКЕ </w:t>
      </w:r>
      <w:r w:rsidRPr="00D613B7">
        <w:rPr>
          <w:b/>
          <w:bCs/>
          <w:sz w:val="28"/>
          <w:szCs w:val="28"/>
          <w:lang w:val="sr-Cyrl-RS"/>
        </w:rPr>
        <w:t>-  ЧЛ. 75. З</w:t>
      </w:r>
      <w:r w:rsidR="000F38D5">
        <w:rPr>
          <w:b/>
          <w:bCs/>
          <w:sz w:val="28"/>
          <w:szCs w:val="28"/>
          <w:lang w:val="sr-Cyrl-RS"/>
        </w:rPr>
        <w:t>АКОНА</w:t>
      </w:r>
    </w:p>
    <w:p w:rsidR="00EE3065" w:rsidRPr="00D613B7" w:rsidRDefault="00EE3065" w:rsidP="00EE3065">
      <w:pPr>
        <w:jc w:val="center"/>
        <w:rPr>
          <w:b/>
          <w:bCs/>
          <w:lang w:val="sr-Cyrl-RS"/>
        </w:rPr>
      </w:pPr>
    </w:p>
    <w:p w:rsidR="00EE3065" w:rsidRPr="00D613B7" w:rsidRDefault="00EE3065" w:rsidP="00EE3065">
      <w:pPr>
        <w:jc w:val="both"/>
      </w:pPr>
      <w:r w:rsidRPr="00D613B7">
        <w:rPr>
          <w:lang w:val="sr-Cyrl-RS"/>
        </w:rPr>
        <w:t>П</w:t>
      </w:r>
      <w:proofErr w:type="spellStart"/>
      <w:r w:rsidRPr="00D613B7">
        <w:t>од</w:t>
      </w:r>
      <w:proofErr w:type="spellEnd"/>
      <w:r w:rsidRPr="00D613B7">
        <w:t xml:space="preserve"> </w:t>
      </w:r>
      <w:proofErr w:type="spellStart"/>
      <w:r w:rsidRPr="00D613B7">
        <w:t>пуном</w:t>
      </w:r>
      <w:proofErr w:type="spellEnd"/>
      <w:r w:rsidRPr="00D613B7">
        <w:t xml:space="preserve"> </w:t>
      </w:r>
      <w:proofErr w:type="spellStart"/>
      <w:r w:rsidRPr="00D613B7">
        <w:t>материјалном</w:t>
      </w:r>
      <w:proofErr w:type="spellEnd"/>
      <w:r w:rsidRPr="00D613B7">
        <w:t xml:space="preserve"> и </w:t>
      </w:r>
      <w:proofErr w:type="spellStart"/>
      <w:r w:rsidRPr="00D613B7">
        <w:t>кривичном</w:t>
      </w:r>
      <w:proofErr w:type="spellEnd"/>
      <w:r w:rsidRPr="00D613B7">
        <w:t xml:space="preserve"> </w:t>
      </w:r>
      <w:proofErr w:type="spellStart"/>
      <w:r w:rsidRPr="00D613B7">
        <w:t>одговорношћу</w:t>
      </w:r>
      <w:proofErr w:type="spellEnd"/>
      <w:r w:rsidRPr="00D613B7">
        <w:t xml:space="preserve">, </w:t>
      </w:r>
      <w:r w:rsidRPr="00D613B7">
        <w:rPr>
          <w:lang w:val="sr-Cyrl-CS"/>
        </w:rPr>
        <w:t xml:space="preserve">као заступник понуђача, </w:t>
      </w:r>
      <w:proofErr w:type="spellStart"/>
      <w:r w:rsidRPr="00D613B7">
        <w:t>дајем</w:t>
      </w:r>
      <w:proofErr w:type="spellEnd"/>
      <w:r w:rsidRPr="00D613B7">
        <w:t xml:space="preserve"> </w:t>
      </w:r>
      <w:proofErr w:type="spellStart"/>
      <w:r w:rsidRPr="00D613B7">
        <w:t>следећу</w:t>
      </w:r>
      <w:proofErr w:type="spellEnd"/>
      <w:r w:rsidRPr="00D613B7">
        <w:tab/>
      </w:r>
      <w:r w:rsidRPr="00D613B7">
        <w:tab/>
      </w:r>
      <w:r w:rsidRPr="00D613B7">
        <w:tab/>
      </w:r>
      <w:r w:rsidRPr="00D613B7">
        <w:tab/>
      </w:r>
    </w:p>
    <w:p w:rsidR="00EE3065" w:rsidRPr="00D613B7" w:rsidRDefault="00EE3065" w:rsidP="00EE3065">
      <w:pPr>
        <w:jc w:val="both"/>
      </w:pPr>
    </w:p>
    <w:p w:rsidR="00EE3065" w:rsidRPr="00D613B7" w:rsidRDefault="00EE3065" w:rsidP="00EE3065">
      <w:pPr>
        <w:jc w:val="center"/>
        <w:rPr>
          <w:b/>
        </w:rPr>
      </w:pPr>
      <w:r w:rsidRPr="00D613B7">
        <w:rPr>
          <w:b/>
        </w:rPr>
        <w:t>И З Ј А В У</w:t>
      </w:r>
    </w:p>
    <w:p w:rsidR="00EE3065" w:rsidRPr="00D613B7" w:rsidRDefault="00EE3065" w:rsidP="00EE3065">
      <w:pPr>
        <w:jc w:val="center"/>
      </w:pPr>
    </w:p>
    <w:p w:rsidR="00EE3065" w:rsidRPr="00D613B7" w:rsidRDefault="00EE3065" w:rsidP="00EE3065">
      <w:pPr>
        <w:jc w:val="both"/>
        <w:rPr>
          <w:lang w:val="sr-Cyrl-CS"/>
        </w:rPr>
      </w:pPr>
    </w:p>
    <w:p w:rsidR="00EE3065" w:rsidRPr="00D613B7" w:rsidRDefault="00EE3065" w:rsidP="00EE3065">
      <w:pPr>
        <w:jc w:val="both"/>
        <w:rPr>
          <w:iCs/>
          <w:lang w:val="sr-Cyrl-CS"/>
        </w:rPr>
      </w:pPr>
      <w:r w:rsidRPr="00D613B7">
        <w:rPr>
          <w:lang w:val="sr-Cyrl-CS"/>
        </w:rPr>
        <w:lastRenderedPageBreak/>
        <w:t>П</w:t>
      </w:r>
      <w:proofErr w:type="spellStart"/>
      <w:r w:rsidRPr="00D613B7">
        <w:t>онуђач</w:t>
      </w:r>
      <w:proofErr w:type="spellEnd"/>
      <w:r w:rsidRPr="00D613B7">
        <w:rPr>
          <w:lang w:val="sr-Cyrl-RS"/>
        </w:rPr>
        <w:t xml:space="preserve"> </w:t>
      </w:r>
      <w:r w:rsidRPr="00D613B7">
        <w:rPr>
          <w:i/>
          <w:lang w:val="sr-Cyrl-RS"/>
        </w:rPr>
        <w:t xml:space="preserve"> _____________________________________________</w:t>
      </w:r>
      <w:r w:rsidRPr="00D613B7">
        <w:rPr>
          <w:i/>
          <w:iCs/>
        </w:rPr>
        <w:t>[</w:t>
      </w:r>
      <w:proofErr w:type="spellStart"/>
      <w:r w:rsidRPr="00D613B7">
        <w:rPr>
          <w:i/>
        </w:rPr>
        <w:t>навести</w:t>
      </w:r>
      <w:proofErr w:type="spellEnd"/>
      <w:r w:rsidRPr="00D613B7">
        <w:rPr>
          <w:i/>
        </w:rPr>
        <w:t xml:space="preserve"> </w:t>
      </w:r>
      <w:r w:rsidRPr="00D613B7">
        <w:rPr>
          <w:i/>
          <w:lang w:val="sr-Cyrl-RS"/>
        </w:rPr>
        <w:t>назив понуђача</w:t>
      </w:r>
      <w:r w:rsidRPr="00D613B7">
        <w:rPr>
          <w:i/>
          <w:iCs/>
        </w:rPr>
        <w:t>]</w:t>
      </w:r>
      <w:r w:rsidRPr="00D613B7">
        <w:rPr>
          <w:i/>
          <w:lang w:val="sr-Cyrl-CS"/>
        </w:rPr>
        <w:t xml:space="preserve"> </w:t>
      </w:r>
      <w:r w:rsidRPr="00D613B7">
        <w:t xml:space="preserve">у </w:t>
      </w:r>
      <w:proofErr w:type="spellStart"/>
      <w:r w:rsidRPr="00D613B7">
        <w:t>поступку</w:t>
      </w:r>
      <w:proofErr w:type="spellEnd"/>
      <w:r w:rsidRPr="00D613B7">
        <w:t xml:space="preserve"> </w:t>
      </w:r>
      <w:proofErr w:type="spellStart"/>
      <w:r w:rsidRPr="00D613B7">
        <w:t>јавне</w:t>
      </w:r>
      <w:proofErr w:type="spellEnd"/>
      <w:r w:rsidRPr="00D613B7">
        <w:t xml:space="preserve"> </w:t>
      </w:r>
      <w:proofErr w:type="spellStart"/>
      <w:r w:rsidRPr="00D613B7">
        <w:t>набавке</w:t>
      </w:r>
      <w:proofErr w:type="spellEnd"/>
      <w:r w:rsidRPr="00D613B7">
        <w:t>.</w:t>
      </w:r>
      <w:r w:rsidRPr="00D613B7">
        <w:rPr>
          <w:lang w:val="sr-Cyrl-RS"/>
        </w:rPr>
        <w:t>мале вреднос</w:t>
      </w:r>
      <w:r w:rsidR="00D830B1" w:rsidRPr="00D613B7">
        <w:rPr>
          <w:lang w:val="sr-Cyrl-RS"/>
        </w:rPr>
        <w:t>ти</w:t>
      </w:r>
      <w:r w:rsidR="00D830B1">
        <w:rPr>
          <w:lang w:val="sr-Cyrl-RS"/>
        </w:rPr>
        <w:t xml:space="preserve"> </w:t>
      </w:r>
      <w:r w:rsidR="00D830B1" w:rsidRPr="00454AB8">
        <w:rPr>
          <w:lang w:val="sr-Cyrl-RS"/>
        </w:rPr>
        <w:t xml:space="preserve">бр. </w:t>
      </w:r>
      <w:r w:rsidR="00D830B1" w:rsidRPr="00454AB8">
        <w:rPr>
          <w:bCs/>
          <w:lang w:val="sr-Cyrl-RS"/>
        </w:rPr>
        <w:t>ЈНМВ/2-2018/ИП</w:t>
      </w:r>
      <w:r w:rsidR="00D830B1">
        <w:rPr>
          <w:bCs/>
          <w:lang w:val="sr-Cyrl-RS"/>
        </w:rPr>
        <w:t xml:space="preserve">- </w:t>
      </w:r>
      <w:r w:rsidRPr="00D613B7">
        <w:rPr>
          <w:lang w:val="sr-Cyrl-RS"/>
        </w:rPr>
        <w:t>набавка горива за службена возила путем дебитне картице</w:t>
      </w:r>
      <w:r w:rsidR="00D830B1">
        <w:rPr>
          <w:lang w:val="sr-Cyrl-RS"/>
        </w:rPr>
        <w:t xml:space="preserve">- тип еуро дизел, </w:t>
      </w:r>
      <w:proofErr w:type="spellStart"/>
      <w:r w:rsidRPr="00D613B7">
        <w:t>испуњава</w:t>
      </w:r>
      <w:proofErr w:type="spellEnd"/>
      <w:r w:rsidRPr="00D613B7">
        <w:t xml:space="preserve"> </w:t>
      </w:r>
      <w:proofErr w:type="spellStart"/>
      <w:r w:rsidRPr="00D613B7">
        <w:t>све</w:t>
      </w:r>
      <w:proofErr w:type="spellEnd"/>
      <w:r w:rsidRPr="00D613B7">
        <w:t xml:space="preserve"> </w:t>
      </w:r>
      <w:proofErr w:type="spellStart"/>
      <w:r w:rsidRPr="00D613B7">
        <w:t>услове</w:t>
      </w:r>
      <w:proofErr w:type="spellEnd"/>
      <w:r w:rsidRPr="00D613B7">
        <w:t xml:space="preserve"> </w:t>
      </w:r>
      <w:proofErr w:type="spellStart"/>
      <w:r w:rsidRPr="00D613B7">
        <w:t>из</w:t>
      </w:r>
      <w:proofErr w:type="spellEnd"/>
      <w:r w:rsidRPr="00D613B7">
        <w:t xml:space="preserve"> </w:t>
      </w:r>
      <w:proofErr w:type="spellStart"/>
      <w:r w:rsidRPr="00D613B7">
        <w:t>чл</w:t>
      </w:r>
      <w:proofErr w:type="spellEnd"/>
      <w:r w:rsidRPr="00D613B7">
        <w:t>. 75. З</w:t>
      </w:r>
      <w:r w:rsidRPr="00D613B7">
        <w:rPr>
          <w:lang w:val="sr-Cyrl-RS"/>
        </w:rPr>
        <w:t>акона</w:t>
      </w:r>
      <w:r w:rsidRPr="00D613B7">
        <w:t xml:space="preserve">, </w:t>
      </w:r>
      <w:proofErr w:type="spellStart"/>
      <w:r w:rsidRPr="00D613B7">
        <w:t>односно</w:t>
      </w:r>
      <w:proofErr w:type="spellEnd"/>
      <w:r w:rsidRPr="00D613B7">
        <w:t xml:space="preserve"> </w:t>
      </w:r>
      <w:proofErr w:type="spellStart"/>
      <w:r w:rsidRPr="00D613B7">
        <w:t>услове</w:t>
      </w:r>
      <w:proofErr w:type="spellEnd"/>
      <w:r w:rsidRPr="00D613B7">
        <w:t xml:space="preserve"> </w:t>
      </w:r>
      <w:proofErr w:type="spellStart"/>
      <w:r w:rsidRPr="00D613B7">
        <w:t>дефинисане</w:t>
      </w:r>
      <w:proofErr w:type="spellEnd"/>
      <w:r w:rsidRPr="00D613B7">
        <w:t xml:space="preserve"> </w:t>
      </w:r>
      <w:proofErr w:type="spellStart"/>
      <w:r w:rsidRPr="00D613B7">
        <w:t>конкурсном</w:t>
      </w:r>
      <w:proofErr w:type="spellEnd"/>
      <w:r w:rsidRPr="00D613B7">
        <w:t xml:space="preserve"> </w:t>
      </w:r>
      <w:proofErr w:type="spellStart"/>
      <w:r w:rsidRPr="00D613B7">
        <w:t>документацијом</w:t>
      </w:r>
      <w:proofErr w:type="spellEnd"/>
      <w:r w:rsidRPr="00D613B7">
        <w:rPr>
          <w:lang w:val="ru-RU"/>
        </w:rPr>
        <w:t xml:space="preserve"> </w:t>
      </w:r>
      <w:proofErr w:type="spellStart"/>
      <w:r w:rsidRPr="00D613B7">
        <w:t>за</w:t>
      </w:r>
      <w:proofErr w:type="spellEnd"/>
      <w:r w:rsidRPr="00D613B7">
        <w:t xml:space="preserve"> </w:t>
      </w:r>
      <w:proofErr w:type="spellStart"/>
      <w:r w:rsidRPr="00D613B7">
        <w:t>предметну</w:t>
      </w:r>
      <w:proofErr w:type="spellEnd"/>
      <w:r w:rsidRPr="00D613B7">
        <w:t xml:space="preserve"> </w:t>
      </w:r>
      <w:proofErr w:type="spellStart"/>
      <w:r w:rsidRPr="00D613B7">
        <w:t>јавну</w:t>
      </w:r>
      <w:proofErr w:type="spellEnd"/>
      <w:r w:rsidRPr="00D613B7">
        <w:t xml:space="preserve"> </w:t>
      </w:r>
      <w:proofErr w:type="spellStart"/>
      <w:r w:rsidRPr="00D613B7">
        <w:t>набавку</w:t>
      </w:r>
      <w:proofErr w:type="spellEnd"/>
      <w:r w:rsidRPr="00D613B7">
        <w:rPr>
          <w:lang w:val="sr-Cyrl-CS"/>
        </w:rPr>
        <w:t>,</w:t>
      </w:r>
      <w:r w:rsidRPr="00D613B7">
        <w:t xml:space="preserve"> и </w:t>
      </w:r>
      <w:proofErr w:type="spellStart"/>
      <w:r w:rsidRPr="00D613B7">
        <w:t>то</w:t>
      </w:r>
      <w:proofErr w:type="spellEnd"/>
      <w:r w:rsidRPr="00D613B7">
        <w:t>:</w:t>
      </w:r>
    </w:p>
    <w:p w:rsidR="00EE3065" w:rsidRPr="00D613B7" w:rsidRDefault="00EE3065" w:rsidP="00EE3065">
      <w:pPr>
        <w:jc w:val="both"/>
        <w:rPr>
          <w:iCs/>
          <w:lang w:val="sr-Cyrl-RS"/>
        </w:rPr>
      </w:pPr>
    </w:p>
    <w:p w:rsidR="00EE3065" w:rsidRPr="00D613B7" w:rsidRDefault="00EE3065" w:rsidP="00EE3065">
      <w:pPr>
        <w:pStyle w:val="ListParagraph"/>
        <w:numPr>
          <w:ilvl w:val="0"/>
          <w:numId w:val="10"/>
        </w:numPr>
        <w:suppressAutoHyphens/>
        <w:spacing w:line="100" w:lineRule="atLeast"/>
        <w:contextualSpacing w:val="0"/>
        <w:jc w:val="both"/>
        <w:rPr>
          <w:iCs/>
          <w:lang w:val="sr-Cyrl-CS"/>
        </w:rPr>
      </w:pPr>
      <w:r w:rsidRPr="00D613B7">
        <w:rPr>
          <w:iCs/>
          <w:lang w:val="sr-Cyrl-CS"/>
        </w:rPr>
        <w:t>Понуђач је р</w:t>
      </w:r>
      <w:proofErr w:type="spellStart"/>
      <w:r w:rsidRPr="00D613B7">
        <w:rPr>
          <w:iCs/>
        </w:rPr>
        <w:t>егистрован</w:t>
      </w:r>
      <w:proofErr w:type="spellEnd"/>
      <w:r w:rsidRPr="00D613B7">
        <w:rPr>
          <w:iCs/>
        </w:rPr>
        <w:t xml:space="preserve"> </w:t>
      </w:r>
      <w:proofErr w:type="spellStart"/>
      <w:r w:rsidRPr="00D613B7">
        <w:rPr>
          <w:iCs/>
        </w:rPr>
        <w:t>код</w:t>
      </w:r>
      <w:proofErr w:type="spellEnd"/>
      <w:r w:rsidRPr="00D613B7">
        <w:rPr>
          <w:iCs/>
        </w:rPr>
        <w:t xml:space="preserve"> </w:t>
      </w:r>
      <w:proofErr w:type="spellStart"/>
      <w:r w:rsidRPr="00D613B7">
        <w:rPr>
          <w:iCs/>
        </w:rPr>
        <w:t>надлежног</w:t>
      </w:r>
      <w:proofErr w:type="spellEnd"/>
      <w:r w:rsidRPr="00D613B7">
        <w:rPr>
          <w:iCs/>
        </w:rPr>
        <w:t xml:space="preserve"> </w:t>
      </w:r>
      <w:proofErr w:type="spellStart"/>
      <w:r w:rsidRPr="00D613B7">
        <w:rPr>
          <w:iCs/>
        </w:rPr>
        <w:t>органа</w:t>
      </w:r>
      <w:proofErr w:type="spellEnd"/>
      <w:r w:rsidRPr="00D613B7">
        <w:rPr>
          <w:iCs/>
        </w:rPr>
        <w:t xml:space="preserve">, </w:t>
      </w:r>
      <w:proofErr w:type="spellStart"/>
      <w:r w:rsidRPr="00D613B7">
        <w:rPr>
          <w:iCs/>
        </w:rPr>
        <w:t>односно</w:t>
      </w:r>
      <w:proofErr w:type="spellEnd"/>
      <w:r w:rsidRPr="00D613B7">
        <w:rPr>
          <w:iCs/>
        </w:rPr>
        <w:t xml:space="preserve"> </w:t>
      </w:r>
      <w:proofErr w:type="spellStart"/>
      <w:r w:rsidRPr="00D613B7">
        <w:rPr>
          <w:iCs/>
        </w:rPr>
        <w:t>уписан</w:t>
      </w:r>
      <w:proofErr w:type="spellEnd"/>
      <w:r w:rsidRPr="00D613B7">
        <w:rPr>
          <w:iCs/>
        </w:rPr>
        <w:t xml:space="preserve"> у </w:t>
      </w:r>
      <w:proofErr w:type="spellStart"/>
      <w:r w:rsidRPr="00D613B7">
        <w:rPr>
          <w:iCs/>
        </w:rPr>
        <w:t>одговарајући</w:t>
      </w:r>
      <w:proofErr w:type="spellEnd"/>
      <w:r w:rsidRPr="00D613B7">
        <w:rPr>
          <w:iCs/>
        </w:rPr>
        <w:t xml:space="preserve"> </w:t>
      </w:r>
      <w:proofErr w:type="spellStart"/>
      <w:r w:rsidRPr="00D613B7">
        <w:rPr>
          <w:iCs/>
        </w:rPr>
        <w:t>регистар</w:t>
      </w:r>
      <w:proofErr w:type="spellEnd"/>
      <w:r w:rsidRPr="00D613B7">
        <w:rPr>
          <w:iCs/>
          <w:lang w:val="sr-Cyrl-RS"/>
        </w:rPr>
        <w:t xml:space="preserve"> (чл. 75. ст. 1. тач. 1) Закона)</w:t>
      </w:r>
      <w:r w:rsidRPr="00D613B7">
        <w:rPr>
          <w:iCs/>
        </w:rPr>
        <w:t>;</w:t>
      </w:r>
    </w:p>
    <w:p w:rsidR="00EE3065" w:rsidRPr="00D613B7" w:rsidRDefault="00EE3065" w:rsidP="00EE3065">
      <w:pPr>
        <w:pStyle w:val="ListParagraph"/>
        <w:numPr>
          <w:ilvl w:val="0"/>
          <w:numId w:val="10"/>
        </w:numPr>
        <w:suppressAutoHyphens/>
        <w:spacing w:line="100" w:lineRule="atLeast"/>
        <w:contextualSpacing w:val="0"/>
        <w:jc w:val="both"/>
        <w:rPr>
          <w:bCs/>
          <w:iCs/>
          <w:lang w:val="sr-Cyrl-CS"/>
        </w:rPr>
      </w:pPr>
      <w:r w:rsidRPr="00D613B7">
        <w:rPr>
          <w:iCs/>
          <w:lang w:val="sr-Cyrl-CS"/>
        </w:rPr>
        <w:t xml:space="preserve">Понуђач и његов </w:t>
      </w:r>
      <w:r w:rsidRPr="00D613B7">
        <w:rPr>
          <w:iCs/>
          <w:lang w:val="sr-Cyrl-RS"/>
        </w:rPr>
        <w:t>закон</w:t>
      </w:r>
      <w:proofErr w:type="spellStart"/>
      <w:r w:rsidRPr="00D613B7">
        <w:rPr>
          <w:iCs/>
        </w:rPr>
        <w:t>ски</w:t>
      </w:r>
      <w:proofErr w:type="spellEnd"/>
      <w:r w:rsidRPr="00D613B7">
        <w:rPr>
          <w:iCs/>
        </w:rPr>
        <w:t xml:space="preserve"> </w:t>
      </w:r>
      <w:proofErr w:type="spellStart"/>
      <w:r w:rsidRPr="00D613B7">
        <w:t>заступник</w:t>
      </w:r>
      <w:proofErr w:type="spellEnd"/>
      <w:r w:rsidRPr="00D613B7">
        <w:t xml:space="preserve"> </w:t>
      </w:r>
      <w:proofErr w:type="spellStart"/>
      <w:r w:rsidRPr="00D613B7">
        <w:t>нис</w:t>
      </w:r>
      <w:proofErr w:type="spellEnd"/>
      <w:r w:rsidRPr="00D613B7">
        <w:rPr>
          <w:lang w:val="sr-Cyrl-CS"/>
        </w:rPr>
        <w:t>у</w:t>
      </w:r>
      <w:r w:rsidRPr="00D613B7">
        <w:t xml:space="preserve"> </w:t>
      </w:r>
      <w:proofErr w:type="spellStart"/>
      <w:r w:rsidRPr="00D613B7">
        <w:t>осуђивани</w:t>
      </w:r>
      <w:proofErr w:type="spellEnd"/>
      <w:r w:rsidRPr="00D613B7">
        <w:t xml:space="preserve"> </w:t>
      </w:r>
      <w:proofErr w:type="spellStart"/>
      <w:r w:rsidRPr="00D613B7">
        <w:t>за</w:t>
      </w:r>
      <w:proofErr w:type="spellEnd"/>
      <w:r w:rsidRPr="00D613B7">
        <w:t xml:space="preserve"> </w:t>
      </w:r>
      <w:proofErr w:type="spellStart"/>
      <w:r w:rsidRPr="00D613B7">
        <w:t>неко</w:t>
      </w:r>
      <w:proofErr w:type="spellEnd"/>
      <w:r w:rsidRPr="00D613B7">
        <w:t xml:space="preserve"> </w:t>
      </w:r>
      <w:proofErr w:type="spellStart"/>
      <w:r w:rsidRPr="00D613B7">
        <w:t>од</w:t>
      </w:r>
      <w:proofErr w:type="spellEnd"/>
      <w:r w:rsidRPr="00D613B7">
        <w:t xml:space="preserve"> </w:t>
      </w:r>
      <w:proofErr w:type="spellStart"/>
      <w:r w:rsidRPr="00D613B7">
        <w:t>кривичних</w:t>
      </w:r>
      <w:proofErr w:type="spellEnd"/>
      <w:r w:rsidRPr="00D613B7">
        <w:t xml:space="preserve"> </w:t>
      </w:r>
      <w:proofErr w:type="spellStart"/>
      <w:r w:rsidRPr="00D613B7">
        <w:t>дела</w:t>
      </w:r>
      <w:proofErr w:type="spellEnd"/>
      <w:r w:rsidRPr="00D613B7">
        <w:t xml:space="preserve"> </w:t>
      </w:r>
      <w:proofErr w:type="spellStart"/>
      <w:r w:rsidRPr="00D613B7">
        <w:t>као</w:t>
      </w:r>
      <w:proofErr w:type="spellEnd"/>
      <w:r w:rsidRPr="00D613B7">
        <w:t xml:space="preserve"> </w:t>
      </w:r>
      <w:proofErr w:type="spellStart"/>
      <w:r w:rsidRPr="00D613B7">
        <w:t>члан</w:t>
      </w:r>
      <w:proofErr w:type="spellEnd"/>
      <w:r w:rsidRPr="00D613B7">
        <w:t xml:space="preserve"> </w:t>
      </w:r>
      <w:proofErr w:type="spellStart"/>
      <w:r w:rsidRPr="00D613B7">
        <w:t>организоване</w:t>
      </w:r>
      <w:proofErr w:type="spellEnd"/>
      <w:r w:rsidRPr="00D613B7">
        <w:t xml:space="preserve"> </w:t>
      </w:r>
      <w:proofErr w:type="spellStart"/>
      <w:r w:rsidRPr="00D613B7">
        <w:t>криминалне</w:t>
      </w:r>
      <w:proofErr w:type="spellEnd"/>
      <w:r w:rsidRPr="00D613B7">
        <w:t xml:space="preserve"> </w:t>
      </w:r>
      <w:proofErr w:type="spellStart"/>
      <w:r w:rsidRPr="00D613B7">
        <w:t>групе</w:t>
      </w:r>
      <w:proofErr w:type="spellEnd"/>
      <w:r w:rsidRPr="00D613B7">
        <w:t xml:space="preserve">, </w:t>
      </w:r>
      <w:proofErr w:type="spellStart"/>
      <w:r w:rsidRPr="00D613B7">
        <w:t>да</w:t>
      </w:r>
      <w:proofErr w:type="spellEnd"/>
      <w:r w:rsidRPr="00D613B7">
        <w:t xml:space="preserve"> </w:t>
      </w:r>
      <w:proofErr w:type="spellStart"/>
      <w:r w:rsidRPr="00D613B7">
        <w:t>ни</w:t>
      </w:r>
      <w:proofErr w:type="spellEnd"/>
      <w:r w:rsidRPr="00D613B7">
        <w:rPr>
          <w:lang w:val="sr-Cyrl-RS"/>
        </w:rPr>
        <w:t>су</w:t>
      </w:r>
      <w:r w:rsidRPr="00D613B7">
        <w:t xml:space="preserve"> </w:t>
      </w:r>
      <w:proofErr w:type="spellStart"/>
      <w:r w:rsidRPr="00D613B7">
        <w:t>осуђиван</w:t>
      </w:r>
      <w:proofErr w:type="spellEnd"/>
      <w:r w:rsidRPr="00D613B7">
        <w:rPr>
          <w:lang w:val="sr-Cyrl-RS"/>
        </w:rPr>
        <w:t>и</w:t>
      </w:r>
      <w:r w:rsidRPr="00D613B7">
        <w:t xml:space="preserve"> </w:t>
      </w:r>
      <w:proofErr w:type="spellStart"/>
      <w:r w:rsidRPr="00D613B7">
        <w:t>за</w:t>
      </w:r>
      <w:proofErr w:type="spellEnd"/>
      <w:r w:rsidRPr="00D613B7">
        <w:t xml:space="preserve"> </w:t>
      </w:r>
      <w:proofErr w:type="spellStart"/>
      <w:r w:rsidRPr="00D613B7">
        <w:t>кривична</w:t>
      </w:r>
      <w:proofErr w:type="spellEnd"/>
      <w:r w:rsidRPr="00D613B7">
        <w:t xml:space="preserve"> </w:t>
      </w:r>
      <w:proofErr w:type="spellStart"/>
      <w:r w:rsidRPr="00D613B7">
        <w:t>дела</w:t>
      </w:r>
      <w:proofErr w:type="spellEnd"/>
      <w:r w:rsidRPr="00D613B7">
        <w:t xml:space="preserve"> </w:t>
      </w:r>
      <w:proofErr w:type="spellStart"/>
      <w:r w:rsidRPr="00D613B7">
        <w:t>против</w:t>
      </w:r>
      <w:proofErr w:type="spellEnd"/>
      <w:r w:rsidRPr="00D613B7">
        <w:t xml:space="preserve"> </w:t>
      </w:r>
      <w:proofErr w:type="spellStart"/>
      <w:r w:rsidRPr="00D613B7">
        <w:t>привреде</w:t>
      </w:r>
      <w:proofErr w:type="spellEnd"/>
      <w:r w:rsidRPr="00D613B7">
        <w:t xml:space="preserve">, </w:t>
      </w:r>
      <w:proofErr w:type="spellStart"/>
      <w:r w:rsidRPr="00D613B7">
        <w:t>кривична</w:t>
      </w:r>
      <w:proofErr w:type="spellEnd"/>
      <w:r w:rsidRPr="00D613B7">
        <w:t xml:space="preserve"> </w:t>
      </w:r>
      <w:proofErr w:type="spellStart"/>
      <w:r w:rsidRPr="00D613B7">
        <w:t>дела</w:t>
      </w:r>
      <w:proofErr w:type="spellEnd"/>
      <w:r w:rsidRPr="00D613B7">
        <w:t xml:space="preserve"> </w:t>
      </w:r>
      <w:proofErr w:type="spellStart"/>
      <w:r w:rsidRPr="00D613B7">
        <w:t>против</w:t>
      </w:r>
      <w:proofErr w:type="spellEnd"/>
      <w:r w:rsidRPr="00D613B7">
        <w:t xml:space="preserve"> </w:t>
      </w:r>
      <w:proofErr w:type="spellStart"/>
      <w:r w:rsidRPr="00D613B7">
        <w:t>животне</w:t>
      </w:r>
      <w:proofErr w:type="spellEnd"/>
      <w:r w:rsidRPr="00D613B7">
        <w:t xml:space="preserve"> </w:t>
      </w:r>
      <w:proofErr w:type="spellStart"/>
      <w:r w:rsidRPr="00D613B7">
        <w:t>средине</w:t>
      </w:r>
      <w:proofErr w:type="spellEnd"/>
      <w:r w:rsidRPr="00D613B7">
        <w:t xml:space="preserve">, </w:t>
      </w:r>
      <w:proofErr w:type="spellStart"/>
      <w:r w:rsidRPr="00D613B7">
        <w:t>кривично</w:t>
      </w:r>
      <w:proofErr w:type="spellEnd"/>
      <w:r w:rsidRPr="00D613B7">
        <w:t xml:space="preserve"> </w:t>
      </w:r>
      <w:proofErr w:type="spellStart"/>
      <w:r w:rsidRPr="00D613B7">
        <w:t>дело</w:t>
      </w:r>
      <w:proofErr w:type="spellEnd"/>
      <w:r w:rsidRPr="00D613B7">
        <w:t xml:space="preserve"> </w:t>
      </w:r>
      <w:proofErr w:type="spellStart"/>
      <w:r w:rsidRPr="00D613B7">
        <w:t>примања</w:t>
      </w:r>
      <w:proofErr w:type="spellEnd"/>
      <w:r w:rsidRPr="00D613B7">
        <w:t xml:space="preserve"> </w:t>
      </w:r>
      <w:proofErr w:type="spellStart"/>
      <w:r w:rsidRPr="00D613B7">
        <w:t>или</w:t>
      </w:r>
      <w:proofErr w:type="spellEnd"/>
      <w:r w:rsidRPr="00D613B7">
        <w:t xml:space="preserve"> </w:t>
      </w:r>
      <w:proofErr w:type="spellStart"/>
      <w:r w:rsidRPr="00D613B7">
        <w:t>давања</w:t>
      </w:r>
      <w:proofErr w:type="spellEnd"/>
      <w:r w:rsidRPr="00D613B7">
        <w:t xml:space="preserve"> </w:t>
      </w:r>
      <w:proofErr w:type="spellStart"/>
      <w:r w:rsidRPr="00D613B7">
        <w:t>мита</w:t>
      </w:r>
      <w:proofErr w:type="spellEnd"/>
      <w:r w:rsidRPr="00D613B7">
        <w:t xml:space="preserve">, </w:t>
      </w:r>
      <w:r w:rsidRPr="00D613B7">
        <w:rPr>
          <w:lang w:val="sr-Cyrl-CS"/>
        </w:rPr>
        <w:t>к</w:t>
      </w:r>
      <w:proofErr w:type="spellStart"/>
      <w:r w:rsidRPr="00D613B7">
        <w:t>ривично</w:t>
      </w:r>
      <w:proofErr w:type="spellEnd"/>
      <w:r w:rsidRPr="00D613B7">
        <w:t xml:space="preserve"> </w:t>
      </w:r>
      <w:proofErr w:type="spellStart"/>
      <w:r w:rsidRPr="00D613B7">
        <w:t>дело</w:t>
      </w:r>
      <w:proofErr w:type="spellEnd"/>
      <w:r w:rsidRPr="00D613B7">
        <w:t xml:space="preserve"> </w:t>
      </w:r>
      <w:proofErr w:type="spellStart"/>
      <w:r w:rsidRPr="00D613B7">
        <w:t>преваре</w:t>
      </w:r>
      <w:proofErr w:type="spellEnd"/>
      <w:r w:rsidRPr="00D613B7">
        <w:rPr>
          <w:lang w:val="sr-Cyrl-RS"/>
        </w:rPr>
        <w:t xml:space="preserve"> </w:t>
      </w:r>
      <w:r w:rsidRPr="00D613B7">
        <w:rPr>
          <w:iCs/>
          <w:lang w:val="sr-Cyrl-RS"/>
        </w:rPr>
        <w:t>(чл. 75. ст. 1. тач. 2) Закона)</w:t>
      </w:r>
      <w:r w:rsidRPr="00D613B7">
        <w:rPr>
          <w:iCs/>
        </w:rPr>
        <w:t>;</w:t>
      </w:r>
    </w:p>
    <w:p w:rsidR="00EE3065" w:rsidRPr="00D613B7" w:rsidRDefault="00EE3065" w:rsidP="00EE3065">
      <w:pPr>
        <w:pStyle w:val="ListParagraph"/>
        <w:numPr>
          <w:ilvl w:val="0"/>
          <w:numId w:val="10"/>
        </w:numPr>
        <w:suppressAutoHyphens/>
        <w:spacing w:line="100" w:lineRule="atLeast"/>
        <w:contextualSpacing w:val="0"/>
        <w:jc w:val="both"/>
        <w:rPr>
          <w:lang w:val="sr-Cyrl-CS"/>
        </w:rPr>
      </w:pPr>
      <w:r w:rsidRPr="00D613B7">
        <w:rPr>
          <w:bCs/>
          <w:iCs/>
          <w:lang w:val="sr-Cyrl-CS"/>
        </w:rPr>
        <w:t>Понуђач је и</w:t>
      </w:r>
      <w:proofErr w:type="spellStart"/>
      <w:r w:rsidRPr="00D613B7">
        <w:rPr>
          <w:bCs/>
          <w:iCs/>
        </w:rPr>
        <w:t>змирио</w:t>
      </w:r>
      <w:proofErr w:type="spellEnd"/>
      <w:r w:rsidRPr="00D613B7">
        <w:rPr>
          <w:bCs/>
          <w:iCs/>
        </w:rPr>
        <w:t xml:space="preserve"> </w:t>
      </w:r>
      <w:proofErr w:type="spellStart"/>
      <w:r w:rsidRPr="00D613B7">
        <w:t>доспеле</w:t>
      </w:r>
      <w:proofErr w:type="spellEnd"/>
      <w:r w:rsidRPr="00D613B7">
        <w:t xml:space="preserve"> </w:t>
      </w:r>
      <w:proofErr w:type="spellStart"/>
      <w:r w:rsidRPr="00D613B7">
        <w:t>порезе</w:t>
      </w:r>
      <w:proofErr w:type="spellEnd"/>
      <w:r w:rsidRPr="00D613B7">
        <w:t xml:space="preserve">, </w:t>
      </w:r>
      <w:proofErr w:type="spellStart"/>
      <w:r w:rsidRPr="00D613B7">
        <w:t>доприносе</w:t>
      </w:r>
      <w:proofErr w:type="spellEnd"/>
      <w:r w:rsidRPr="00D613B7">
        <w:t xml:space="preserve"> и </w:t>
      </w:r>
      <w:proofErr w:type="spellStart"/>
      <w:r w:rsidRPr="00D613B7">
        <w:t>друге</w:t>
      </w:r>
      <w:proofErr w:type="spellEnd"/>
      <w:r w:rsidRPr="00D613B7">
        <w:t xml:space="preserve"> </w:t>
      </w:r>
      <w:proofErr w:type="spellStart"/>
      <w:r w:rsidRPr="00D613B7">
        <w:t>јавне</w:t>
      </w:r>
      <w:proofErr w:type="spellEnd"/>
      <w:r w:rsidRPr="00D613B7">
        <w:t xml:space="preserve"> </w:t>
      </w:r>
      <w:proofErr w:type="spellStart"/>
      <w:r w:rsidRPr="00D613B7">
        <w:t>дажбине</w:t>
      </w:r>
      <w:proofErr w:type="spellEnd"/>
      <w:r w:rsidRPr="00D613B7">
        <w:t xml:space="preserve"> у </w:t>
      </w:r>
      <w:proofErr w:type="spellStart"/>
      <w:r w:rsidRPr="00D613B7">
        <w:t>складу</w:t>
      </w:r>
      <w:proofErr w:type="spellEnd"/>
      <w:r w:rsidRPr="00D613B7">
        <w:t xml:space="preserve"> </w:t>
      </w:r>
      <w:proofErr w:type="spellStart"/>
      <w:r w:rsidRPr="00D613B7">
        <w:t>са</w:t>
      </w:r>
      <w:proofErr w:type="spellEnd"/>
      <w:r w:rsidRPr="00D613B7">
        <w:t xml:space="preserve"> </w:t>
      </w:r>
      <w:proofErr w:type="spellStart"/>
      <w:r w:rsidRPr="00D613B7">
        <w:t>прописима</w:t>
      </w:r>
      <w:proofErr w:type="spellEnd"/>
      <w:r w:rsidRPr="00D613B7">
        <w:t xml:space="preserve"> </w:t>
      </w:r>
      <w:proofErr w:type="spellStart"/>
      <w:r w:rsidRPr="00D613B7">
        <w:t>Републике</w:t>
      </w:r>
      <w:proofErr w:type="spellEnd"/>
      <w:r w:rsidRPr="00D613B7">
        <w:t xml:space="preserve"> </w:t>
      </w:r>
      <w:proofErr w:type="spellStart"/>
      <w:r w:rsidRPr="00D613B7">
        <w:t>Србије</w:t>
      </w:r>
      <w:proofErr w:type="spellEnd"/>
      <w:r w:rsidRPr="00D613B7">
        <w:t xml:space="preserve"> (</w:t>
      </w:r>
      <w:proofErr w:type="spellStart"/>
      <w:r w:rsidRPr="00D613B7">
        <w:rPr>
          <w:i/>
        </w:rPr>
        <w:t>или</w:t>
      </w:r>
      <w:proofErr w:type="spellEnd"/>
      <w:r w:rsidRPr="00D613B7">
        <w:rPr>
          <w:i/>
        </w:rPr>
        <w:t xml:space="preserve"> </w:t>
      </w:r>
      <w:proofErr w:type="spellStart"/>
      <w:r w:rsidRPr="00D613B7">
        <w:rPr>
          <w:i/>
        </w:rPr>
        <w:t>стране</w:t>
      </w:r>
      <w:proofErr w:type="spellEnd"/>
      <w:r w:rsidRPr="00D613B7">
        <w:rPr>
          <w:i/>
        </w:rPr>
        <w:t xml:space="preserve"> </w:t>
      </w:r>
      <w:proofErr w:type="spellStart"/>
      <w:r w:rsidRPr="00D613B7">
        <w:rPr>
          <w:i/>
        </w:rPr>
        <w:t>државе</w:t>
      </w:r>
      <w:proofErr w:type="spellEnd"/>
      <w:r w:rsidRPr="00D613B7">
        <w:rPr>
          <w:i/>
        </w:rPr>
        <w:t xml:space="preserve"> </w:t>
      </w:r>
      <w:proofErr w:type="spellStart"/>
      <w:r w:rsidRPr="00D613B7">
        <w:rPr>
          <w:i/>
        </w:rPr>
        <w:t>када</w:t>
      </w:r>
      <w:proofErr w:type="spellEnd"/>
      <w:r w:rsidRPr="00D613B7">
        <w:rPr>
          <w:i/>
        </w:rPr>
        <w:t xml:space="preserve"> </w:t>
      </w:r>
      <w:proofErr w:type="spellStart"/>
      <w:r w:rsidRPr="00D613B7">
        <w:rPr>
          <w:i/>
        </w:rPr>
        <w:t>има</w:t>
      </w:r>
      <w:proofErr w:type="spellEnd"/>
      <w:r w:rsidRPr="00D613B7">
        <w:rPr>
          <w:i/>
        </w:rPr>
        <w:t xml:space="preserve"> </w:t>
      </w:r>
      <w:proofErr w:type="spellStart"/>
      <w:r w:rsidRPr="00D613B7">
        <w:rPr>
          <w:i/>
        </w:rPr>
        <w:t>седиште</w:t>
      </w:r>
      <w:proofErr w:type="spellEnd"/>
      <w:r w:rsidRPr="00D613B7">
        <w:rPr>
          <w:i/>
        </w:rPr>
        <w:t xml:space="preserve"> </w:t>
      </w:r>
      <w:proofErr w:type="spellStart"/>
      <w:r w:rsidRPr="00D613B7">
        <w:rPr>
          <w:i/>
        </w:rPr>
        <w:t>на</w:t>
      </w:r>
      <w:proofErr w:type="spellEnd"/>
      <w:r w:rsidRPr="00D613B7">
        <w:rPr>
          <w:i/>
        </w:rPr>
        <w:t xml:space="preserve"> </w:t>
      </w:r>
      <w:proofErr w:type="spellStart"/>
      <w:r w:rsidRPr="00D613B7">
        <w:rPr>
          <w:i/>
        </w:rPr>
        <w:t>њеној</w:t>
      </w:r>
      <w:proofErr w:type="spellEnd"/>
      <w:r w:rsidRPr="00D613B7">
        <w:rPr>
          <w:i/>
        </w:rPr>
        <w:t xml:space="preserve"> </w:t>
      </w:r>
      <w:proofErr w:type="spellStart"/>
      <w:r w:rsidRPr="00D613B7">
        <w:rPr>
          <w:i/>
        </w:rPr>
        <w:t>територији</w:t>
      </w:r>
      <w:proofErr w:type="spellEnd"/>
      <w:r w:rsidRPr="00D613B7">
        <w:rPr>
          <w:i/>
        </w:rPr>
        <w:t>)</w:t>
      </w:r>
      <w:r w:rsidRPr="00D613B7">
        <w:rPr>
          <w:iCs/>
          <w:lang w:val="sr-Cyrl-RS"/>
        </w:rPr>
        <w:t xml:space="preserve"> (чл. 75. ст. 1. тач. 4) Закона)</w:t>
      </w:r>
      <w:r w:rsidRPr="00D613B7">
        <w:rPr>
          <w:i/>
        </w:rPr>
        <w:t>;</w:t>
      </w:r>
    </w:p>
    <w:p w:rsidR="00EE3065" w:rsidRPr="00D613B7" w:rsidRDefault="00EE3065" w:rsidP="00EE3065">
      <w:pPr>
        <w:pStyle w:val="ListParagraph"/>
        <w:numPr>
          <w:ilvl w:val="0"/>
          <w:numId w:val="10"/>
        </w:numPr>
        <w:suppressAutoHyphens/>
        <w:spacing w:line="100" w:lineRule="atLeast"/>
        <w:contextualSpacing w:val="0"/>
        <w:jc w:val="both"/>
        <w:rPr>
          <w:lang w:val="sr-Cyrl-CS"/>
        </w:rPr>
      </w:pPr>
      <w:r w:rsidRPr="00D613B7">
        <w:rPr>
          <w:bCs/>
          <w:iCs/>
          <w:lang w:val="sr-Cyrl-RS"/>
        </w:rPr>
        <w:t xml:space="preserve">Понуђач је поштовао обавезе које произлазе из важећих прописа о заштити на раду, запошљавању и условима рада, заштити животне средине </w:t>
      </w:r>
      <w:r w:rsidRPr="00D613B7">
        <w:rPr>
          <w:lang w:eastAsia="sr-Latn-RS"/>
        </w:rPr>
        <w:t xml:space="preserve">и </w:t>
      </w:r>
      <w:proofErr w:type="spellStart"/>
      <w:r w:rsidRPr="00D613B7">
        <w:rPr>
          <w:lang w:eastAsia="sr-Latn-RS"/>
        </w:rPr>
        <w:t>нема</w:t>
      </w:r>
      <w:proofErr w:type="spellEnd"/>
      <w:r w:rsidRPr="00D613B7">
        <w:rPr>
          <w:lang w:eastAsia="sr-Latn-RS"/>
        </w:rPr>
        <w:t xml:space="preserve"> </w:t>
      </w:r>
      <w:proofErr w:type="spellStart"/>
      <w:r w:rsidRPr="00D613B7">
        <w:rPr>
          <w:lang w:eastAsia="sr-Latn-RS"/>
        </w:rPr>
        <w:t>забрану</w:t>
      </w:r>
      <w:proofErr w:type="spellEnd"/>
      <w:r w:rsidRPr="00D613B7">
        <w:rPr>
          <w:lang w:eastAsia="sr-Latn-RS"/>
        </w:rPr>
        <w:t xml:space="preserve"> </w:t>
      </w:r>
      <w:proofErr w:type="spellStart"/>
      <w:r w:rsidRPr="00D613B7">
        <w:rPr>
          <w:lang w:eastAsia="sr-Latn-RS"/>
        </w:rPr>
        <w:t>обављања</w:t>
      </w:r>
      <w:proofErr w:type="spellEnd"/>
      <w:r w:rsidRPr="00D613B7">
        <w:rPr>
          <w:lang w:eastAsia="sr-Latn-RS"/>
        </w:rPr>
        <w:t xml:space="preserve"> </w:t>
      </w:r>
      <w:proofErr w:type="spellStart"/>
      <w:r w:rsidRPr="00D613B7">
        <w:rPr>
          <w:lang w:eastAsia="sr-Latn-RS"/>
        </w:rPr>
        <w:t>делатности</w:t>
      </w:r>
      <w:proofErr w:type="spellEnd"/>
      <w:r w:rsidRPr="00D613B7">
        <w:rPr>
          <w:lang w:eastAsia="sr-Latn-RS"/>
        </w:rPr>
        <w:t xml:space="preserve"> </w:t>
      </w:r>
      <w:proofErr w:type="spellStart"/>
      <w:r w:rsidRPr="00D613B7">
        <w:rPr>
          <w:lang w:eastAsia="sr-Latn-RS"/>
        </w:rPr>
        <w:t>која</w:t>
      </w:r>
      <w:proofErr w:type="spellEnd"/>
      <w:r w:rsidRPr="00D613B7">
        <w:rPr>
          <w:lang w:eastAsia="sr-Latn-RS"/>
        </w:rPr>
        <w:t xml:space="preserve"> </w:t>
      </w:r>
      <w:proofErr w:type="spellStart"/>
      <w:r w:rsidRPr="00D613B7">
        <w:rPr>
          <w:lang w:eastAsia="sr-Latn-RS"/>
        </w:rPr>
        <w:t>је</w:t>
      </w:r>
      <w:proofErr w:type="spellEnd"/>
      <w:r w:rsidRPr="00D613B7">
        <w:rPr>
          <w:lang w:eastAsia="sr-Latn-RS"/>
        </w:rPr>
        <w:t xml:space="preserve"> </w:t>
      </w:r>
      <w:proofErr w:type="spellStart"/>
      <w:r w:rsidRPr="00D613B7">
        <w:rPr>
          <w:lang w:eastAsia="sr-Latn-RS"/>
        </w:rPr>
        <w:t>на</w:t>
      </w:r>
      <w:proofErr w:type="spellEnd"/>
      <w:r w:rsidRPr="00D613B7">
        <w:rPr>
          <w:lang w:eastAsia="sr-Latn-RS"/>
        </w:rPr>
        <w:t xml:space="preserve"> </w:t>
      </w:r>
      <w:proofErr w:type="spellStart"/>
      <w:r w:rsidRPr="00D613B7">
        <w:rPr>
          <w:lang w:eastAsia="sr-Latn-RS"/>
        </w:rPr>
        <w:t>снази</w:t>
      </w:r>
      <w:proofErr w:type="spellEnd"/>
      <w:r w:rsidRPr="00D613B7">
        <w:rPr>
          <w:lang w:eastAsia="sr-Latn-RS"/>
        </w:rPr>
        <w:t xml:space="preserve"> у </w:t>
      </w:r>
      <w:proofErr w:type="spellStart"/>
      <w:r w:rsidRPr="00D613B7">
        <w:rPr>
          <w:lang w:eastAsia="sr-Latn-RS"/>
        </w:rPr>
        <w:t>време</w:t>
      </w:r>
      <w:proofErr w:type="spellEnd"/>
      <w:r w:rsidRPr="00D613B7">
        <w:rPr>
          <w:lang w:eastAsia="sr-Latn-RS"/>
        </w:rPr>
        <w:t xml:space="preserve"> </w:t>
      </w:r>
      <w:proofErr w:type="spellStart"/>
      <w:r w:rsidRPr="00D613B7">
        <w:rPr>
          <w:lang w:eastAsia="sr-Latn-RS"/>
        </w:rPr>
        <w:t>подношења</w:t>
      </w:r>
      <w:proofErr w:type="spellEnd"/>
      <w:r w:rsidRPr="00D613B7">
        <w:rPr>
          <w:lang w:eastAsia="sr-Latn-RS"/>
        </w:rPr>
        <w:t xml:space="preserve"> </w:t>
      </w:r>
      <w:proofErr w:type="spellStart"/>
      <w:r w:rsidRPr="00D613B7">
        <w:rPr>
          <w:lang w:eastAsia="sr-Latn-RS"/>
        </w:rPr>
        <w:t>понуде</w:t>
      </w:r>
      <w:proofErr w:type="spellEnd"/>
      <w:r w:rsidRPr="00D613B7">
        <w:rPr>
          <w:lang w:val="sr-Cyrl-RS" w:eastAsia="sr-Latn-RS"/>
        </w:rPr>
        <w:t xml:space="preserve"> за предметну јавну набавку </w:t>
      </w:r>
      <w:r w:rsidRPr="00D613B7">
        <w:rPr>
          <w:iCs/>
          <w:lang w:val="sr-Cyrl-RS"/>
        </w:rPr>
        <w:t>(чл. 75. ст. 2. Закона)</w:t>
      </w:r>
      <w:r w:rsidRPr="00D613B7">
        <w:rPr>
          <w:lang w:val="sr-Cyrl-RS" w:eastAsia="sr-Latn-RS"/>
        </w:rPr>
        <w:t>;</w:t>
      </w:r>
    </w:p>
    <w:p w:rsidR="00EE3065" w:rsidRPr="00EB0D6A" w:rsidRDefault="00EE3065" w:rsidP="00EE3065">
      <w:pPr>
        <w:pStyle w:val="ListParagraph"/>
        <w:jc w:val="both"/>
        <w:rPr>
          <w:iCs/>
          <w:highlight w:val="yellow"/>
          <w:lang w:val="sr-Latn-RS"/>
        </w:rPr>
      </w:pPr>
    </w:p>
    <w:p w:rsidR="00EE3065" w:rsidRPr="00EB0D6A" w:rsidRDefault="00EE3065" w:rsidP="00EE3065">
      <w:pPr>
        <w:pStyle w:val="ListParagraph"/>
        <w:ind w:left="1710"/>
        <w:jc w:val="both"/>
        <w:rPr>
          <w:b/>
          <w:i/>
          <w:iCs/>
          <w:highlight w:val="yellow"/>
        </w:rPr>
      </w:pPr>
    </w:p>
    <w:p w:rsidR="00EE3065" w:rsidRPr="00EB0D6A" w:rsidRDefault="00EE3065" w:rsidP="00EE3065">
      <w:pPr>
        <w:jc w:val="both"/>
        <w:rPr>
          <w:i/>
          <w:highlight w:val="yellow"/>
          <w:lang w:val="sr-Cyrl-CS"/>
        </w:rPr>
      </w:pPr>
    </w:p>
    <w:p w:rsidR="00EE3065" w:rsidRPr="00D613B7" w:rsidRDefault="00EE3065" w:rsidP="00EE3065">
      <w:pPr>
        <w:rPr>
          <w:lang w:val="sr-Cyrl-RS"/>
        </w:rPr>
      </w:pPr>
      <w:proofErr w:type="spellStart"/>
      <w:proofErr w:type="gramStart"/>
      <w:r w:rsidRPr="00D613B7">
        <w:t>Место</w:t>
      </w:r>
      <w:proofErr w:type="spellEnd"/>
      <w:r w:rsidRPr="00D613B7">
        <w:t>:_</w:t>
      </w:r>
      <w:proofErr w:type="gramEnd"/>
      <w:r w:rsidRPr="00D613B7">
        <w:t xml:space="preserve">____________                                                            </w:t>
      </w:r>
      <w:proofErr w:type="spellStart"/>
      <w:r w:rsidRPr="00D613B7">
        <w:t>Понуђач</w:t>
      </w:r>
      <w:proofErr w:type="spellEnd"/>
      <w:r w:rsidRPr="00D613B7">
        <w:rPr>
          <w:lang w:val="sr-Cyrl-RS"/>
        </w:rPr>
        <w:t>:</w:t>
      </w:r>
    </w:p>
    <w:p w:rsidR="00EE3065" w:rsidRPr="00D613B7" w:rsidRDefault="00EE3065" w:rsidP="00EE3065">
      <w:pPr>
        <w:rPr>
          <w:b/>
          <w:bCs/>
          <w:i/>
          <w:lang w:val="sr-Cyrl-RS"/>
        </w:rPr>
      </w:pPr>
      <w:proofErr w:type="spellStart"/>
      <w:proofErr w:type="gramStart"/>
      <w:r w:rsidRPr="00D613B7">
        <w:t>Датум</w:t>
      </w:r>
      <w:proofErr w:type="spellEnd"/>
      <w:r w:rsidRPr="00D613B7">
        <w:t>:_</w:t>
      </w:r>
      <w:proofErr w:type="gramEnd"/>
      <w:r w:rsidRPr="00D613B7">
        <w:t xml:space="preserve">____________                         М.П.                     _____________________                                                        </w:t>
      </w:r>
    </w:p>
    <w:p w:rsidR="00EE3065" w:rsidRPr="00D613B7" w:rsidRDefault="00EE3065" w:rsidP="00EE3065">
      <w:pPr>
        <w:pStyle w:val="BodyText2"/>
        <w:spacing w:line="100" w:lineRule="atLeast"/>
        <w:jc w:val="both"/>
        <w:rPr>
          <w:b/>
          <w:bCs/>
          <w:i/>
          <w:color w:val="auto"/>
          <w:lang w:val="sr-Cyrl-RS"/>
        </w:rPr>
      </w:pPr>
    </w:p>
    <w:p w:rsidR="00EE3065" w:rsidRPr="00D613B7" w:rsidRDefault="00EE3065" w:rsidP="00EE3065">
      <w:pPr>
        <w:pStyle w:val="ListParagraph"/>
        <w:ind w:left="0"/>
        <w:jc w:val="both"/>
        <w:rPr>
          <w:bCs/>
          <w:i/>
          <w:iCs/>
          <w:sz w:val="22"/>
          <w:szCs w:val="22"/>
          <w:lang w:val="sr-Cyrl-RS"/>
        </w:rPr>
      </w:pPr>
      <w:r w:rsidRPr="00D613B7">
        <w:rPr>
          <w:b/>
          <w:bCs/>
          <w:i/>
          <w:lang w:val="sr-Cyrl-RS"/>
        </w:rPr>
        <w:t>Напомена:</w:t>
      </w:r>
      <w:r w:rsidRPr="00D613B7">
        <w:rPr>
          <w:bCs/>
          <w:i/>
          <w:lang w:val="sr-Cyrl-RS"/>
        </w:rPr>
        <w:t xml:space="preserve"> </w:t>
      </w:r>
      <w:proofErr w:type="spellStart"/>
      <w:r w:rsidRPr="00D613B7">
        <w:rPr>
          <w:b/>
          <w:bCs/>
          <w:i/>
          <w:iCs/>
          <w:u w:val="single"/>
        </w:rPr>
        <w:t>Уколико</w:t>
      </w:r>
      <w:proofErr w:type="spellEnd"/>
      <w:r w:rsidRPr="00D613B7">
        <w:rPr>
          <w:b/>
          <w:bCs/>
          <w:i/>
          <w:iCs/>
          <w:u w:val="single"/>
        </w:rPr>
        <w:t xml:space="preserve"> </w:t>
      </w:r>
      <w:proofErr w:type="spellStart"/>
      <w:r w:rsidRPr="00D613B7">
        <w:rPr>
          <w:b/>
          <w:bCs/>
          <w:i/>
          <w:iCs/>
          <w:u w:val="single"/>
        </w:rPr>
        <w:t>понуду</w:t>
      </w:r>
      <w:proofErr w:type="spellEnd"/>
      <w:r w:rsidRPr="00D613B7">
        <w:rPr>
          <w:b/>
          <w:bCs/>
          <w:i/>
          <w:iCs/>
          <w:u w:val="single"/>
        </w:rPr>
        <w:t xml:space="preserve"> </w:t>
      </w:r>
      <w:proofErr w:type="spellStart"/>
      <w:r w:rsidRPr="00D613B7">
        <w:rPr>
          <w:b/>
          <w:bCs/>
          <w:i/>
          <w:iCs/>
          <w:u w:val="single"/>
        </w:rPr>
        <w:t>подноси</w:t>
      </w:r>
      <w:proofErr w:type="spellEnd"/>
      <w:r w:rsidRPr="00D613B7">
        <w:rPr>
          <w:b/>
          <w:bCs/>
          <w:i/>
          <w:iCs/>
          <w:u w:val="single"/>
        </w:rPr>
        <w:t xml:space="preserve"> </w:t>
      </w:r>
      <w:proofErr w:type="spellStart"/>
      <w:r w:rsidRPr="00D613B7">
        <w:rPr>
          <w:b/>
          <w:bCs/>
          <w:i/>
          <w:iCs/>
          <w:u w:val="single"/>
        </w:rPr>
        <w:t>група</w:t>
      </w:r>
      <w:proofErr w:type="spellEnd"/>
      <w:r w:rsidRPr="00D613B7">
        <w:rPr>
          <w:b/>
          <w:bCs/>
          <w:i/>
          <w:iCs/>
          <w:u w:val="single"/>
        </w:rPr>
        <w:t xml:space="preserve"> </w:t>
      </w:r>
      <w:proofErr w:type="spellStart"/>
      <w:r w:rsidRPr="00D613B7">
        <w:rPr>
          <w:b/>
          <w:bCs/>
          <w:i/>
          <w:iCs/>
          <w:u w:val="single"/>
        </w:rPr>
        <w:t>понуђача</w:t>
      </w:r>
      <w:proofErr w:type="spellEnd"/>
      <w:r w:rsidRPr="00D613B7">
        <w:rPr>
          <w:b/>
          <w:bCs/>
          <w:i/>
          <w:iCs/>
          <w:u w:val="single"/>
          <w:lang w:val="sr-Cyrl-RS"/>
        </w:rPr>
        <w:t>,</w:t>
      </w:r>
      <w:r w:rsidRPr="00D613B7">
        <w:rPr>
          <w:bCs/>
          <w:i/>
          <w:iCs/>
          <w:lang w:val="sr-Cyrl-RS"/>
        </w:rPr>
        <w:t xml:space="preserve"> Изјава мора бити потписана од стране овлашћеног лица </w:t>
      </w:r>
      <w:proofErr w:type="spellStart"/>
      <w:r w:rsidRPr="00D613B7">
        <w:rPr>
          <w:bCs/>
          <w:i/>
          <w:iCs/>
        </w:rPr>
        <w:t>свак</w:t>
      </w:r>
      <w:proofErr w:type="spellEnd"/>
      <w:r w:rsidRPr="00D613B7">
        <w:rPr>
          <w:bCs/>
          <w:i/>
          <w:iCs/>
          <w:lang w:val="sr-Cyrl-RS"/>
        </w:rPr>
        <w:t xml:space="preserve">ог </w:t>
      </w:r>
      <w:proofErr w:type="spellStart"/>
      <w:r w:rsidRPr="00D613B7">
        <w:rPr>
          <w:bCs/>
          <w:i/>
          <w:iCs/>
        </w:rPr>
        <w:t>понуђач</w:t>
      </w:r>
      <w:proofErr w:type="spellEnd"/>
      <w:r w:rsidRPr="00D613B7">
        <w:rPr>
          <w:bCs/>
          <w:i/>
          <w:iCs/>
          <w:lang w:val="sr-Cyrl-RS"/>
        </w:rPr>
        <w:t>а</w:t>
      </w:r>
      <w:r w:rsidRPr="00D613B7">
        <w:rPr>
          <w:bCs/>
          <w:i/>
          <w:iCs/>
        </w:rPr>
        <w:t xml:space="preserve"> </w:t>
      </w:r>
      <w:proofErr w:type="spellStart"/>
      <w:r w:rsidRPr="00D613B7">
        <w:rPr>
          <w:bCs/>
          <w:i/>
          <w:iCs/>
        </w:rPr>
        <w:t>из</w:t>
      </w:r>
      <w:proofErr w:type="spellEnd"/>
      <w:r w:rsidRPr="00D613B7">
        <w:rPr>
          <w:bCs/>
          <w:i/>
          <w:iCs/>
        </w:rPr>
        <w:t xml:space="preserve"> </w:t>
      </w:r>
      <w:proofErr w:type="spellStart"/>
      <w:r w:rsidRPr="00D613B7">
        <w:rPr>
          <w:bCs/>
          <w:i/>
          <w:iCs/>
        </w:rPr>
        <w:t>групе</w:t>
      </w:r>
      <w:proofErr w:type="spellEnd"/>
      <w:r w:rsidRPr="00D613B7">
        <w:rPr>
          <w:bCs/>
          <w:i/>
          <w:iCs/>
        </w:rPr>
        <w:t xml:space="preserve"> </w:t>
      </w:r>
      <w:proofErr w:type="spellStart"/>
      <w:r w:rsidRPr="00D613B7">
        <w:rPr>
          <w:bCs/>
          <w:i/>
          <w:iCs/>
        </w:rPr>
        <w:t>понуђача</w:t>
      </w:r>
      <w:proofErr w:type="spellEnd"/>
      <w:r w:rsidRPr="00D613B7">
        <w:rPr>
          <w:bCs/>
          <w:i/>
          <w:iCs/>
          <w:lang w:val="sr-Cyrl-RS"/>
        </w:rPr>
        <w:t xml:space="preserve"> и оверена печатом</w:t>
      </w:r>
      <w:r w:rsidRPr="00D613B7">
        <w:rPr>
          <w:bCs/>
          <w:iCs/>
          <w:lang w:val="sr-Cyrl-RS"/>
        </w:rPr>
        <w:t xml:space="preserve">, на који начин </w:t>
      </w:r>
      <w:proofErr w:type="spellStart"/>
      <w:r w:rsidRPr="00D613B7">
        <w:rPr>
          <w:bCs/>
          <w:iCs/>
        </w:rPr>
        <w:t>сваки</w:t>
      </w:r>
      <w:proofErr w:type="spellEnd"/>
      <w:r w:rsidRPr="00D613B7">
        <w:rPr>
          <w:bCs/>
          <w:iCs/>
        </w:rPr>
        <w:t xml:space="preserve"> </w:t>
      </w:r>
      <w:proofErr w:type="spellStart"/>
      <w:r w:rsidRPr="00D613B7">
        <w:rPr>
          <w:bCs/>
          <w:iCs/>
        </w:rPr>
        <w:t>понуђач</w:t>
      </w:r>
      <w:proofErr w:type="spellEnd"/>
      <w:r w:rsidRPr="00D613B7">
        <w:rPr>
          <w:bCs/>
          <w:iCs/>
        </w:rPr>
        <w:t xml:space="preserve"> </w:t>
      </w:r>
      <w:proofErr w:type="spellStart"/>
      <w:r w:rsidRPr="00D613B7">
        <w:rPr>
          <w:bCs/>
          <w:iCs/>
        </w:rPr>
        <w:t>из</w:t>
      </w:r>
      <w:proofErr w:type="spellEnd"/>
      <w:r w:rsidRPr="00D613B7">
        <w:rPr>
          <w:bCs/>
          <w:iCs/>
        </w:rPr>
        <w:t xml:space="preserve"> </w:t>
      </w:r>
      <w:proofErr w:type="spellStart"/>
      <w:r w:rsidRPr="00D613B7">
        <w:rPr>
          <w:bCs/>
          <w:iCs/>
        </w:rPr>
        <w:t>групе</w:t>
      </w:r>
      <w:proofErr w:type="spellEnd"/>
      <w:r w:rsidRPr="00D613B7">
        <w:rPr>
          <w:bCs/>
          <w:iCs/>
        </w:rPr>
        <w:t xml:space="preserve"> </w:t>
      </w:r>
      <w:proofErr w:type="spellStart"/>
      <w:r w:rsidRPr="00D613B7">
        <w:rPr>
          <w:bCs/>
          <w:iCs/>
        </w:rPr>
        <w:t>понуђача</w:t>
      </w:r>
      <w:proofErr w:type="spellEnd"/>
      <w:r w:rsidRPr="00D613B7">
        <w:rPr>
          <w:bCs/>
          <w:iCs/>
        </w:rPr>
        <w:t xml:space="preserve"> </w:t>
      </w:r>
      <w:r w:rsidRPr="00D613B7">
        <w:rPr>
          <w:bCs/>
          <w:iCs/>
          <w:lang w:val="sr-Cyrl-RS"/>
        </w:rPr>
        <w:t xml:space="preserve">изјављује </w:t>
      </w:r>
      <w:proofErr w:type="spellStart"/>
      <w:r w:rsidRPr="00D613B7">
        <w:rPr>
          <w:bCs/>
          <w:iCs/>
        </w:rPr>
        <w:t>да</w:t>
      </w:r>
      <w:proofErr w:type="spellEnd"/>
      <w:r w:rsidRPr="00D613B7">
        <w:rPr>
          <w:bCs/>
          <w:iCs/>
        </w:rPr>
        <w:t xml:space="preserve"> </w:t>
      </w:r>
      <w:proofErr w:type="spellStart"/>
      <w:r w:rsidRPr="00D613B7">
        <w:rPr>
          <w:bCs/>
          <w:iCs/>
        </w:rPr>
        <w:t>испу</w:t>
      </w:r>
      <w:proofErr w:type="spellEnd"/>
      <w:r w:rsidRPr="00D613B7">
        <w:rPr>
          <w:bCs/>
          <w:iCs/>
          <w:lang w:val="sr-Cyrl-RS"/>
        </w:rPr>
        <w:t>њава</w:t>
      </w:r>
      <w:r w:rsidRPr="00D613B7">
        <w:rPr>
          <w:bCs/>
          <w:iCs/>
        </w:rPr>
        <w:t xml:space="preserve"> </w:t>
      </w:r>
      <w:proofErr w:type="spellStart"/>
      <w:r w:rsidRPr="00D613B7">
        <w:rPr>
          <w:bCs/>
          <w:iCs/>
        </w:rPr>
        <w:t>обавезне</w:t>
      </w:r>
      <w:proofErr w:type="spellEnd"/>
      <w:r w:rsidRPr="00D613B7">
        <w:rPr>
          <w:bCs/>
          <w:iCs/>
        </w:rPr>
        <w:t xml:space="preserve"> </w:t>
      </w:r>
      <w:proofErr w:type="spellStart"/>
      <w:r w:rsidRPr="00D613B7">
        <w:rPr>
          <w:bCs/>
          <w:iCs/>
        </w:rPr>
        <w:t>услове</w:t>
      </w:r>
      <w:proofErr w:type="spellEnd"/>
      <w:r w:rsidRPr="00D613B7">
        <w:rPr>
          <w:bCs/>
          <w:iCs/>
        </w:rPr>
        <w:t xml:space="preserve"> </w:t>
      </w:r>
      <w:proofErr w:type="spellStart"/>
      <w:r w:rsidRPr="00D613B7">
        <w:rPr>
          <w:bCs/>
          <w:iCs/>
        </w:rPr>
        <w:t>из</w:t>
      </w:r>
      <w:proofErr w:type="spellEnd"/>
      <w:r w:rsidRPr="00D613B7">
        <w:rPr>
          <w:bCs/>
          <w:iCs/>
        </w:rPr>
        <w:t xml:space="preserve"> </w:t>
      </w:r>
      <w:proofErr w:type="spellStart"/>
      <w:r w:rsidRPr="00D613B7">
        <w:rPr>
          <w:bCs/>
          <w:iCs/>
        </w:rPr>
        <w:t>члана</w:t>
      </w:r>
      <w:proofErr w:type="spellEnd"/>
      <w:r w:rsidRPr="00D613B7">
        <w:rPr>
          <w:bCs/>
          <w:iCs/>
        </w:rPr>
        <w:t xml:space="preserve"> 75. </w:t>
      </w:r>
      <w:proofErr w:type="spellStart"/>
      <w:r w:rsidRPr="00D613B7">
        <w:rPr>
          <w:bCs/>
          <w:iCs/>
        </w:rPr>
        <w:t>став</w:t>
      </w:r>
      <w:proofErr w:type="spellEnd"/>
      <w:r w:rsidRPr="00D613B7">
        <w:rPr>
          <w:bCs/>
          <w:iCs/>
        </w:rPr>
        <w:t xml:space="preserve"> 1. </w:t>
      </w:r>
      <w:proofErr w:type="spellStart"/>
      <w:r w:rsidRPr="00D613B7">
        <w:rPr>
          <w:bCs/>
          <w:iCs/>
        </w:rPr>
        <w:t>тач</w:t>
      </w:r>
      <w:proofErr w:type="spellEnd"/>
      <w:r w:rsidRPr="00D613B7">
        <w:rPr>
          <w:bCs/>
          <w:iCs/>
        </w:rPr>
        <w:t xml:space="preserve">. 1) </w:t>
      </w:r>
      <w:proofErr w:type="spellStart"/>
      <w:r w:rsidRPr="00D613B7">
        <w:rPr>
          <w:bCs/>
          <w:iCs/>
        </w:rPr>
        <w:t>до</w:t>
      </w:r>
      <w:proofErr w:type="spellEnd"/>
      <w:r w:rsidRPr="00D613B7">
        <w:rPr>
          <w:bCs/>
          <w:iCs/>
        </w:rPr>
        <w:t xml:space="preserve"> 4) З</w:t>
      </w:r>
      <w:r w:rsidRPr="00D613B7">
        <w:rPr>
          <w:bCs/>
          <w:iCs/>
          <w:lang w:val="sr-Cyrl-RS"/>
        </w:rPr>
        <w:t>акона</w:t>
      </w:r>
      <w:r w:rsidRPr="00D613B7">
        <w:rPr>
          <w:bCs/>
          <w:iCs/>
        </w:rPr>
        <w:t xml:space="preserve">, а </w:t>
      </w:r>
      <w:r w:rsidRPr="00D613B7">
        <w:rPr>
          <w:bCs/>
          <w:iCs/>
          <w:lang w:val="sr-Cyrl-RS"/>
        </w:rPr>
        <w:t xml:space="preserve">да </w:t>
      </w:r>
      <w:proofErr w:type="spellStart"/>
      <w:r w:rsidRPr="00D613B7">
        <w:rPr>
          <w:bCs/>
          <w:iCs/>
        </w:rPr>
        <w:t>додатне</w:t>
      </w:r>
      <w:proofErr w:type="spellEnd"/>
      <w:r w:rsidRPr="00D613B7">
        <w:rPr>
          <w:bCs/>
          <w:iCs/>
        </w:rPr>
        <w:t xml:space="preserve"> </w:t>
      </w:r>
      <w:proofErr w:type="spellStart"/>
      <w:r w:rsidRPr="00D613B7">
        <w:rPr>
          <w:bCs/>
          <w:iCs/>
        </w:rPr>
        <w:t>услове</w:t>
      </w:r>
      <w:proofErr w:type="spellEnd"/>
      <w:r w:rsidRPr="00D613B7">
        <w:rPr>
          <w:bCs/>
          <w:iCs/>
        </w:rPr>
        <w:t xml:space="preserve"> </w:t>
      </w:r>
      <w:proofErr w:type="spellStart"/>
      <w:r w:rsidRPr="00D613B7">
        <w:rPr>
          <w:bCs/>
          <w:iCs/>
        </w:rPr>
        <w:t>испуњавају</w:t>
      </w:r>
      <w:proofErr w:type="spellEnd"/>
      <w:r w:rsidRPr="00D613B7">
        <w:rPr>
          <w:bCs/>
          <w:iCs/>
        </w:rPr>
        <w:t xml:space="preserve"> </w:t>
      </w:r>
      <w:proofErr w:type="spellStart"/>
      <w:proofErr w:type="gramStart"/>
      <w:r w:rsidRPr="00D613B7">
        <w:rPr>
          <w:bCs/>
          <w:iCs/>
        </w:rPr>
        <w:t>заједно</w:t>
      </w:r>
      <w:proofErr w:type="spellEnd"/>
      <w:r w:rsidRPr="00D613B7">
        <w:rPr>
          <w:bCs/>
          <w:i/>
          <w:iCs/>
          <w:sz w:val="22"/>
          <w:szCs w:val="22"/>
          <w:lang w:val="sr-Cyrl-RS"/>
        </w:rPr>
        <w:t>.</w:t>
      </w:r>
      <w:r>
        <w:rPr>
          <w:bCs/>
          <w:i/>
          <w:iCs/>
          <w:sz w:val="22"/>
          <w:szCs w:val="22"/>
          <w:lang w:val="sr-Cyrl-RS"/>
        </w:rPr>
        <w:t>“</w:t>
      </w:r>
      <w:proofErr w:type="gramEnd"/>
    </w:p>
    <w:p w:rsidR="00EE3065" w:rsidRDefault="00EE3065" w:rsidP="00EE3065">
      <w:pPr>
        <w:suppressAutoHyphens/>
        <w:autoSpaceDE w:val="0"/>
        <w:autoSpaceDN w:val="0"/>
        <w:adjustRightInd w:val="0"/>
        <w:jc w:val="both"/>
        <w:rPr>
          <w:b/>
          <w:i/>
          <w:iCs/>
          <w:lang w:val="sr-Cyrl-RS"/>
        </w:rPr>
      </w:pPr>
    </w:p>
    <w:p w:rsidR="00EE3065" w:rsidRDefault="00EE3065" w:rsidP="00EE3065">
      <w:pPr>
        <w:suppressAutoHyphens/>
        <w:autoSpaceDE w:val="0"/>
        <w:autoSpaceDN w:val="0"/>
        <w:adjustRightInd w:val="0"/>
        <w:jc w:val="both"/>
        <w:rPr>
          <w:iCs/>
          <w:lang w:val="sr-Cyrl-RS"/>
        </w:rPr>
      </w:pPr>
      <w:r>
        <w:rPr>
          <w:iCs/>
          <w:lang w:val="sr-Cyrl-RS"/>
        </w:rPr>
        <w:tab/>
      </w:r>
    </w:p>
    <w:p w:rsidR="00EE3065" w:rsidRPr="00454AB8" w:rsidRDefault="004A6CD9" w:rsidP="009540DA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  <w:r w:rsidRPr="00454AB8">
        <w:rPr>
          <w:lang w:val="sr-Cyrl-RS"/>
        </w:rPr>
        <w:t>П</w:t>
      </w:r>
      <w:r w:rsidR="00EE3065" w:rsidRPr="00454AB8">
        <w:rPr>
          <w:lang w:val="sr-Cyrl-RS"/>
        </w:rPr>
        <w:t xml:space="preserve">осле </w:t>
      </w:r>
      <w:r w:rsidRPr="00454AB8">
        <w:rPr>
          <w:lang w:val="sr-Cyrl-RS"/>
        </w:rPr>
        <w:t>О</w:t>
      </w:r>
      <w:r w:rsidR="00EE3065" w:rsidRPr="00454AB8">
        <w:rPr>
          <w:lang w:val="sr-Cyrl-RS"/>
        </w:rPr>
        <w:t xml:space="preserve">брасца 7. </w:t>
      </w:r>
      <w:r w:rsidR="001F4199" w:rsidRPr="00454AB8">
        <w:rPr>
          <w:lang w:val="sr-Cyrl-RS"/>
        </w:rPr>
        <w:t xml:space="preserve">на страни 23 конкурсне документације, </w:t>
      </w:r>
      <w:r w:rsidR="00EE3065" w:rsidRPr="00454AB8">
        <w:rPr>
          <w:lang w:val="sr-Cyrl-RS"/>
        </w:rPr>
        <w:t xml:space="preserve">додаје се </w:t>
      </w:r>
      <w:r w:rsidRPr="00454AB8">
        <w:rPr>
          <w:lang w:val="sr-Cyrl-RS"/>
        </w:rPr>
        <w:t xml:space="preserve">нови Образац 8, </w:t>
      </w:r>
      <w:r w:rsidR="00EE3065" w:rsidRPr="00454AB8">
        <w:rPr>
          <w:lang w:val="sr-Cyrl-RS"/>
        </w:rPr>
        <w:t>који гласи:</w:t>
      </w:r>
    </w:p>
    <w:p w:rsidR="00EE3065" w:rsidRDefault="00EE3065" w:rsidP="00EE3065">
      <w:pPr>
        <w:suppressAutoHyphens/>
        <w:autoSpaceDE w:val="0"/>
        <w:autoSpaceDN w:val="0"/>
        <w:adjustRightInd w:val="0"/>
        <w:jc w:val="both"/>
      </w:pPr>
    </w:p>
    <w:p w:rsidR="00EE3065" w:rsidRDefault="00EE3065" w:rsidP="00EE3065">
      <w:pPr>
        <w:suppressAutoHyphens/>
        <w:autoSpaceDE w:val="0"/>
        <w:autoSpaceDN w:val="0"/>
        <w:adjustRightInd w:val="0"/>
        <w:jc w:val="both"/>
      </w:pPr>
    </w:p>
    <w:p w:rsidR="00EE3065" w:rsidRPr="00EB0D6A" w:rsidRDefault="00EE3065" w:rsidP="00EE3065">
      <w:pPr>
        <w:autoSpaceDE w:val="0"/>
        <w:autoSpaceDN w:val="0"/>
        <w:adjustRightInd w:val="0"/>
        <w:jc w:val="both"/>
        <w:rPr>
          <w:highlight w:val="yellow"/>
          <w:lang w:val="sr-Cyrl-RS"/>
        </w:rPr>
      </w:pPr>
    </w:p>
    <w:p w:rsidR="00EE3065" w:rsidRPr="00454AB8" w:rsidRDefault="00EE3065" w:rsidP="00EE3065">
      <w:pPr>
        <w:jc w:val="right"/>
        <w:rPr>
          <w:b/>
          <w:bCs/>
          <w:sz w:val="28"/>
          <w:szCs w:val="28"/>
          <w:lang w:val="sr-Cyrl-RS"/>
        </w:rPr>
      </w:pPr>
      <w:r w:rsidRPr="00454AB8">
        <w:rPr>
          <w:b/>
          <w:bCs/>
          <w:sz w:val="28"/>
          <w:szCs w:val="28"/>
          <w:lang w:val="sr-Cyrl-RS"/>
        </w:rPr>
        <w:t xml:space="preserve">„(ОБРАЗАЦ </w:t>
      </w:r>
      <w:r w:rsidR="004A6CD9" w:rsidRPr="00454AB8">
        <w:rPr>
          <w:b/>
          <w:bCs/>
          <w:sz w:val="28"/>
          <w:szCs w:val="28"/>
          <w:lang w:val="sr-Cyrl-RS"/>
        </w:rPr>
        <w:t>8</w:t>
      </w:r>
      <w:r w:rsidRPr="00454AB8">
        <w:rPr>
          <w:b/>
          <w:bCs/>
          <w:sz w:val="28"/>
          <w:szCs w:val="28"/>
          <w:lang w:val="sr-Cyrl-RS"/>
        </w:rPr>
        <w:t>)</w:t>
      </w:r>
    </w:p>
    <w:p w:rsidR="00EE3065" w:rsidRPr="00D613B7" w:rsidRDefault="00EE3065" w:rsidP="00EE3065">
      <w:pPr>
        <w:jc w:val="right"/>
        <w:rPr>
          <w:b/>
          <w:bCs/>
          <w:sz w:val="28"/>
          <w:szCs w:val="28"/>
          <w:lang w:val="sr-Cyrl-RS"/>
        </w:rPr>
      </w:pPr>
    </w:p>
    <w:p w:rsidR="00EE3065" w:rsidRPr="00D613B7" w:rsidRDefault="00EE3065" w:rsidP="00EE3065">
      <w:pPr>
        <w:jc w:val="center"/>
        <w:rPr>
          <w:b/>
          <w:bCs/>
          <w:sz w:val="28"/>
          <w:szCs w:val="28"/>
          <w:lang w:val="sr-Cyrl-RS"/>
        </w:rPr>
      </w:pPr>
      <w:r w:rsidRPr="00D613B7">
        <w:rPr>
          <w:b/>
          <w:bCs/>
          <w:sz w:val="28"/>
          <w:szCs w:val="28"/>
          <w:lang w:val="sr-Cyrl-RS"/>
        </w:rPr>
        <w:t xml:space="preserve">ОБРАЗАЦ ИЗЈАВЕ ПОНУЂАЧА  О ИСПУЊЕНОСТИ </w:t>
      </w:r>
      <w:r>
        <w:rPr>
          <w:b/>
          <w:bCs/>
          <w:sz w:val="28"/>
          <w:szCs w:val="28"/>
          <w:lang w:val="sr-Cyrl-RS"/>
        </w:rPr>
        <w:t>ДОДАТНИХ УСЛОВА ЗА</w:t>
      </w:r>
      <w:r w:rsidRPr="00D613B7">
        <w:rPr>
          <w:b/>
          <w:bCs/>
          <w:sz w:val="28"/>
          <w:szCs w:val="28"/>
          <w:lang w:val="sr-Cyrl-RS"/>
        </w:rPr>
        <w:t xml:space="preserve"> УЧЕШЋЕ </w:t>
      </w:r>
      <w:r w:rsidRPr="00D613B7">
        <w:rPr>
          <w:b/>
          <w:bCs/>
          <w:sz w:val="28"/>
          <w:szCs w:val="28"/>
        </w:rPr>
        <w:t xml:space="preserve">У ПОСТУПКУ ЈАВНЕ НАБАВКЕ </w:t>
      </w:r>
      <w:r w:rsidRPr="00D613B7">
        <w:rPr>
          <w:b/>
          <w:bCs/>
          <w:sz w:val="28"/>
          <w:szCs w:val="28"/>
          <w:lang w:val="sr-Cyrl-RS"/>
        </w:rPr>
        <w:t>-  ЧЛ. 7</w:t>
      </w:r>
      <w:r>
        <w:rPr>
          <w:b/>
          <w:bCs/>
          <w:sz w:val="28"/>
          <w:szCs w:val="28"/>
          <w:lang w:val="sr-Cyrl-RS"/>
        </w:rPr>
        <w:t>6</w:t>
      </w:r>
      <w:r w:rsidRPr="00D613B7">
        <w:rPr>
          <w:b/>
          <w:bCs/>
          <w:sz w:val="28"/>
          <w:szCs w:val="28"/>
          <w:lang w:val="sr-Cyrl-RS"/>
        </w:rPr>
        <w:t>.</w:t>
      </w:r>
      <w:r>
        <w:rPr>
          <w:b/>
          <w:bCs/>
          <w:sz w:val="28"/>
          <w:szCs w:val="28"/>
          <w:lang w:val="sr-Cyrl-RS"/>
        </w:rPr>
        <w:t xml:space="preserve"> СТ. 2</w:t>
      </w:r>
      <w:r w:rsidRPr="00D613B7">
        <w:rPr>
          <w:b/>
          <w:bCs/>
          <w:sz w:val="28"/>
          <w:szCs w:val="28"/>
          <w:lang w:val="sr-Cyrl-RS"/>
        </w:rPr>
        <w:t xml:space="preserve"> З</w:t>
      </w:r>
      <w:r w:rsidR="000F38D5">
        <w:rPr>
          <w:b/>
          <w:bCs/>
          <w:sz w:val="28"/>
          <w:szCs w:val="28"/>
          <w:lang w:val="sr-Cyrl-RS"/>
        </w:rPr>
        <w:t>АКОНА</w:t>
      </w:r>
    </w:p>
    <w:p w:rsidR="00EE3065" w:rsidRPr="00D613B7" w:rsidRDefault="00EE3065" w:rsidP="00EE3065">
      <w:pPr>
        <w:jc w:val="center"/>
        <w:rPr>
          <w:b/>
          <w:bCs/>
          <w:lang w:val="sr-Cyrl-RS"/>
        </w:rPr>
      </w:pPr>
    </w:p>
    <w:p w:rsidR="00EE3065" w:rsidRPr="00D613B7" w:rsidRDefault="00EE3065" w:rsidP="00EE3065">
      <w:pPr>
        <w:jc w:val="both"/>
      </w:pPr>
      <w:r w:rsidRPr="00D613B7">
        <w:rPr>
          <w:lang w:val="sr-Cyrl-RS"/>
        </w:rPr>
        <w:t>П</w:t>
      </w:r>
      <w:proofErr w:type="spellStart"/>
      <w:r w:rsidRPr="00D613B7">
        <w:t>од</w:t>
      </w:r>
      <w:proofErr w:type="spellEnd"/>
      <w:r w:rsidRPr="00D613B7">
        <w:t xml:space="preserve"> </w:t>
      </w:r>
      <w:proofErr w:type="spellStart"/>
      <w:r w:rsidRPr="00D613B7">
        <w:t>пуном</w:t>
      </w:r>
      <w:proofErr w:type="spellEnd"/>
      <w:r w:rsidRPr="00D613B7">
        <w:t xml:space="preserve"> </w:t>
      </w:r>
      <w:proofErr w:type="spellStart"/>
      <w:r w:rsidRPr="00D613B7">
        <w:t>материјалном</w:t>
      </w:r>
      <w:proofErr w:type="spellEnd"/>
      <w:r w:rsidRPr="00D613B7">
        <w:t xml:space="preserve"> и </w:t>
      </w:r>
      <w:proofErr w:type="spellStart"/>
      <w:r w:rsidRPr="00D613B7">
        <w:t>кривичном</w:t>
      </w:r>
      <w:proofErr w:type="spellEnd"/>
      <w:r w:rsidRPr="00D613B7">
        <w:t xml:space="preserve"> </w:t>
      </w:r>
      <w:proofErr w:type="spellStart"/>
      <w:r w:rsidRPr="00D613B7">
        <w:t>одговорношћу</w:t>
      </w:r>
      <w:proofErr w:type="spellEnd"/>
      <w:r w:rsidRPr="00D613B7">
        <w:t xml:space="preserve">, </w:t>
      </w:r>
      <w:r w:rsidRPr="00D613B7">
        <w:rPr>
          <w:lang w:val="sr-Cyrl-CS"/>
        </w:rPr>
        <w:t xml:space="preserve">као заступник понуђача, </w:t>
      </w:r>
      <w:proofErr w:type="spellStart"/>
      <w:r w:rsidRPr="00D613B7">
        <w:t>дајем</w:t>
      </w:r>
      <w:proofErr w:type="spellEnd"/>
      <w:r w:rsidRPr="00D613B7">
        <w:t xml:space="preserve"> </w:t>
      </w:r>
      <w:proofErr w:type="spellStart"/>
      <w:r w:rsidRPr="00D613B7">
        <w:t>следећу</w:t>
      </w:r>
      <w:proofErr w:type="spellEnd"/>
      <w:r w:rsidRPr="00D613B7">
        <w:tab/>
      </w:r>
      <w:r w:rsidRPr="00D613B7">
        <w:tab/>
      </w:r>
      <w:r w:rsidRPr="00D613B7">
        <w:tab/>
      </w:r>
      <w:r w:rsidRPr="00D613B7">
        <w:tab/>
      </w:r>
    </w:p>
    <w:p w:rsidR="00EE3065" w:rsidRPr="00D613B7" w:rsidRDefault="00EE3065" w:rsidP="00EE3065">
      <w:pPr>
        <w:jc w:val="both"/>
      </w:pPr>
    </w:p>
    <w:p w:rsidR="00EE3065" w:rsidRPr="00D613B7" w:rsidRDefault="00EE3065" w:rsidP="00EE3065">
      <w:pPr>
        <w:jc w:val="center"/>
        <w:rPr>
          <w:b/>
        </w:rPr>
      </w:pPr>
      <w:r w:rsidRPr="00D613B7">
        <w:rPr>
          <w:b/>
        </w:rPr>
        <w:t>И З Ј А В У</w:t>
      </w:r>
    </w:p>
    <w:p w:rsidR="00EE3065" w:rsidRPr="00D613B7" w:rsidRDefault="00EE3065" w:rsidP="00EE3065">
      <w:pPr>
        <w:jc w:val="center"/>
      </w:pPr>
    </w:p>
    <w:p w:rsidR="00EE3065" w:rsidRPr="00D613B7" w:rsidRDefault="00EE3065" w:rsidP="00EE3065">
      <w:pPr>
        <w:jc w:val="both"/>
        <w:rPr>
          <w:lang w:val="sr-Cyrl-CS"/>
        </w:rPr>
      </w:pPr>
    </w:p>
    <w:p w:rsidR="00EE3065" w:rsidRPr="00D613B7" w:rsidRDefault="00EE3065" w:rsidP="00EE3065">
      <w:pPr>
        <w:jc w:val="both"/>
        <w:rPr>
          <w:iCs/>
          <w:lang w:val="sr-Cyrl-CS"/>
        </w:rPr>
      </w:pPr>
      <w:r w:rsidRPr="00D613B7">
        <w:rPr>
          <w:lang w:val="sr-Cyrl-CS"/>
        </w:rPr>
        <w:lastRenderedPageBreak/>
        <w:t>П</w:t>
      </w:r>
      <w:proofErr w:type="spellStart"/>
      <w:r w:rsidRPr="00D613B7">
        <w:t>онуђач</w:t>
      </w:r>
      <w:proofErr w:type="spellEnd"/>
      <w:r w:rsidRPr="00D613B7">
        <w:rPr>
          <w:lang w:val="sr-Cyrl-RS"/>
        </w:rPr>
        <w:t xml:space="preserve"> </w:t>
      </w:r>
      <w:r w:rsidRPr="00D613B7">
        <w:rPr>
          <w:i/>
          <w:lang w:val="sr-Cyrl-RS"/>
        </w:rPr>
        <w:t xml:space="preserve"> _____________________________________________</w:t>
      </w:r>
      <w:r w:rsidRPr="00D613B7">
        <w:rPr>
          <w:i/>
          <w:iCs/>
        </w:rPr>
        <w:t>[</w:t>
      </w:r>
      <w:proofErr w:type="spellStart"/>
      <w:r w:rsidRPr="00D613B7">
        <w:rPr>
          <w:i/>
        </w:rPr>
        <w:t>навести</w:t>
      </w:r>
      <w:proofErr w:type="spellEnd"/>
      <w:r w:rsidRPr="00D613B7">
        <w:rPr>
          <w:i/>
        </w:rPr>
        <w:t xml:space="preserve"> </w:t>
      </w:r>
      <w:r w:rsidRPr="00D613B7">
        <w:rPr>
          <w:i/>
          <w:lang w:val="sr-Cyrl-RS"/>
        </w:rPr>
        <w:t>назив понуђача</w:t>
      </w:r>
      <w:r w:rsidRPr="00D613B7">
        <w:rPr>
          <w:i/>
          <w:iCs/>
        </w:rPr>
        <w:t>]</w:t>
      </w:r>
      <w:r w:rsidRPr="00D613B7">
        <w:rPr>
          <w:i/>
          <w:lang w:val="sr-Cyrl-CS"/>
        </w:rPr>
        <w:t xml:space="preserve"> </w:t>
      </w:r>
      <w:r w:rsidRPr="00D613B7">
        <w:t xml:space="preserve">у </w:t>
      </w:r>
      <w:proofErr w:type="spellStart"/>
      <w:r w:rsidRPr="00D613B7">
        <w:t>поступку</w:t>
      </w:r>
      <w:proofErr w:type="spellEnd"/>
      <w:r w:rsidRPr="00D613B7">
        <w:t xml:space="preserve"> </w:t>
      </w:r>
      <w:proofErr w:type="spellStart"/>
      <w:r w:rsidRPr="00D613B7">
        <w:t>јавне</w:t>
      </w:r>
      <w:proofErr w:type="spellEnd"/>
      <w:r w:rsidRPr="00D613B7">
        <w:t xml:space="preserve"> </w:t>
      </w:r>
      <w:proofErr w:type="spellStart"/>
      <w:r w:rsidRPr="00D613B7">
        <w:t>набавке</w:t>
      </w:r>
      <w:proofErr w:type="spellEnd"/>
      <w:r w:rsidRPr="00D613B7">
        <w:t>.</w:t>
      </w:r>
      <w:r w:rsidRPr="00D613B7">
        <w:rPr>
          <w:lang w:val="sr-Cyrl-RS"/>
        </w:rPr>
        <w:t>мале вредности</w:t>
      </w:r>
      <w:r w:rsidR="00D830B1" w:rsidRPr="00D830B1">
        <w:rPr>
          <w:lang w:val="sr-Cyrl-RS"/>
        </w:rPr>
        <w:t xml:space="preserve"> </w:t>
      </w:r>
      <w:r w:rsidR="00D830B1" w:rsidRPr="00454AB8">
        <w:rPr>
          <w:lang w:val="sr-Cyrl-RS"/>
        </w:rPr>
        <w:t xml:space="preserve">бр. </w:t>
      </w:r>
      <w:r w:rsidR="00D830B1" w:rsidRPr="00454AB8">
        <w:rPr>
          <w:bCs/>
          <w:lang w:val="sr-Cyrl-RS"/>
        </w:rPr>
        <w:t>ЈНМВ/2-2018/ИП</w:t>
      </w:r>
      <w:r w:rsidR="00D830B1">
        <w:rPr>
          <w:bCs/>
          <w:lang w:val="sr-Cyrl-RS"/>
        </w:rPr>
        <w:t xml:space="preserve">- </w:t>
      </w:r>
      <w:r w:rsidRPr="00D613B7">
        <w:rPr>
          <w:lang w:val="sr-Cyrl-RS"/>
        </w:rPr>
        <w:t>набавка горива за службена возила путем дебитне картице</w:t>
      </w:r>
      <w:r w:rsidR="00D830B1">
        <w:rPr>
          <w:lang w:val="sr-Cyrl-RS"/>
        </w:rPr>
        <w:t xml:space="preserve">- тип еуро дизел, </w:t>
      </w:r>
      <w:proofErr w:type="spellStart"/>
      <w:r w:rsidRPr="00D613B7">
        <w:t>испуњава</w:t>
      </w:r>
      <w:proofErr w:type="spellEnd"/>
      <w:r w:rsidRPr="00D613B7">
        <w:t xml:space="preserve"> </w:t>
      </w:r>
      <w:proofErr w:type="spellStart"/>
      <w:r w:rsidRPr="00D613B7">
        <w:t>све</w:t>
      </w:r>
      <w:proofErr w:type="spellEnd"/>
      <w:r w:rsidRPr="00D613B7">
        <w:t xml:space="preserve"> </w:t>
      </w:r>
      <w:proofErr w:type="spellStart"/>
      <w:r w:rsidRPr="00D613B7">
        <w:t>услове</w:t>
      </w:r>
      <w:proofErr w:type="spellEnd"/>
      <w:r w:rsidRPr="00D613B7">
        <w:t xml:space="preserve"> </w:t>
      </w:r>
      <w:proofErr w:type="spellStart"/>
      <w:r w:rsidRPr="00D613B7">
        <w:t>из</w:t>
      </w:r>
      <w:proofErr w:type="spellEnd"/>
      <w:r w:rsidRPr="00D613B7">
        <w:t xml:space="preserve"> </w:t>
      </w:r>
      <w:proofErr w:type="spellStart"/>
      <w:r w:rsidRPr="00D613B7">
        <w:t>чл</w:t>
      </w:r>
      <w:proofErr w:type="spellEnd"/>
      <w:r w:rsidRPr="00D613B7">
        <w:t>. 7</w:t>
      </w:r>
      <w:r>
        <w:rPr>
          <w:lang w:val="sr-Cyrl-RS"/>
        </w:rPr>
        <w:t>6</w:t>
      </w:r>
      <w:r w:rsidRPr="00D613B7">
        <w:t>.</w:t>
      </w:r>
      <w:r>
        <w:rPr>
          <w:lang w:val="sr-Cyrl-RS"/>
        </w:rPr>
        <w:t xml:space="preserve"> </w:t>
      </w:r>
      <w:r w:rsidR="00D830B1">
        <w:rPr>
          <w:lang w:val="sr-Cyrl-RS"/>
        </w:rPr>
        <w:t>с</w:t>
      </w:r>
      <w:r>
        <w:rPr>
          <w:lang w:val="sr-Cyrl-RS"/>
        </w:rPr>
        <w:t>т. 2</w:t>
      </w:r>
      <w:r w:rsidRPr="00D613B7">
        <w:t xml:space="preserve"> З</w:t>
      </w:r>
      <w:r w:rsidRPr="00D613B7">
        <w:rPr>
          <w:lang w:val="sr-Cyrl-RS"/>
        </w:rPr>
        <w:t>акона</w:t>
      </w:r>
      <w:r w:rsidRPr="00D613B7">
        <w:t xml:space="preserve">, </w:t>
      </w:r>
      <w:proofErr w:type="spellStart"/>
      <w:r w:rsidRPr="00D613B7">
        <w:t>односно</w:t>
      </w:r>
      <w:proofErr w:type="spellEnd"/>
      <w:r w:rsidRPr="00D613B7">
        <w:t xml:space="preserve"> </w:t>
      </w:r>
      <w:proofErr w:type="spellStart"/>
      <w:r w:rsidRPr="00D613B7">
        <w:t>услове</w:t>
      </w:r>
      <w:proofErr w:type="spellEnd"/>
      <w:r w:rsidRPr="00D613B7">
        <w:t xml:space="preserve"> </w:t>
      </w:r>
      <w:proofErr w:type="spellStart"/>
      <w:r w:rsidRPr="00D613B7">
        <w:t>дефинисане</w:t>
      </w:r>
      <w:proofErr w:type="spellEnd"/>
      <w:r w:rsidRPr="00D613B7">
        <w:t xml:space="preserve"> </w:t>
      </w:r>
      <w:proofErr w:type="spellStart"/>
      <w:r w:rsidRPr="00D613B7">
        <w:t>конкурсном</w:t>
      </w:r>
      <w:proofErr w:type="spellEnd"/>
      <w:r w:rsidRPr="00D613B7">
        <w:t xml:space="preserve"> </w:t>
      </w:r>
      <w:proofErr w:type="spellStart"/>
      <w:r w:rsidRPr="00D613B7">
        <w:t>документацијом</w:t>
      </w:r>
      <w:proofErr w:type="spellEnd"/>
      <w:r w:rsidRPr="00D613B7">
        <w:rPr>
          <w:lang w:val="ru-RU"/>
        </w:rPr>
        <w:t xml:space="preserve"> </w:t>
      </w:r>
      <w:proofErr w:type="spellStart"/>
      <w:r w:rsidRPr="00D613B7">
        <w:t>за</w:t>
      </w:r>
      <w:proofErr w:type="spellEnd"/>
      <w:r w:rsidRPr="00D613B7">
        <w:t xml:space="preserve"> </w:t>
      </w:r>
      <w:proofErr w:type="spellStart"/>
      <w:r w:rsidRPr="00D613B7">
        <w:t>предметну</w:t>
      </w:r>
      <w:proofErr w:type="spellEnd"/>
      <w:r w:rsidRPr="00D613B7">
        <w:t xml:space="preserve"> </w:t>
      </w:r>
      <w:proofErr w:type="spellStart"/>
      <w:r w:rsidRPr="00D613B7">
        <w:t>јавну</w:t>
      </w:r>
      <w:proofErr w:type="spellEnd"/>
      <w:r w:rsidRPr="00D613B7">
        <w:t xml:space="preserve"> </w:t>
      </w:r>
      <w:proofErr w:type="spellStart"/>
      <w:r w:rsidRPr="00D613B7">
        <w:t>набавку</w:t>
      </w:r>
      <w:proofErr w:type="spellEnd"/>
      <w:r w:rsidRPr="00D613B7">
        <w:rPr>
          <w:lang w:val="sr-Cyrl-CS"/>
        </w:rPr>
        <w:t>,</w:t>
      </w:r>
      <w:r w:rsidRPr="00D613B7">
        <w:t xml:space="preserve"> и </w:t>
      </w:r>
      <w:proofErr w:type="spellStart"/>
      <w:r w:rsidRPr="00D613B7">
        <w:t>то</w:t>
      </w:r>
      <w:proofErr w:type="spellEnd"/>
      <w:r w:rsidRPr="00D613B7">
        <w:t>:</w:t>
      </w:r>
    </w:p>
    <w:p w:rsidR="00EE3065" w:rsidRPr="00D613B7" w:rsidRDefault="00EE3065" w:rsidP="00EE3065">
      <w:pPr>
        <w:jc w:val="both"/>
        <w:rPr>
          <w:iCs/>
          <w:lang w:val="sr-Cyrl-RS"/>
        </w:rPr>
      </w:pPr>
    </w:p>
    <w:p w:rsidR="00EE3065" w:rsidRPr="009540DA" w:rsidRDefault="00EE3065" w:rsidP="002043C2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24"/>
        <w:jc w:val="both"/>
        <w:rPr>
          <w:rFonts w:ascii="Arial" w:hAnsi="Arial" w:cs="Arial"/>
          <w:sz w:val="21"/>
          <w:szCs w:val="21"/>
        </w:rPr>
      </w:pPr>
      <w:r w:rsidRPr="009540DA">
        <w:rPr>
          <w:lang w:val="sr-Cyrl-RS" w:eastAsia="sr-Cyrl-RS"/>
        </w:rPr>
        <w:t xml:space="preserve">располаже </w:t>
      </w:r>
      <w:r w:rsidRPr="009540DA">
        <w:rPr>
          <w:lang w:val="sr-Cyrl-CS"/>
        </w:rPr>
        <w:t>довољним техничким капацитетом-мрежом малопродајних објеката (бензинских станица) од којих најмање 29 бензинских стани</w:t>
      </w:r>
      <w:r w:rsidRPr="009540DA">
        <w:rPr>
          <w:lang w:val="sr-Cyrl-RS"/>
        </w:rPr>
        <w:t>ц</w:t>
      </w:r>
      <w:r w:rsidRPr="009540DA">
        <w:rPr>
          <w:lang w:val="sr-Cyrl-CS"/>
        </w:rPr>
        <w:t>а распоређених на територији Републике Србије, на којима се може сипати гориво које је предмет јавне набавке, од чега најмање 5 бензинских станица на територији града Београда, најмање по 1 бензинска станица на теритотији сваког округа у ужој Србији  (Мачвански, Колубарски, Подунавски, Браничевски, Шумадијски, Поморавски, Борски, Зајечарски, Златиборски, Моравички, Рашки, Расински, Нишавски, Топлички, Пиротски, Јабланички и Пчињски округ) и најмање по 1 бензинска станица на територији сваког округа у АП Војводина (Северко-Бачки, Средње-Банатски, Северно-Банатски, Јужно-Банатски, Западно-Бачки, Јужно-Бачки и Сремски округ).</w:t>
      </w:r>
    </w:p>
    <w:p w:rsidR="00EE3065" w:rsidRPr="009540DA" w:rsidRDefault="00EE3065" w:rsidP="00EE3065">
      <w:pPr>
        <w:pStyle w:val="ListParagraph"/>
        <w:autoSpaceDE w:val="0"/>
        <w:autoSpaceDN w:val="0"/>
        <w:adjustRightInd w:val="0"/>
        <w:jc w:val="both"/>
        <w:rPr>
          <w:rFonts w:eastAsia="Calibri-Bold"/>
          <w:b/>
          <w:bCs/>
          <w:i/>
          <w:lang w:val="sr-Cyrl-RS" w:eastAsia="sr-Cyrl-RS"/>
        </w:rPr>
      </w:pPr>
    </w:p>
    <w:p w:rsidR="00EE3065" w:rsidRPr="009540DA" w:rsidRDefault="00EE3065" w:rsidP="00EE3065">
      <w:pPr>
        <w:pStyle w:val="ListParagraph"/>
        <w:ind w:left="1080"/>
        <w:jc w:val="both"/>
        <w:rPr>
          <w:lang w:val="sr-Cyrl-RS"/>
        </w:rPr>
      </w:pPr>
    </w:p>
    <w:p w:rsidR="00EE3065" w:rsidRPr="009540DA" w:rsidRDefault="00EE3065" w:rsidP="00EE3065">
      <w:pPr>
        <w:pStyle w:val="ListParagraph"/>
        <w:numPr>
          <w:ilvl w:val="0"/>
          <w:numId w:val="16"/>
        </w:numPr>
        <w:jc w:val="both"/>
        <w:rPr>
          <w:iCs/>
          <w:lang w:val="sr-Cyrl-RS"/>
        </w:rPr>
      </w:pPr>
      <w:r w:rsidRPr="009540DA">
        <w:rPr>
          <w:iCs/>
          <w:lang w:val="sr-Cyrl-RS"/>
        </w:rPr>
        <w:t>У наставку понуђач наводи бензинске станице:</w:t>
      </w:r>
    </w:p>
    <w:p w:rsidR="00EE3065" w:rsidRPr="009540DA" w:rsidRDefault="00EE3065" w:rsidP="00EE3065">
      <w:pPr>
        <w:pStyle w:val="ListParagraph"/>
        <w:jc w:val="both"/>
        <w:rPr>
          <w:iCs/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36"/>
        <w:gridCol w:w="2141"/>
        <w:gridCol w:w="2137"/>
        <w:gridCol w:w="2154"/>
      </w:tblGrid>
      <w:tr w:rsidR="009540DA" w:rsidRPr="009540DA" w:rsidTr="00DB75AE">
        <w:tc>
          <w:tcPr>
            <w:tcW w:w="2265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  <w:r w:rsidRPr="009540DA">
              <w:rPr>
                <w:iCs/>
                <w:lang w:val="sr-Cyrl-RS"/>
              </w:rPr>
              <w:t>Редни број</w:t>
            </w:r>
          </w:p>
        </w:tc>
        <w:tc>
          <w:tcPr>
            <w:tcW w:w="2265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  <w:r w:rsidRPr="009540DA">
              <w:rPr>
                <w:iCs/>
                <w:lang w:val="sr-Cyrl-RS"/>
              </w:rPr>
              <w:t>адреса</w:t>
            </w:r>
          </w:p>
        </w:tc>
        <w:tc>
          <w:tcPr>
            <w:tcW w:w="2266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  <w:r w:rsidRPr="009540DA">
              <w:rPr>
                <w:iCs/>
                <w:lang w:val="sr-Cyrl-RS"/>
              </w:rPr>
              <w:t>Радно време</w:t>
            </w:r>
          </w:p>
        </w:tc>
        <w:tc>
          <w:tcPr>
            <w:tcW w:w="2266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  <w:r w:rsidRPr="009540DA">
              <w:rPr>
                <w:iCs/>
                <w:lang w:val="sr-Cyrl-RS"/>
              </w:rPr>
              <w:t>контакт</w:t>
            </w:r>
          </w:p>
        </w:tc>
      </w:tr>
      <w:tr w:rsidR="009540DA" w:rsidRPr="009540DA" w:rsidTr="00DB75AE">
        <w:tc>
          <w:tcPr>
            <w:tcW w:w="2265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  <w:tc>
          <w:tcPr>
            <w:tcW w:w="2265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  <w:tc>
          <w:tcPr>
            <w:tcW w:w="2266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  <w:tc>
          <w:tcPr>
            <w:tcW w:w="2266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</w:tr>
      <w:tr w:rsidR="009540DA" w:rsidRPr="009540DA" w:rsidTr="00DB75AE">
        <w:tc>
          <w:tcPr>
            <w:tcW w:w="2265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  <w:tc>
          <w:tcPr>
            <w:tcW w:w="2265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  <w:tc>
          <w:tcPr>
            <w:tcW w:w="2266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  <w:tc>
          <w:tcPr>
            <w:tcW w:w="2266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</w:tr>
      <w:tr w:rsidR="009540DA" w:rsidRPr="009540DA" w:rsidTr="00DB75AE">
        <w:tc>
          <w:tcPr>
            <w:tcW w:w="2265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  <w:tc>
          <w:tcPr>
            <w:tcW w:w="2265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  <w:tc>
          <w:tcPr>
            <w:tcW w:w="2266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  <w:tc>
          <w:tcPr>
            <w:tcW w:w="2266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</w:tr>
      <w:tr w:rsidR="009540DA" w:rsidRPr="009540DA" w:rsidTr="00DB75AE">
        <w:tc>
          <w:tcPr>
            <w:tcW w:w="2265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  <w:tc>
          <w:tcPr>
            <w:tcW w:w="2265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  <w:tc>
          <w:tcPr>
            <w:tcW w:w="2266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  <w:tc>
          <w:tcPr>
            <w:tcW w:w="2266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</w:tr>
      <w:tr w:rsidR="009540DA" w:rsidRPr="009540DA" w:rsidTr="00DB75AE">
        <w:tc>
          <w:tcPr>
            <w:tcW w:w="2265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  <w:tc>
          <w:tcPr>
            <w:tcW w:w="2265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  <w:tc>
          <w:tcPr>
            <w:tcW w:w="2266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  <w:tc>
          <w:tcPr>
            <w:tcW w:w="2266" w:type="dxa"/>
          </w:tcPr>
          <w:p w:rsidR="00EE3065" w:rsidRPr="009540DA" w:rsidRDefault="00EE3065" w:rsidP="00DB75AE">
            <w:pPr>
              <w:pStyle w:val="ListParagraph"/>
              <w:ind w:left="0"/>
              <w:jc w:val="both"/>
              <w:rPr>
                <w:iCs/>
                <w:lang w:val="sr-Cyrl-RS"/>
              </w:rPr>
            </w:pPr>
          </w:p>
        </w:tc>
      </w:tr>
    </w:tbl>
    <w:p w:rsidR="00EE3065" w:rsidRDefault="00EE3065" w:rsidP="00EE3065">
      <w:pPr>
        <w:pStyle w:val="ListParagraph"/>
        <w:jc w:val="both"/>
        <w:rPr>
          <w:iCs/>
          <w:highlight w:val="yellow"/>
          <w:lang w:val="sr-Cyrl-RS"/>
        </w:rPr>
      </w:pPr>
    </w:p>
    <w:p w:rsidR="00EE3065" w:rsidRPr="00EB0D6A" w:rsidRDefault="00EE3065" w:rsidP="00EE3065">
      <w:pPr>
        <w:pStyle w:val="ListParagraph"/>
        <w:ind w:left="1710"/>
        <w:jc w:val="both"/>
        <w:rPr>
          <w:b/>
          <w:i/>
          <w:iCs/>
          <w:highlight w:val="yellow"/>
        </w:rPr>
      </w:pPr>
    </w:p>
    <w:p w:rsidR="00EE3065" w:rsidRPr="00EB0D6A" w:rsidRDefault="00EE3065" w:rsidP="00EE3065">
      <w:pPr>
        <w:jc w:val="both"/>
        <w:rPr>
          <w:i/>
          <w:highlight w:val="yellow"/>
          <w:lang w:val="sr-Cyrl-CS"/>
        </w:rPr>
      </w:pPr>
    </w:p>
    <w:p w:rsidR="00EE3065" w:rsidRPr="00D613B7" w:rsidRDefault="00EE3065" w:rsidP="00EE3065">
      <w:pPr>
        <w:rPr>
          <w:lang w:val="sr-Cyrl-RS"/>
        </w:rPr>
      </w:pPr>
      <w:proofErr w:type="spellStart"/>
      <w:proofErr w:type="gramStart"/>
      <w:r w:rsidRPr="00D613B7">
        <w:t>Место</w:t>
      </w:r>
      <w:proofErr w:type="spellEnd"/>
      <w:r w:rsidRPr="00D613B7">
        <w:t>:_</w:t>
      </w:r>
      <w:proofErr w:type="gramEnd"/>
      <w:r w:rsidRPr="00D613B7">
        <w:t xml:space="preserve">____________                                                            </w:t>
      </w:r>
      <w:proofErr w:type="spellStart"/>
      <w:r w:rsidRPr="00D613B7">
        <w:t>Понуђач</w:t>
      </w:r>
      <w:proofErr w:type="spellEnd"/>
      <w:r w:rsidRPr="00D613B7">
        <w:rPr>
          <w:lang w:val="sr-Cyrl-RS"/>
        </w:rPr>
        <w:t>:</w:t>
      </w:r>
    </w:p>
    <w:p w:rsidR="00EE3065" w:rsidRPr="00D613B7" w:rsidRDefault="00EE3065" w:rsidP="00EE3065">
      <w:pPr>
        <w:rPr>
          <w:b/>
          <w:bCs/>
          <w:i/>
          <w:lang w:val="sr-Cyrl-RS"/>
        </w:rPr>
      </w:pPr>
      <w:proofErr w:type="spellStart"/>
      <w:proofErr w:type="gramStart"/>
      <w:r w:rsidRPr="00D613B7">
        <w:t>Датум</w:t>
      </w:r>
      <w:proofErr w:type="spellEnd"/>
      <w:r w:rsidRPr="00D613B7">
        <w:t>:_</w:t>
      </w:r>
      <w:proofErr w:type="gramEnd"/>
      <w:r w:rsidRPr="00D613B7">
        <w:t xml:space="preserve">____________                         М.П.                     _____________________ </w:t>
      </w:r>
      <w:r w:rsidR="001F4199">
        <w:rPr>
          <w:lang w:val="sr-Cyrl-RS"/>
        </w:rPr>
        <w:t>„</w:t>
      </w:r>
      <w:r w:rsidRPr="00D613B7">
        <w:t xml:space="preserve">                                                       </w:t>
      </w:r>
    </w:p>
    <w:p w:rsidR="00EE3065" w:rsidRPr="00EE3065" w:rsidRDefault="00EE3065" w:rsidP="00EE3065">
      <w:pPr>
        <w:pStyle w:val="BodyText2"/>
        <w:spacing w:line="100" w:lineRule="atLeast"/>
        <w:jc w:val="both"/>
        <w:rPr>
          <w:b/>
          <w:bCs/>
          <w:i/>
          <w:color w:val="auto"/>
          <w:lang w:val="sr-Cyrl-RS"/>
        </w:rPr>
      </w:pPr>
    </w:p>
    <w:p w:rsidR="00EE3065" w:rsidRDefault="00EE3065" w:rsidP="00915524">
      <w:pPr>
        <w:autoSpaceDE w:val="0"/>
        <w:autoSpaceDN w:val="0"/>
        <w:adjustRightInd w:val="0"/>
        <w:jc w:val="both"/>
        <w:rPr>
          <w:lang w:val="sr-Cyrl-RS"/>
        </w:rPr>
      </w:pPr>
    </w:p>
    <w:p w:rsidR="0042529F" w:rsidRDefault="001F4199" w:rsidP="009540DA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  <w:r w:rsidRPr="001F4199">
        <w:rPr>
          <w:lang w:val="sr-Cyrl-RS"/>
        </w:rPr>
        <w:t>У</w:t>
      </w:r>
      <w:r w:rsidR="00B95149">
        <w:rPr>
          <w:lang w:val="sr-Cyrl-RS"/>
        </w:rPr>
        <w:t xml:space="preserve"> поглављу </w:t>
      </w:r>
      <w:r w:rsidR="00B95149" w:rsidRPr="00B95149">
        <w:rPr>
          <w:lang w:val="sr-Cyrl-RS"/>
        </w:rPr>
        <w:t>VIII УПУТСТВО ПОНУЂАЧИМА КАКО ДА САЧИНЕ ПОНУДУ</w:t>
      </w:r>
      <w:r w:rsidR="00B95149">
        <w:rPr>
          <w:lang w:val="sr-Cyrl-RS"/>
        </w:rPr>
        <w:t xml:space="preserve">, </w:t>
      </w:r>
      <w:r w:rsidR="0042529F">
        <w:rPr>
          <w:lang w:val="sr-Cyrl-RS"/>
        </w:rPr>
        <w:t xml:space="preserve">у одељку 2. </w:t>
      </w:r>
      <w:r w:rsidR="0042529F" w:rsidRPr="005920EC">
        <w:rPr>
          <w:b/>
          <w:bCs/>
          <w:i/>
          <w:iCs/>
        </w:rPr>
        <w:t xml:space="preserve">НАЧИН </w:t>
      </w:r>
      <w:r w:rsidR="0042529F" w:rsidRPr="005920EC">
        <w:rPr>
          <w:b/>
          <w:bCs/>
          <w:i/>
          <w:iCs/>
          <w:lang w:val="sr-Cyrl-RS"/>
        </w:rPr>
        <w:t>ПОДНОШЕЊА ПОНУДА</w:t>
      </w:r>
      <w:r w:rsidR="0042529F">
        <w:rPr>
          <w:b/>
          <w:bCs/>
          <w:i/>
          <w:iCs/>
          <w:lang w:val="sr-Cyrl-RS"/>
        </w:rPr>
        <w:t xml:space="preserve"> </w:t>
      </w:r>
      <w:r w:rsidR="00B95149">
        <w:rPr>
          <w:lang w:val="sr-Cyrl-RS"/>
        </w:rPr>
        <w:t>на страни 28</w:t>
      </w:r>
      <w:r w:rsidR="00DF6F47">
        <w:rPr>
          <w:lang w:val="sr-Cyrl-RS"/>
        </w:rPr>
        <w:t xml:space="preserve"> </w:t>
      </w:r>
      <w:bookmarkStart w:id="8" w:name="_GoBack"/>
      <w:bookmarkEnd w:id="8"/>
      <w:r w:rsidRPr="009540DA">
        <w:rPr>
          <w:lang w:val="sr-Cyrl-RS"/>
        </w:rPr>
        <w:t xml:space="preserve">конкурсне документације, </w:t>
      </w:r>
      <w:r w:rsidR="009540DA">
        <w:rPr>
          <w:lang w:val="sr-Cyrl-RS"/>
        </w:rPr>
        <w:t xml:space="preserve">мења се став </w:t>
      </w:r>
      <w:r w:rsidR="001150B3" w:rsidRPr="009540DA">
        <w:rPr>
          <w:lang w:val="sr-Cyrl-RS"/>
        </w:rPr>
        <w:t>8. у</w:t>
      </w:r>
      <w:r w:rsidR="0042529F" w:rsidRPr="009540DA">
        <w:rPr>
          <w:lang w:val="sr-Cyrl-RS"/>
        </w:rPr>
        <w:t xml:space="preserve"> коме се наводи списак образаца које понуда мора да садржи и који </w:t>
      </w:r>
      <w:r w:rsidR="0042529F">
        <w:rPr>
          <w:lang w:val="sr-Cyrl-RS"/>
        </w:rPr>
        <w:t>морај</w:t>
      </w:r>
      <w:r w:rsidR="001150B3">
        <w:rPr>
          <w:lang w:val="sr-Cyrl-RS"/>
        </w:rPr>
        <w:t xml:space="preserve">у бити оверени и потписани, </w:t>
      </w:r>
      <w:r w:rsidR="009540DA">
        <w:rPr>
          <w:lang w:val="sr-Cyrl-RS"/>
        </w:rPr>
        <w:t xml:space="preserve">тако да сада </w:t>
      </w:r>
      <w:r w:rsidR="001150B3">
        <w:rPr>
          <w:lang w:val="sr-Cyrl-RS"/>
        </w:rPr>
        <w:t>гласи:</w:t>
      </w:r>
    </w:p>
    <w:p w:rsidR="001970E5" w:rsidRPr="001150B3" w:rsidRDefault="001970E5" w:rsidP="00915524">
      <w:pPr>
        <w:autoSpaceDE w:val="0"/>
        <w:autoSpaceDN w:val="0"/>
        <w:adjustRightInd w:val="0"/>
        <w:jc w:val="both"/>
        <w:rPr>
          <w:color w:val="FF0000"/>
          <w:lang w:val="sr-Cyrl-RS"/>
        </w:rPr>
      </w:pPr>
    </w:p>
    <w:p w:rsidR="001970E5" w:rsidRPr="009540DA" w:rsidRDefault="00B438AA" w:rsidP="001970E5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lang w:val="sr-Cyrl-RS"/>
        </w:rPr>
      </w:pPr>
      <w:r w:rsidRPr="009540DA">
        <w:rPr>
          <w:lang w:val="sr-Cyrl-RS"/>
        </w:rPr>
        <w:t>„</w:t>
      </w:r>
      <w:proofErr w:type="spellStart"/>
      <w:r w:rsidR="001970E5" w:rsidRPr="009540DA">
        <w:t>Образац</w:t>
      </w:r>
      <w:proofErr w:type="spellEnd"/>
      <w:r w:rsidR="001970E5" w:rsidRPr="009540DA">
        <w:t xml:space="preserve"> </w:t>
      </w:r>
      <w:proofErr w:type="spellStart"/>
      <w:r w:rsidR="001970E5" w:rsidRPr="009540DA">
        <w:t>понуде</w:t>
      </w:r>
      <w:proofErr w:type="spellEnd"/>
      <w:r w:rsidR="001970E5" w:rsidRPr="009540DA">
        <w:t xml:space="preserve"> (</w:t>
      </w:r>
      <w:proofErr w:type="spellStart"/>
      <w:r w:rsidR="001970E5" w:rsidRPr="009540DA">
        <w:t>Образац</w:t>
      </w:r>
      <w:proofErr w:type="spellEnd"/>
      <w:r w:rsidR="001970E5" w:rsidRPr="009540DA">
        <w:t xml:space="preserve"> 1); </w:t>
      </w:r>
    </w:p>
    <w:p w:rsidR="001970E5" w:rsidRPr="009540DA" w:rsidRDefault="001970E5" w:rsidP="001970E5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9540DA">
        <w:t>Образац</w:t>
      </w:r>
      <w:proofErr w:type="spellEnd"/>
      <w:r w:rsidRPr="009540DA">
        <w:t xml:space="preserve"> </w:t>
      </w:r>
      <w:proofErr w:type="spellStart"/>
      <w:r w:rsidRPr="009540DA">
        <w:t>структуре</w:t>
      </w:r>
      <w:proofErr w:type="spellEnd"/>
      <w:r w:rsidRPr="009540DA">
        <w:t xml:space="preserve"> </w:t>
      </w:r>
      <w:proofErr w:type="spellStart"/>
      <w:r w:rsidRPr="009540DA">
        <w:t>понуђене</w:t>
      </w:r>
      <w:proofErr w:type="spellEnd"/>
      <w:r w:rsidRPr="009540DA">
        <w:t xml:space="preserve"> </w:t>
      </w:r>
      <w:proofErr w:type="spellStart"/>
      <w:r w:rsidRPr="009540DA">
        <w:t>цене</w:t>
      </w:r>
      <w:proofErr w:type="spellEnd"/>
      <w:r w:rsidRPr="009540DA">
        <w:t xml:space="preserve"> (</w:t>
      </w:r>
      <w:proofErr w:type="spellStart"/>
      <w:r w:rsidRPr="009540DA">
        <w:t>Образац</w:t>
      </w:r>
      <w:proofErr w:type="spellEnd"/>
      <w:r w:rsidRPr="009540DA">
        <w:t xml:space="preserve"> 2);</w:t>
      </w:r>
    </w:p>
    <w:p w:rsidR="001970E5" w:rsidRPr="009540DA" w:rsidRDefault="001970E5" w:rsidP="001970E5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9540DA">
        <w:t>Образац</w:t>
      </w:r>
      <w:proofErr w:type="spellEnd"/>
      <w:r w:rsidRPr="009540DA">
        <w:t xml:space="preserve"> </w:t>
      </w:r>
      <w:proofErr w:type="spellStart"/>
      <w:r w:rsidRPr="009540DA">
        <w:t>трошкова</w:t>
      </w:r>
      <w:proofErr w:type="spellEnd"/>
      <w:r w:rsidRPr="009540DA">
        <w:t xml:space="preserve"> </w:t>
      </w:r>
      <w:proofErr w:type="spellStart"/>
      <w:r w:rsidRPr="009540DA">
        <w:t>припреме</w:t>
      </w:r>
      <w:proofErr w:type="spellEnd"/>
      <w:r w:rsidRPr="009540DA">
        <w:t xml:space="preserve"> </w:t>
      </w:r>
      <w:proofErr w:type="spellStart"/>
      <w:r w:rsidRPr="009540DA">
        <w:t>понуде</w:t>
      </w:r>
      <w:proofErr w:type="spellEnd"/>
      <w:r w:rsidRPr="009540DA">
        <w:t xml:space="preserve"> (</w:t>
      </w:r>
      <w:proofErr w:type="spellStart"/>
      <w:r w:rsidRPr="009540DA">
        <w:t>Образац</w:t>
      </w:r>
      <w:proofErr w:type="spellEnd"/>
      <w:r w:rsidRPr="009540DA">
        <w:t xml:space="preserve"> 3);</w:t>
      </w:r>
    </w:p>
    <w:p w:rsidR="001970E5" w:rsidRPr="009540DA" w:rsidRDefault="001970E5" w:rsidP="001970E5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9540DA">
        <w:t>Образац</w:t>
      </w:r>
      <w:proofErr w:type="spellEnd"/>
      <w:r w:rsidRPr="009540DA">
        <w:t xml:space="preserve"> </w:t>
      </w:r>
      <w:proofErr w:type="spellStart"/>
      <w:r w:rsidRPr="009540DA">
        <w:t>изјаве</w:t>
      </w:r>
      <w:proofErr w:type="spellEnd"/>
      <w:r w:rsidRPr="009540DA">
        <w:t xml:space="preserve"> о </w:t>
      </w:r>
      <w:proofErr w:type="spellStart"/>
      <w:r w:rsidRPr="009540DA">
        <w:t>независној</w:t>
      </w:r>
      <w:proofErr w:type="spellEnd"/>
      <w:r w:rsidRPr="009540DA">
        <w:t xml:space="preserve"> </w:t>
      </w:r>
      <w:proofErr w:type="spellStart"/>
      <w:r w:rsidRPr="009540DA">
        <w:t>понуди</w:t>
      </w:r>
      <w:proofErr w:type="spellEnd"/>
      <w:r w:rsidRPr="009540DA">
        <w:t xml:space="preserve"> (</w:t>
      </w:r>
      <w:proofErr w:type="spellStart"/>
      <w:r w:rsidRPr="009540DA">
        <w:t>Образац</w:t>
      </w:r>
      <w:proofErr w:type="spellEnd"/>
      <w:r w:rsidRPr="009540DA">
        <w:t xml:space="preserve"> 4);</w:t>
      </w:r>
    </w:p>
    <w:p w:rsidR="001970E5" w:rsidRPr="009540DA" w:rsidRDefault="001970E5" w:rsidP="001970E5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9540DA">
        <w:t>Образац</w:t>
      </w:r>
      <w:proofErr w:type="spellEnd"/>
      <w:r w:rsidRPr="009540DA">
        <w:t xml:space="preserve"> </w:t>
      </w:r>
      <w:proofErr w:type="spellStart"/>
      <w:r w:rsidRPr="009540DA">
        <w:t>изјаве</w:t>
      </w:r>
      <w:proofErr w:type="spellEnd"/>
      <w:r w:rsidRPr="009540DA">
        <w:t xml:space="preserve"> </w:t>
      </w:r>
      <w:proofErr w:type="spellStart"/>
      <w:r w:rsidRPr="009540DA">
        <w:t>понуђача</w:t>
      </w:r>
      <w:proofErr w:type="spellEnd"/>
      <w:r w:rsidRPr="009540DA">
        <w:t xml:space="preserve"> о </w:t>
      </w:r>
      <w:proofErr w:type="spellStart"/>
      <w:r w:rsidRPr="009540DA">
        <w:t>испуњености</w:t>
      </w:r>
      <w:proofErr w:type="spellEnd"/>
      <w:r w:rsidRPr="009540DA">
        <w:t xml:space="preserve"> </w:t>
      </w:r>
      <w:proofErr w:type="spellStart"/>
      <w:r w:rsidRPr="009540DA">
        <w:t>услова</w:t>
      </w:r>
      <w:proofErr w:type="spellEnd"/>
      <w:r w:rsidRPr="009540DA">
        <w:t xml:space="preserve"> </w:t>
      </w:r>
      <w:proofErr w:type="spellStart"/>
      <w:r w:rsidRPr="009540DA">
        <w:t>за</w:t>
      </w:r>
      <w:proofErr w:type="spellEnd"/>
      <w:r w:rsidRPr="009540DA">
        <w:t xml:space="preserve"> </w:t>
      </w:r>
      <w:proofErr w:type="spellStart"/>
      <w:r w:rsidRPr="009540DA">
        <w:t>учешће</w:t>
      </w:r>
      <w:proofErr w:type="spellEnd"/>
      <w:r w:rsidRPr="009540DA">
        <w:t xml:space="preserve"> у </w:t>
      </w:r>
      <w:proofErr w:type="spellStart"/>
      <w:r w:rsidRPr="009540DA">
        <w:t>поступку</w:t>
      </w:r>
      <w:proofErr w:type="spellEnd"/>
      <w:r w:rsidRPr="009540DA">
        <w:t xml:space="preserve"> </w:t>
      </w:r>
      <w:proofErr w:type="spellStart"/>
      <w:r w:rsidRPr="009540DA">
        <w:t>јавне</w:t>
      </w:r>
      <w:proofErr w:type="spellEnd"/>
      <w:r w:rsidRPr="009540DA">
        <w:t xml:space="preserve"> </w:t>
      </w:r>
      <w:proofErr w:type="spellStart"/>
      <w:r w:rsidRPr="009540DA">
        <w:t>набавке</w:t>
      </w:r>
      <w:proofErr w:type="spellEnd"/>
      <w:r w:rsidRPr="009540DA">
        <w:t xml:space="preserve"> - </w:t>
      </w:r>
      <w:proofErr w:type="spellStart"/>
      <w:r w:rsidRPr="009540DA">
        <w:t>чл</w:t>
      </w:r>
      <w:proofErr w:type="spellEnd"/>
      <w:r w:rsidRPr="009540DA">
        <w:t>. 75. З</w:t>
      </w:r>
      <w:r w:rsidRPr="009540DA">
        <w:rPr>
          <w:lang w:val="sr-Cyrl-RS"/>
        </w:rPr>
        <w:t>акона</w:t>
      </w:r>
      <w:r w:rsidRPr="009540DA">
        <w:t xml:space="preserve"> (</w:t>
      </w:r>
      <w:proofErr w:type="spellStart"/>
      <w:r w:rsidRPr="009540DA">
        <w:t>Образац</w:t>
      </w:r>
      <w:proofErr w:type="spellEnd"/>
      <w:r w:rsidRPr="009540DA">
        <w:t xml:space="preserve"> 5)</w:t>
      </w:r>
      <w:r w:rsidRPr="009540DA">
        <w:rPr>
          <w:lang w:val="sr-Cyrl-RS"/>
        </w:rPr>
        <w:t>;</w:t>
      </w:r>
    </w:p>
    <w:p w:rsidR="001970E5" w:rsidRPr="009540DA" w:rsidRDefault="001970E5" w:rsidP="001970E5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9540DA">
        <w:t>Образац</w:t>
      </w:r>
      <w:proofErr w:type="spellEnd"/>
      <w:r w:rsidRPr="009540DA">
        <w:t xml:space="preserve"> </w:t>
      </w:r>
      <w:proofErr w:type="spellStart"/>
      <w:r w:rsidRPr="009540DA">
        <w:t>изјаве</w:t>
      </w:r>
      <w:proofErr w:type="spellEnd"/>
      <w:r w:rsidRPr="009540DA">
        <w:t xml:space="preserve"> </w:t>
      </w:r>
      <w:proofErr w:type="spellStart"/>
      <w:r w:rsidRPr="009540DA">
        <w:t>по</w:t>
      </w:r>
      <w:proofErr w:type="spellEnd"/>
      <w:r w:rsidRPr="009540DA">
        <w:rPr>
          <w:lang w:val="sr-Cyrl-RS"/>
        </w:rPr>
        <w:t>дизвођ</w:t>
      </w:r>
      <w:proofErr w:type="spellStart"/>
      <w:r w:rsidRPr="009540DA">
        <w:t>ача</w:t>
      </w:r>
      <w:proofErr w:type="spellEnd"/>
      <w:r w:rsidRPr="009540DA">
        <w:t xml:space="preserve"> о </w:t>
      </w:r>
      <w:proofErr w:type="spellStart"/>
      <w:r w:rsidRPr="009540DA">
        <w:t>испуњености</w:t>
      </w:r>
      <w:proofErr w:type="spellEnd"/>
      <w:r w:rsidRPr="009540DA">
        <w:t xml:space="preserve"> </w:t>
      </w:r>
      <w:proofErr w:type="spellStart"/>
      <w:r w:rsidRPr="009540DA">
        <w:t>услова</w:t>
      </w:r>
      <w:proofErr w:type="spellEnd"/>
      <w:r w:rsidRPr="009540DA">
        <w:t xml:space="preserve"> </w:t>
      </w:r>
      <w:proofErr w:type="spellStart"/>
      <w:r w:rsidRPr="009540DA">
        <w:t>за</w:t>
      </w:r>
      <w:proofErr w:type="spellEnd"/>
      <w:r w:rsidRPr="009540DA">
        <w:t xml:space="preserve"> </w:t>
      </w:r>
      <w:proofErr w:type="spellStart"/>
      <w:r w:rsidRPr="009540DA">
        <w:t>учешће</w:t>
      </w:r>
      <w:proofErr w:type="spellEnd"/>
      <w:r w:rsidRPr="009540DA">
        <w:t xml:space="preserve"> у </w:t>
      </w:r>
      <w:proofErr w:type="spellStart"/>
      <w:r w:rsidRPr="009540DA">
        <w:t>поступку</w:t>
      </w:r>
      <w:proofErr w:type="spellEnd"/>
      <w:r w:rsidRPr="009540DA">
        <w:t xml:space="preserve"> </w:t>
      </w:r>
      <w:proofErr w:type="spellStart"/>
      <w:r w:rsidRPr="009540DA">
        <w:t>јавне</w:t>
      </w:r>
      <w:proofErr w:type="spellEnd"/>
      <w:r w:rsidRPr="009540DA">
        <w:t xml:space="preserve"> </w:t>
      </w:r>
      <w:proofErr w:type="spellStart"/>
      <w:r w:rsidRPr="009540DA">
        <w:t>набавке</w:t>
      </w:r>
      <w:proofErr w:type="spellEnd"/>
      <w:r w:rsidRPr="009540DA">
        <w:t xml:space="preserve"> - </w:t>
      </w:r>
      <w:proofErr w:type="spellStart"/>
      <w:r w:rsidRPr="009540DA">
        <w:t>чл</w:t>
      </w:r>
      <w:proofErr w:type="spellEnd"/>
      <w:r w:rsidRPr="009540DA">
        <w:t>. 75. (</w:t>
      </w:r>
      <w:proofErr w:type="spellStart"/>
      <w:r w:rsidRPr="009540DA">
        <w:t>Образац</w:t>
      </w:r>
      <w:proofErr w:type="spellEnd"/>
      <w:r w:rsidRPr="009540DA">
        <w:t xml:space="preserve"> </w:t>
      </w:r>
      <w:r w:rsidRPr="009540DA">
        <w:rPr>
          <w:lang w:val="sr-Cyrl-RS"/>
        </w:rPr>
        <w:t>6</w:t>
      </w:r>
      <w:r w:rsidRPr="009540DA">
        <w:t>)</w:t>
      </w:r>
      <w:r w:rsidRPr="009540DA">
        <w:rPr>
          <w:lang w:val="sr-Cyrl-RS"/>
        </w:rPr>
        <w:t>, уколико понуђач подноси понуду са подизвођачем;</w:t>
      </w:r>
    </w:p>
    <w:p w:rsidR="009540DA" w:rsidRPr="009540DA" w:rsidRDefault="009540DA" w:rsidP="00CC2D58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9540DA">
        <w:lastRenderedPageBreak/>
        <w:t>Образац</w:t>
      </w:r>
      <w:proofErr w:type="spellEnd"/>
      <w:r w:rsidRPr="009540DA">
        <w:t xml:space="preserve"> </w:t>
      </w:r>
      <w:proofErr w:type="spellStart"/>
      <w:r w:rsidRPr="009540DA">
        <w:t>изјаве</w:t>
      </w:r>
      <w:proofErr w:type="spellEnd"/>
      <w:r w:rsidRPr="009540DA">
        <w:t xml:space="preserve"> </w:t>
      </w:r>
      <w:r w:rsidRPr="009540DA">
        <w:rPr>
          <w:lang w:val="sr-Cyrl-RS"/>
        </w:rPr>
        <w:t xml:space="preserve">учесника у заједничкој понуди </w:t>
      </w:r>
      <w:r w:rsidRPr="009540DA">
        <w:t xml:space="preserve">о </w:t>
      </w:r>
      <w:proofErr w:type="spellStart"/>
      <w:r w:rsidRPr="009540DA">
        <w:t>испуњености</w:t>
      </w:r>
      <w:proofErr w:type="spellEnd"/>
      <w:r w:rsidRPr="009540DA">
        <w:t xml:space="preserve"> </w:t>
      </w:r>
      <w:proofErr w:type="spellStart"/>
      <w:r w:rsidRPr="009540DA">
        <w:t>услова</w:t>
      </w:r>
      <w:proofErr w:type="spellEnd"/>
      <w:r w:rsidRPr="009540DA">
        <w:t xml:space="preserve"> </w:t>
      </w:r>
      <w:proofErr w:type="spellStart"/>
      <w:r w:rsidRPr="009540DA">
        <w:t>за</w:t>
      </w:r>
      <w:proofErr w:type="spellEnd"/>
      <w:r w:rsidRPr="009540DA">
        <w:t xml:space="preserve"> </w:t>
      </w:r>
      <w:proofErr w:type="spellStart"/>
      <w:r w:rsidRPr="009540DA">
        <w:t>учешће</w:t>
      </w:r>
      <w:proofErr w:type="spellEnd"/>
      <w:r w:rsidRPr="009540DA">
        <w:t xml:space="preserve"> у </w:t>
      </w:r>
      <w:proofErr w:type="spellStart"/>
      <w:r w:rsidRPr="009540DA">
        <w:t>поступку</w:t>
      </w:r>
      <w:proofErr w:type="spellEnd"/>
      <w:r w:rsidRPr="009540DA">
        <w:t xml:space="preserve"> </w:t>
      </w:r>
      <w:proofErr w:type="spellStart"/>
      <w:r w:rsidRPr="009540DA">
        <w:t>јавне</w:t>
      </w:r>
      <w:proofErr w:type="spellEnd"/>
      <w:r w:rsidRPr="009540DA">
        <w:t xml:space="preserve"> </w:t>
      </w:r>
      <w:proofErr w:type="spellStart"/>
      <w:r w:rsidRPr="009540DA">
        <w:t>набавке</w:t>
      </w:r>
      <w:proofErr w:type="spellEnd"/>
      <w:r w:rsidRPr="009540DA">
        <w:t xml:space="preserve"> - </w:t>
      </w:r>
      <w:proofErr w:type="spellStart"/>
      <w:r w:rsidRPr="009540DA">
        <w:t>чл</w:t>
      </w:r>
      <w:proofErr w:type="spellEnd"/>
      <w:r w:rsidRPr="009540DA">
        <w:t>. 75. (</w:t>
      </w:r>
      <w:proofErr w:type="spellStart"/>
      <w:r w:rsidRPr="009540DA">
        <w:t>Образац</w:t>
      </w:r>
      <w:proofErr w:type="spellEnd"/>
      <w:r w:rsidRPr="009540DA">
        <w:t xml:space="preserve"> </w:t>
      </w:r>
      <w:r w:rsidRPr="009540DA">
        <w:rPr>
          <w:lang w:val="sr-Cyrl-RS"/>
        </w:rPr>
        <w:t>7</w:t>
      </w:r>
      <w:r w:rsidRPr="009540DA">
        <w:t>)</w:t>
      </w:r>
      <w:r>
        <w:rPr>
          <w:lang w:val="sr-Cyrl-RS"/>
        </w:rPr>
        <w:t>;</w:t>
      </w:r>
    </w:p>
    <w:p w:rsidR="001970E5" w:rsidRPr="009540DA" w:rsidRDefault="001970E5" w:rsidP="00CC2D58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lang w:val="sr-Cyrl-RS"/>
        </w:rPr>
      </w:pPr>
      <w:r w:rsidRPr="009540DA">
        <w:rPr>
          <w:lang w:val="sr-Cyrl-RS"/>
        </w:rPr>
        <w:t>Модел уговора;</w:t>
      </w:r>
    </w:p>
    <w:p w:rsidR="001970E5" w:rsidRPr="009540DA" w:rsidRDefault="001970E5" w:rsidP="001970E5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b/>
          <w:i/>
          <w:iCs/>
          <w:lang w:val="sr-Cyrl-RS"/>
        </w:rPr>
      </w:pPr>
      <w:r w:rsidRPr="009540DA">
        <w:rPr>
          <w:lang w:val="sr-Cyrl-RS"/>
        </w:rPr>
        <w:t>В</w:t>
      </w:r>
      <w:proofErr w:type="spellStart"/>
      <w:r w:rsidRPr="009540DA">
        <w:t>ажећ</w:t>
      </w:r>
      <w:proofErr w:type="spellEnd"/>
      <w:r w:rsidRPr="009540DA">
        <w:rPr>
          <w:lang w:val="sr-Cyrl-RS"/>
        </w:rPr>
        <w:t>у</w:t>
      </w:r>
      <w:r w:rsidRPr="009540DA">
        <w:t xml:space="preserve"> </w:t>
      </w:r>
      <w:proofErr w:type="spellStart"/>
      <w:r w:rsidRPr="009540DA">
        <w:t>дозволу</w:t>
      </w:r>
      <w:proofErr w:type="spellEnd"/>
      <w:r w:rsidRPr="009540DA">
        <w:t xml:space="preserve"> </w:t>
      </w:r>
      <w:proofErr w:type="spellStart"/>
      <w:r w:rsidRPr="009540DA">
        <w:t>надлежног</w:t>
      </w:r>
      <w:proofErr w:type="spellEnd"/>
      <w:r w:rsidRPr="009540DA">
        <w:t xml:space="preserve"> </w:t>
      </w:r>
      <w:proofErr w:type="spellStart"/>
      <w:r w:rsidRPr="009540DA">
        <w:t>органа</w:t>
      </w:r>
      <w:proofErr w:type="spellEnd"/>
      <w:r w:rsidRPr="009540DA">
        <w:t xml:space="preserve"> </w:t>
      </w:r>
      <w:proofErr w:type="spellStart"/>
      <w:r w:rsidRPr="009540DA">
        <w:t>за</w:t>
      </w:r>
      <w:proofErr w:type="spellEnd"/>
      <w:r w:rsidRPr="009540DA">
        <w:t xml:space="preserve"> </w:t>
      </w:r>
      <w:proofErr w:type="spellStart"/>
      <w:r w:rsidRPr="009540DA">
        <w:t>обављање</w:t>
      </w:r>
      <w:proofErr w:type="spellEnd"/>
      <w:r w:rsidRPr="009540DA">
        <w:t xml:space="preserve"> </w:t>
      </w:r>
      <w:proofErr w:type="spellStart"/>
      <w:r w:rsidRPr="009540DA">
        <w:t>делатности</w:t>
      </w:r>
      <w:proofErr w:type="spellEnd"/>
      <w:r w:rsidRPr="009540DA">
        <w:t xml:space="preserve"> </w:t>
      </w:r>
      <w:proofErr w:type="spellStart"/>
      <w:r w:rsidRPr="009540DA">
        <w:t>која</w:t>
      </w:r>
      <w:proofErr w:type="spellEnd"/>
      <w:r w:rsidRPr="009540DA">
        <w:t xml:space="preserve"> </w:t>
      </w:r>
      <w:proofErr w:type="spellStart"/>
      <w:r w:rsidRPr="009540DA">
        <w:t>је</w:t>
      </w:r>
      <w:proofErr w:type="spellEnd"/>
      <w:r w:rsidRPr="009540DA">
        <w:t xml:space="preserve"> </w:t>
      </w:r>
      <w:proofErr w:type="spellStart"/>
      <w:r w:rsidRPr="009540DA">
        <w:t>предмет</w:t>
      </w:r>
      <w:proofErr w:type="spellEnd"/>
      <w:r w:rsidRPr="009540DA">
        <w:t xml:space="preserve"> </w:t>
      </w:r>
      <w:proofErr w:type="spellStart"/>
      <w:r w:rsidRPr="009540DA">
        <w:t>јавне</w:t>
      </w:r>
      <w:proofErr w:type="spellEnd"/>
      <w:r w:rsidRPr="009540DA">
        <w:t xml:space="preserve"> </w:t>
      </w:r>
      <w:proofErr w:type="spellStart"/>
      <w:r w:rsidRPr="009540DA">
        <w:t>набавке</w:t>
      </w:r>
      <w:proofErr w:type="spellEnd"/>
      <w:r w:rsidRPr="009540DA">
        <w:t xml:space="preserve">, </w:t>
      </w:r>
      <w:proofErr w:type="spellStart"/>
      <w:r w:rsidRPr="009540DA">
        <w:t>ако</w:t>
      </w:r>
      <w:proofErr w:type="spellEnd"/>
      <w:r w:rsidRPr="009540DA">
        <w:t xml:space="preserve"> </w:t>
      </w:r>
      <w:proofErr w:type="spellStart"/>
      <w:r w:rsidRPr="009540DA">
        <w:t>је</w:t>
      </w:r>
      <w:proofErr w:type="spellEnd"/>
      <w:r w:rsidRPr="009540DA">
        <w:t xml:space="preserve"> </w:t>
      </w:r>
      <w:proofErr w:type="spellStart"/>
      <w:r w:rsidRPr="009540DA">
        <w:t>таква</w:t>
      </w:r>
      <w:proofErr w:type="spellEnd"/>
      <w:r w:rsidRPr="009540DA">
        <w:t xml:space="preserve"> </w:t>
      </w:r>
      <w:proofErr w:type="spellStart"/>
      <w:r w:rsidRPr="009540DA">
        <w:t>дозвола</w:t>
      </w:r>
      <w:proofErr w:type="spellEnd"/>
      <w:r w:rsidRPr="009540DA">
        <w:t xml:space="preserve"> </w:t>
      </w:r>
      <w:proofErr w:type="spellStart"/>
      <w:r w:rsidRPr="009540DA">
        <w:t>предвиђена</w:t>
      </w:r>
      <w:proofErr w:type="spellEnd"/>
      <w:r w:rsidRPr="009540DA">
        <w:t xml:space="preserve"> </w:t>
      </w:r>
      <w:proofErr w:type="spellStart"/>
      <w:r w:rsidRPr="009540DA">
        <w:t>посебним</w:t>
      </w:r>
      <w:proofErr w:type="spellEnd"/>
      <w:r w:rsidRPr="009540DA">
        <w:t xml:space="preserve"> </w:t>
      </w:r>
      <w:proofErr w:type="spellStart"/>
      <w:r w:rsidRPr="009540DA">
        <w:t>прописом</w:t>
      </w:r>
      <w:proofErr w:type="spellEnd"/>
      <w:r w:rsidRPr="009540DA">
        <w:t>.</w:t>
      </w:r>
      <w:r w:rsidR="009B19FC" w:rsidRPr="009540DA">
        <w:rPr>
          <w:lang w:val="sr-Cyrl-RS"/>
        </w:rPr>
        <w:t xml:space="preserve"> </w:t>
      </w:r>
      <w:r w:rsidRPr="009540DA">
        <w:t>(</w:t>
      </w:r>
      <w:proofErr w:type="spellStart"/>
      <w:r w:rsidRPr="009540DA">
        <w:t>члан</w:t>
      </w:r>
      <w:proofErr w:type="spellEnd"/>
      <w:r w:rsidRPr="009540DA">
        <w:t xml:space="preserve"> 75. </w:t>
      </w:r>
      <w:proofErr w:type="spellStart"/>
      <w:r w:rsidRPr="009540DA">
        <w:t>став</w:t>
      </w:r>
      <w:proofErr w:type="spellEnd"/>
      <w:r w:rsidRPr="009540DA">
        <w:t xml:space="preserve"> 1. </w:t>
      </w:r>
      <w:proofErr w:type="spellStart"/>
      <w:r w:rsidRPr="009540DA">
        <w:t>тачка</w:t>
      </w:r>
      <w:proofErr w:type="spellEnd"/>
      <w:r w:rsidRPr="009540DA">
        <w:t xml:space="preserve"> 5) </w:t>
      </w:r>
      <w:proofErr w:type="spellStart"/>
      <w:r w:rsidRPr="009540DA">
        <w:t>Закона</w:t>
      </w:r>
      <w:proofErr w:type="spellEnd"/>
      <w:r w:rsidRPr="009540DA">
        <w:t>)</w:t>
      </w:r>
      <w:r w:rsidRPr="009540DA">
        <w:rPr>
          <w:lang w:val="sr-Cyrl-RS"/>
        </w:rPr>
        <w:t xml:space="preserve"> односно </w:t>
      </w:r>
      <w:proofErr w:type="spellStart"/>
      <w:r w:rsidR="00D45E1D">
        <w:t>Лицен</w:t>
      </w:r>
      <w:proofErr w:type="spellEnd"/>
      <w:r w:rsidR="00D45E1D">
        <w:rPr>
          <w:lang w:val="sr-Cyrl-RS"/>
        </w:rPr>
        <w:t>цу за обављање енергетске делатности т</w:t>
      </w:r>
      <w:proofErr w:type="spellStart"/>
      <w:r w:rsidR="00D45E1D">
        <w:t>рговин</w:t>
      </w:r>
      <w:proofErr w:type="spellEnd"/>
      <w:r w:rsidR="00D45E1D">
        <w:rPr>
          <w:lang w:val="sr-Cyrl-RS"/>
        </w:rPr>
        <w:t xml:space="preserve">а </w:t>
      </w:r>
      <w:proofErr w:type="spellStart"/>
      <w:r w:rsidR="00D45E1D">
        <w:t>моторним</w:t>
      </w:r>
      <w:proofErr w:type="spellEnd"/>
      <w:r w:rsidR="00D45E1D">
        <w:t xml:space="preserve"> и </w:t>
      </w:r>
      <w:proofErr w:type="spellStart"/>
      <w:r w:rsidR="00D45E1D">
        <w:t>другим</w:t>
      </w:r>
      <w:proofErr w:type="spellEnd"/>
      <w:r w:rsidR="00D45E1D">
        <w:t xml:space="preserve"> </w:t>
      </w:r>
      <w:proofErr w:type="spellStart"/>
      <w:r w:rsidR="00D45E1D">
        <w:t>горивима</w:t>
      </w:r>
      <w:proofErr w:type="spellEnd"/>
      <w:r w:rsidR="00D45E1D">
        <w:t xml:space="preserve"> </w:t>
      </w:r>
      <w:proofErr w:type="spellStart"/>
      <w:r w:rsidR="00D45E1D">
        <w:t>на</w:t>
      </w:r>
      <w:proofErr w:type="spellEnd"/>
      <w:r w:rsidR="00D45E1D">
        <w:t xml:space="preserve"> </w:t>
      </w:r>
      <w:proofErr w:type="spellStart"/>
      <w:r w:rsidR="00D45E1D">
        <w:t>станицама</w:t>
      </w:r>
      <w:proofErr w:type="spellEnd"/>
      <w:r w:rsidR="00D45E1D">
        <w:t xml:space="preserve"> </w:t>
      </w:r>
      <w:proofErr w:type="spellStart"/>
      <w:r w:rsidR="00D45E1D">
        <w:t>за</w:t>
      </w:r>
      <w:proofErr w:type="spellEnd"/>
      <w:r w:rsidR="00D45E1D">
        <w:t xml:space="preserve"> </w:t>
      </w:r>
      <w:proofErr w:type="spellStart"/>
      <w:r w:rsidR="00D45E1D">
        <w:t>снабдевање</w:t>
      </w:r>
      <w:proofErr w:type="spellEnd"/>
      <w:r w:rsidR="00D45E1D">
        <w:t xml:space="preserve"> </w:t>
      </w:r>
      <w:proofErr w:type="spellStart"/>
      <w:r w:rsidR="00D45E1D">
        <w:t>превозних</w:t>
      </w:r>
      <w:proofErr w:type="spellEnd"/>
      <w:r w:rsidR="00D45E1D">
        <w:t xml:space="preserve"> </w:t>
      </w:r>
      <w:proofErr w:type="spellStart"/>
      <w:r w:rsidR="00D45E1D">
        <w:t>средстава</w:t>
      </w:r>
      <w:proofErr w:type="spellEnd"/>
      <w:r w:rsidR="00D45E1D">
        <w:rPr>
          <w:lang w:val="sr-Cyrl-RS"/>
        </w:rPr>
        <w:t xml:space="preserve">, </w:t>
      </w:r>
      <w:proofErr w:type="spellStart"/>
      <w:r w:rsidR="00D45E1D">
        <w:t>издат</w:t>
      </w:r>
      <w:proofErr w:type="spellEnd"/>
      <w:r w:rsidR="00D45E1D">
        <w:rPr>
          <w:lang w:val="sr-Cyrl-RS"/>
        </w:rPr>
        <w:t>у</w:t>
      </w:r>
      <w:r w:rsidR="00D45E1D">
        <w:t xml:space="preserve"> </w:t>
      </w:r>
      <w:proofErr w:type="spellStart"/>
      <w:r w:rsidR="00D45E1D">
        <w:t>од</w:t>
      </w:r>
      <w:proofErr w:type="spellEnd"/>
      <w:r w:rsidR="00D45E1D">
        <w:t xml:space="preserve"> </w:t>
      </w:r>
      <w:proofErr w:type="spellStart"/>
      <w:r w:rsidR="00D45E1D">
        <w:t>стране</w:t>
      </w:r>
      <w:proofErr w:type="spellEnd"/>
      <w:r w:rsidR="00D45E1D">
        <w:t xml:space="preserve"> </w:t>
      </w:r>
      <w:proofErr w:type="spellStart"/>
      <w:r w:rsidR="00D45E1D">
        <w:t>Агенције</w:t>
      </w:r>
      <w:proofErr w:type="spellEnd"/>
      <w:r w:rsidR="00D45E1D">
        <w:t xml:space="preserve"> </w:t>
      </w:r>
      <w:proofErr w:type="spellStart"/>
      <w:r w:rsidR="00D45E1D">
        <w:t>за</w:t>
      </w:r>
      <w:proofErr w:type="spellEnd"/>
      <w:r w:rsidR="00D45E1D">
        <w:t xml:space="preserve"> </w:t>
      </w:r>
      <w:proofErr w:type="spellStart"/>
      <w:r w:rsidR="00D45E1D">
        <w:t>енергетику</w:t>
      </w:r>
      <w:proofErr w:type="spellEnd"/>
      <w:r w:rsidR="00D45E1D">
        <w:t xml:space="preserve"> Р</w:t>
      </w:r>
      <w:r w:rsidR="00D45E1D">
        <w:rPr>
          <w:lang w:val="sr-Cyrl-RS"/>
        </w:rPr>
        <w:t>епублике Србије</w:t>
      </w:r>
      <w:r w:rsidR="00EE3065" w:rsidRPr="009540DA">
        <w:rPr>
          <w:rFonts w:eastAsia="Calibri-Bold"/>
          <w:bCs/>
          <w:lang w:val="sr-Cyrl-RS" w:eastAsia="sr-Cyrl-RS"/>
        </w:rPr>
        <w:t>;</w:t>
      </w:r>
    </w:p>
    <w:p w:rsidR="00EE3065" w:rsidRPr="009540DA" w:rsidRDefault="00EE3065" w:rsidP="00EE3065">
      <w:pPr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lang w:val="sr-Cyrl-RS"/>
        </w:rPr>
      </w:pPr>
      <w:r w:rsidRPr="009540DA">
        <w:rPr>
          <w:lang w:val="sr-Cyrl-RS"/>
        </w:rPr>
        <w:t>Образац изјаве о понуђача о испуњености додатних услова – члан 76. став 2. Закона (Образац</w:t>
      </w:r>
      <w:r w:rsidR="001F4199" w:rsidRPr="009540DA">
        <w:rPr>
          <w:lang w:val="sr-Cyrl-RS"/>
        </w:rPr>
        <w:t xml:space="preserve"> </w:t>
      </w:r>
      <w:r w:rsidR="009540DA" w:rsidRPr="009540DA">
        <w:rPr>
          <w:lang w:val="sr-Cyrl-RS"/>
        </w:rPr>
        <w:t>8</w:t>
      </w:r>
      <w:r w:rsidRPr="009540DA">
        <w:rPr>
          <w:lang w:val="sr-Cyrl-RS"/>
        </w:rPr>
        <w:t>).“</w:t>
      </w:r>
    </w:p>
    <w:p w:rsidR="00E23139" w:rsidRPr="009540DA" w:rsidRDefault="00E23139" w:rsidP="00D613B7">
      <w:pPr>
        <w:pStyle w:val="BodyText2"/>
        <w:spacing w:line="100" w:lineRule="atLeast"/>
        <w:jc w:val="both"/>
        <w:rPr>
          <w:b/>
          <w:bCs/>
          <w:i/>
          <w:color w:val="auto"/>
          <w:lang w:val="sr-Cyrl-RS"/>
        </w:rPr>
      </w:pPr>
    </w:p>
    <w:p w:rsidR="009A1CC9" w:rsidRDefault="00E23139" w:rsidP="00EE3065">
      <w:pPr>
        <w:pStyle w:val="BodyText2"/>
        <w:spacing w:line="100" w:lineRule="atLeast"/>
        <w:jc w:val="both"/>
      </w:pPr>
      <w:r>
        <w:rPr>
          <w:b/>
          <w:bCs/>
          <w:color w:val="auto"/>
          <w:lang w:val="sr-Cyrl-RS"/>
        </w:rPr>
        <w:tab/>
      </w:r>
      <w:proofErr w:type="spellStart"/>
      <w:r w:rsidR="009A1CC9">
        <w:t>Сви</w:t>
      </w:r>
      <w:proofErr w:type="spellEnd"/>
      <w:r w:rsidR="009A1CC9">
        <w:t xml:space="preserve"> </w:t>
      </w:r>
      <w:proofErr w:type="spellStart"/>
      <w:r w:rsidR="009A1CC9">
        <w:t>остали</w:t>
      </w:r>
      <w:proofErr w:type="spellEnd"/>
      <w:r w:rsidR="009A1CC9">
        <w:t xml:space="preserve"> </w:t>
      </w:r>
      <w:proofErr w:type="spellStart"/>
      <w:r w:rsidR="009A1CC9">
        <w:t>услови</w:t>
      </w:r>
      <w:proofErr w:type="spellEnd"/>
      <w:r w:rsidR="009A1CC9">
        <w:t xml:space="preserve"> </w:t>
      </w:r>
      <w:proofErr w:type="spellStart"/>
      <w:r w:rsidR="009A1CC9">
        <w:t>наведени</w:t>
      </w:r>
      <w:proofErr w:type="spellEnd"/>
      <w:r w:rsidR="009A1CC9">
        <w:t xml:space="preserve"> у </w:t>
      </w:r>
      <w:proofErr w:type="spellStart"/>
      <w:r w:rsidR="009A1CC9">
        <w:t>конкурсној</w:t>
      </w:r>
      <w:proofErr w:type="spellEnd"/>
      <w:r w:rsidR="009A1CC9">
        <w:t xml:space="preserve"> </w:t>
      </w:r>
      <w:proofErr w:type="spellStart"/>
      <w:r w:rsidR="009A1CC9">
        <w:t>документацији</w:t>
      </w:r>
      <w:proofErr w:type="spellEnd"/>
      <w:r w:rsidR="009A1CC9">
        <w:t xml:space="preserve"> </w:t>
      </w:r>
      <w:proofErr w:type="spellStart"/>
      <w:r w:rsidR="009A1CC9">
        <w:t>остају</w:t>
      </w:r>
      <w:proofErr w:type="spellEnd"/>
      <w:r w:rsidR="009A1CC9">
        <w:t xml:space="preserve"> </w:t>
      </w:r>
      <w:proofErr w:type="spellStart"/>
      <w:r w:rsidR="009A1CC9">
        <w:t>непромењени</w:t>
      </w:r>
      <w:proofErr w:type="spellEnd"/>
      <w:r w:rsidR="009A1CC9">
        <w:t xml:space="preserve">. </w:t>
      </w:r>
      <w:proofErr w:type="spellStart"/>
      <w:r w:rsidR="009A1CC9">
        <w:t>Горе</w:t>
      </w:r>
      <w:proofErr w:type="spellEnd"/>
      <w:r w:rsidR="009A1CC9">
        <w:t xml:space="preserve"> </w:t>
      </w:r>
      <w:proofErr w:type="spellStart"/>
      <w:r w:rsidR="009A1CC9">
        <w:t>наведене</w:t>
      </w:r>
      <w:proofErr w:type="spellEnd"/>
      <w:r w:rsidR="009A1CC9">
        <w:t xml:space="preserve"> </w:t>
      </w:r>
      <w:proofErr w:type="spellStart"/>
      <w:r w:rsidR="009A1CC9">
        <w:t>измене</w:t>
      </w:r>
      <w:proofErr w:type="spellEnd"/>
      <w:r w:rsidR="009A1CC9">
        <w:t xml:space="preserve"> </w:t>
      </w:r>
      <w:proofErr w:type="spellStart"/>
      <w:r w:rsidR="009A1CC9">
        <w:t>су</w:t>
      </w:r>
      <w:proofErr w:type="spellEnd"/>
      <w:r w:rsidR="009A1CC9">
        <w:t xml:space="preserve"> </w:t>
      </w:r>
      <w:proofErr w:type="spellStart"/>
      <w:r w:rsidR="009A1CC9">
        <w:t>саставни</w:t>
      </w:r>
      <w:proofErr w:type="spellEnd"/>
      <w:r w:rsidR="009A1CC9">
        <w:t xml:space="preserve"> </w:t>
      </w:r>
      <w:proofErr w:type="spellStart"/>
      <w:r w:rsidR="009A1CC9">
        <w:t>део</w:t>
      </w:r>
      <w:proofErr w:type="spellEnd"/>
      <w:r w:rsidR="009A1CC9">
        <w:t xml:space="preserve"> </w:t>
      </w:r>
      <w:proofErr w:type="spellStart"/>
      <w:r w:rsidR="009A1CC9">
        <w:t>конкурсне</w:t>
      </w:r>
      <w:proofErr w:type="spellEnd"/>
      <w:r w:rsidR="009A1CC9">
        <w:t xml:space="preserve"> </w:t>
      </w:r>
      <w:proofErr w:type="spellStart"/>
      <w:r w:rsidR="009A1CC9">
        <w:t>документације</w:t>
      </w:r>
      <w:proofErr w:type="spellEnd"/>
      <w:r w:rsidR="009A1CC9">
        <w:t xml:space="preserve"> </w:t>
      </w:r>
      <w:proofErr w:type="spellStart"/>
      <w:r w:rsidR="009A1CC9">
        <w:t>за</w:t>
      </w:r>
      <w:proofErr w:type="spellEnd"/>
      <w:r w:rsidR="009A1CC9">
        <w:t xml:space="preserve"> </w:t>
      </w:r>
      <w:proofErr w:type="spellStart"/>
      <w:r w:rsidR="009A1CC9">
        <w:t>јавну</w:t>
      </w:r>
      <w:proofErr w:type="spellEnd"/>
      <w:r w:rsidR="009A1CC9">
        <w:t xml:space="preserve"> </w:t>
      </w:r>
      <w:proofErr w:type="spellStart"/>
      <w:r w:rsidR="009A1CC9">
        <w:t>набавку</w:t>
      </w:r>
      <w:proofErr w:type="spellEnd"/>
      <w:r w:rsidR="009A1CC9">
        <w:t xml:space="preserve"> </w:t>
      </w:r>
      <w:proofErr w:type="spellStart"/>
      <w:r w:rsidR="009A1CC9">
        <w:t>бр</w:t>
      </w:r>
      <w:proofErr w:type="spellEnd"/>
      <w:r w:rsidR="009A1CC9">
        <w:t>. ЈНМВ/2-2018/ИП</w:t>
      </w:r>
      <w:r w:rsidR="009A1CC9">
        <w:rPr>
          <w:lang w:val="sr-Cyrl-RS"/>
        </w:rPr>
        <w:t xml:space="preserve">, </w:t>
      </w:r>
      <w:proofErr w:type="spellStart"/>
      <w:r w:rsidR="009A1CC9">
        <w:t>Јавна</w:t>
      </w:r>
      <w:proofErr w:type="spellEnd"/>
      <w:r w:rsidR="009A1CC9">
        <w:t xml:space="preserve"> </w:t>
      </w:r>
      <w:proofErr w:type="spellStart"/>
      <w:r w:rsidR="009A1CC9">
        <w:t>набавка</w:t>
      </w:r>
      <w:proofErr w:type="spellEnd"/>
      <w:r w:rsidR="009A1CC9">
        <w:t xml:space="preserve">- </w:t>
      </w:r>
      <w:proofErr w:type="spellStart"/>
      <w:r w:rsidR="009A1CC9">
        <w:t>набавка</w:t>
      </w:r>
      <w:proofErr w:type="spellEnd"/>
      <w:r w:rsidR="009A1CC9">
        <w:t xml:space="preserve"> </w:t>
      </w:r>
      <w:proofErr w:type="spellStart"/>
      <w:r w:rsidR="009A1CC9">
        <w:t>горива</w:t>
      </w:r>
      <w:proofErr w:type="spellEnd"/>
      <w:r w:rsidR="009A1CC9">
        <w:t xml:space="preserve"> </w:t>
      </w:r>
      <w:proofErr w:type="spellStart"/>
      <w:r w:rsidR="009A1CC9">
        <w:t>за</w:t>
      </w:r>
      <w:proofErr w:type="spellEnd"/>
      <w:r w:rsidR="009A1CC9">
        <w:t xml:space="preserve"> </w:t>
      </w:r>
      <w:proofErr w:type="spellStart"/>
      <w:r w:rsidR="009A1CC9">
        <w:t>службена</w:t>
      </w:r>
      <w:proofErr w:type="spellEnd"/>
      <w:r w:rsidR="009A1CC9">
        <w:t xml:space="preserve"> </w:t>
      </w:r>
      <w:proofErr w:type="spellStart"/>
      <w:r w:rsidR="009A1CC9">
        <w:t>во</w:t>
      </w:r>
      <w:proofErr w:type="spellEnd"/>
      <w:r w:rsidR="00404D68">
        <w:rPr>
          <w:lang w:val="sr-Cyrl-RS"/>
        </w:rPr>
        <w:t>з</w:t>
      </w:r>
      <w:proofErr w:type="spellStart"/>
      <w:r w:rsidR="009A1CC9">
        <w:t>ила</w:t>
      </w:r>
      <w:proofErr w:type="spellEnd"/>
      <w:r w:rsidR="009A1CC9">
        <w:t xml:space="preserve"> </w:t>
      </w:r>
      <w:proofErr w:type="spellStart"/>
      <w:r w:rsidR="009A1CC9">
        <w:t>путем</w:t>
      </w:r>
      <w:proofErr w:type="spellEnd"/>
      <w:r w:rsidR="009A1CC9">
        <w:t xml:space="preserve"> </w:t>
      </w:r>
      <w:proofErr w:type="spellStart"/>
      <w:r w:rsidR="009A1CC9">
        <w:t>дебитне</w:t>
      </w:r>
      <w:proofErr w:type="spellEnd"/>
      <w:r w:rsidR="009A1CC9">
        <w:t xml:space="preserve"> </w:t>
      </w:r>
      <w:proofErr w:type="spellStart"/>
      <w:r w:rsidR="009A1CC9">
        <w:t>картице-тип</w:t>
      </w:r>
      <w:proofErr w:type="spellEnd"/>
      <w:r w:rsidR="009A1CC9">
        <w:t xml:space="preserve"> </w:t>
      </w:r>
      <w:proofErr w:type="spellStart"/>
      <w:r w:rsidR="009A1CC9">
        <w:t>еуро</w:t>
      </w:r>
      <w:proofErr w:type="spellEnd"/>
      <w:r w:rsidR="009A1CC9">
        <w:t xml:space="preserve"> </w:t>
      </w:r>
      <w:proofErr w:type="spellStart"/>
      <w:r w:rsidR="009A1CC9">
        <w:t>дизел</w:t>
      </w:r>
      <w:proofErr w:type="spellEnd"/>
      <w:r w:rsidR="009A1CC9">
        <w:t>.</w:t>
      </w:r>
    </w:p>
    <w:p w:rsidR="009A1CC9" w:rsidRDefault="009A1CC9" w:rsidP="009A1CC9">
      <w:pPr>
        <w:suppressAutoHyphens/>
        <w:autoSpaceDE w:val="0"/>
        <w:autoSpaceDN w:val="0"/>
        <w:adjustRightInd w:val="0"/>
        <w:jc w:val="both"/>
        <w:rPr>
          <w:iCs/>
          <w:lang w:val="sr-Cyrl-RS"/>
        </w:rPr>
      </w:pPr>
      <w:r>
        <w:tab/>
      </w:r>
      <w:proofErr w:type="spellStart"/>
      <w:r>
        <w:t>Ове</w:t>
      </w:r>
      <w:proofErr w:type="spellEnd"/>
      <w:r>
        <w:t xml:space="preserve"> </w:t>
      </w:r>
      <w:proofErr w:type="spellStart"/>
      <w:r>
        <w:t>измене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објављене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и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9540DA">
        <w:rPr>
          <w:lang w:val="sr-Cyrl-RS"/>
        </w:rPr>
        <w:t xml:space="preserve">27.03.2018. </w:t>
      </w:r>
      <w:proofErr w:type="spellStart"/>
      <w:r>
        <w:t>године</w:t>
      </w:r>
      <w:proofErr w:type="spellEnd"/>
      <w:r>
        <w:t>.</w:t>
      </w:r>
      <w:r w:rsidR="00A704CC">
        <w:rPr>
          <w:iCs/>
          <w:lang w:val="sr-Cyrl-RS"/>
        </w:rPr>
        <w:tab/>
      </w:r>
      <w:r>
        <w:rPr>
          <w:iCs/>
          <w:lang w:val="sr-Cyrl-RS"/>
        </w:rPr>
        <w:tab/>
      </w:r>
    </w:p>
    <w:p w:rsidR="00A704CC" w:rsidRPr="009A1CC9" w:rsidRDefault="009A1CC9" w:rsidP="009A1CC9">
      <w:pPr>
        <w:suppressAutoHyphens/>
        <w:autoSpaceDE w:val="0"/>
        <w:autoSpaceDN w:val="0"/>
        <w:adjustRightInd w:val="0"/>
        <w:jc w:val="both"/>
      </w:pPr>
      <w:r>
        <w:rPr>
          <w:iCs/>
          <w:lang w:val="sr-Cyrl-RS"/>
        </w:rPr>
        <w:tab/>
      </w:r>
      <w:r w:rsidR="00A704CC" w:rsidRPr="00A704CC">
        <w:rPr>
          <w:iCs/>
          <w:lang w:val="sr-Cyrl-RS"/>
        </w:rPr>
        <w:t>Сва заинтересована лица су у обавези да припреме и поднесу понуду у складу са извршеним изменама и допунама, јер ће у супротном иста бити одбијена</w:t>
      </w:r>
      <w:r w:rsidR="00A704CC">
        <w:rPr>
          <w:iCs/>
          <w:lang w:val="sr-Cyrl-RS"/>
        </w:rPr>
        <w:t>.</w:t>
      </w:r>
    </w:p>
    <w:p w:rsidR="001970E5" w:rsidRDefault="001970E5" w:rsidP="00A704CC">
      <w:pPr>
        <w:autoSpaceDE w:val="0"/>
        <w:autoSpaceDN w:val="0"/>
        <w:adjustRightInd w:val="0"/>
        <w:ind w:left="720"/>
        <w:jc w:val="both"/>
        <w:rPr>
          <w:b/>
          <w:i/>
          <w:iCs/>
          <w:lang w:val="sr-Cyrl-RS"/>
        </w:rPr>
      </w:pPr>
    </w:p>
    <w:p w:rsidR="009A1CC9" w:rsidRDefault="009A1CC9" w:rsidP="009A1CC9">
      <w:pPr>
        <w:autoSpaceDE w:val="0"/>
        <w:autoSpaceDN w:val="0"/>
        <w:adjustRightInd w:val="0"/>
        <w:jc w:val="right"/>
        <w:rPr>
          <w:lang w:val="sr-Cyrl-RS"/>
        </w:rPr>
      </w:pPr>
    </w:p>
    <w:p w:rsidR="009A1CC9" w:rsidRDefault="009A1CC9" w:rsidP="009A1CC9">
      <w:pPr>
        <w:autoSpaceDE w:val="0"/>
        <w:autoSpaceDN w:val="0"/>
        <w:adjustRightInd w:val="0"/>
        <w:jc w:val="right"/>
        <w:rPr>
          <w:lang w:val="sr-Cyrl-RS"/>
        </w:rPr>
      </w:pPr>
    </w:p>
    <w:p w:rsidR="00023F60" w:rsidRPr="008A33B9" w:rsidRDefault="009A1CC9" w:rsidP="009A1CC9">
      <w:pPr>
        <w:autoSpaceDE w:val="0"/>
        <w:autoSpaceDN w:val="0"/>
        <w:adjustRightInd w:val="0"/>
        <w:jc w:val="right"/>
        <w:rPr>
          <w:lang w:val="sr-Cyrl-RS"/>
        </w:rPr>
      </w:pPr>
      <w:r w:rsidRPr="00404D68">
        <w:rPr>
          <w:b/>
          <w:lang w:val="sr-Cyrl-RS"/>
        </w:rPr>
        <w:t>Комисија за јавну набавку</w:t>
      </w:r>
    </w:p>
    <w:sectPr w:rsidR="00023F60" w:rsidRPr="008A33B9" w:rsidSect="00ED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F18"/>
    <w:multiLevelType w:val="hybridMultilevel"/>
    <w:tmpl w:val="356E0E3A"/>
    <w:lvl w:ilvl="0" w:tplc="BE4CE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EFD"/>
    <w:multiLevelType w:val="hybridMultilevel"/>
    <w:tmpl w:val="4B7E7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1512B"/>
    <w:multiLevelType w:val="multilevel"/>
    <w:tmpl w:val="3384D53A"/>
    <w:lvl w:ilvl="0">
      <w:start w:val="1"/>
      <w:numFmt w:val="decimal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decimal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</w:lvl>
    <w:lvl w:ilvl="3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3" w15:restartNumberingAfterBreak="0">
    <w:nsid w:val="101C4863"/>
    <w:multiLevelType w:val="hybridMultilevel"/>
    <w:tmpl w:val="E10C20F6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2FEB"/>
    <w:multiLevelType w:val="hybridMultilevel"/>
    <w:tmpl w:val="1F9AA8C8"/>
    <w:lvl w:ilvl="0" w:tplc="EE804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27E04"/>
    <w:multiLevelType w:val="multilevel"/>
    <w:tmpl w:val="5100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F4BF0"/>
    <w:multiLevelType w:val="hybridMultilevel"/>
    <w:tmpl w:val="6E0061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B3B24"/>
    <w:multiLevelType w:val="hybridMultilevel"/>
    <w:tmpl w:val="022A3E1E"/>
    <w:lvl w:ilvl="0" w:tplc="2960AB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86B20"/>
    <w:multiLevelType w:val="hybridMultilevel"/>
    <w:tmpl w:val="A5B6AAF8"/>
    <w:lvl w:ilvl="0" w:tplc="008AE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32A10"/>
    <w:multiLevelType w:val="hybridMultilevel"/>
    <w:tmpl w:val="1A3A99F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F77844"/>
    <w:multiLevelType w:val="hybridMultilevel"/>
    <w:tmpl w:val="7D70C32A"/>
    <w:lvl w:ilvl="0" w:tplc="DD6AA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05EAE"/>
    <w:multiLevelType w:val="hybridMultilevel"/>
    <w:tmpl w:val="E5684AA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56CA2"/>
    <w:multiLevelType w:val="hybridMultilevel"/>
    <w:tmpl w:val="8DC8BD4C"/>
    <w:lvl w:ilvl="0" w:tplc="E800D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55A4699"/>
    <w:multiLevelType w:val="hybridMultilevel"/>
    <w:tmpl w:val="E7122D3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97188"/>
    <w:multiLevelType w:val="hybridMultilevel"/>
    <w:tmpl w:val="69F69E5C"/>
    <w:lvl w:ilvl="0" w:tplc="D82E1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E6213A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0"/>
  </w:num>
  <w:num w:numId="5">
    <w:abstractNumId w:val="14"/>
  </w:num>
  <w:num w:numId="6">
    <w:abstractNumId w:val="7"/>
  </w:num>
  <w:num w:numId="7">
    <w:abstractNumId w:val="3"/>
  </w:num>
  <w:num w:numId="8">
    <w:abstractNumId w:val="6"/>
  </w:num>
  <w:num w:numId="9">
    <w:abstractNumId w:val="13"/>
  </w:num>
  <w:num w:numId="10">
    <w:abstractNumId w:val="9"/>
  </w:num>
  <w:num w:numId="11">
    <w:abstractNumId w:val="15"/>
  </w:num>
  <w:num w:numId="12">
    <w:abstractNumId w:val="11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082"/>
    <w:rsid w:val="00013B20"/>
    <w:rsid w:val="00023F60"/>
    <w:rsid w:val="00037253"/>
    <w:rsid w:val="0005359D"/>
    <w:rsid w:val="00071701"/>
    <w:rsid w:val="00081A29"/>
    <w:rsid w:val="00086410"/>
    <w:rsid w:val="000921E0"/>
    <w:rsid w:val="000A49BF"/>
    <w:rsid w:val="000B4BA8"/>
    <w:rsid w:val="000B6A22"/>
    <w:rsid w:val="000C0BCA"/>
    <w:rsid w:val="000E2ED3"/>
    <w:rsid w:val="000E7CCE"/>
    <w:rsid w:val="000F38D5"/>
    <w:rsid w:val="00103662"/>
    <w:rsid w:val="001150B3"/>
    <w:rsid w:val="0012456D"/>
    <w:rsid w:val="001528F9"/>
    <w:rsid w:val="00153235"/>
    <w:rsid w:val="001555D9"/>
    <w:rsid w:val="001612BF"/>
    <w:rsid w:val="001708F6"/>
    <w:rsid w:val="00180E45"/>
    <w:rsid w:val="001970E5"/>
    <w:rsid w:val="001B587C"/>
    <w:rsid w:val="001F4199"/>
    <w:rsid w:val="001F43B3"/>
    <w:rsid w:val="002043C2"/>
    <w:rsid w:val="00234B51"/>
    <w:rsid w:val="002646BB"/>
    <w:rsid w:val="002752CA"/>
    <w:rsid w:val="00287D98"/>
    <w:rsid w:val="002B222C"/>
    <w:rsid w:val="002C4AC9"/>
    <w:rsid w:val="002E1210"/>
    <w:rsid w:val="00310846"/>
    <w:rsid w:val="0033239A"/>
    <w:rsid w:val="0033477F"/>
    <w:rsid w:val="003553EE"/>
    <w:rsid w:val="00370BDF"/>
    <w:rsid w:val="003A633B"/>
    <w:rsid w:val="003B2D6F"/>
    <w:rsid w:val="003C10EC"/>
    <w:rsid w:val="003E1F0E"/>
    <w:rsid w:val="003E4656"/>
    <w:rsid w:val="003F799B"/>
    <w:rsid w:val="00404D68"/>
    <w:rsid w:val="00424B8E"/>
    <w:rsid w:val="0042529F"/>
    <w:rsid w:val="00426873"/>
    <w:rsid w:val="00426A7B"/>
    <w:rsid w:val="00454AB8"/>
    <w:rsid w:val="004744C5"/>
    <w:rsid w:val="00487AD9"/>
    <w:rsid w:val="004A6CD9"/>
    <w:rsid w:val="004B1064"/>
    <w:rsid w:val="004B14A1"/>
    <w:rsid w:val="004C4532"/>
    <w:rsid w:val="004D0DA2"/>
    <w:rsid w:val="005235B2"/>
    <w:rsid w:val="005672FF"/>
    <w:rsid w:val="005754EF"/>
    <w:rsid w:val="00595E57"/>
    <w:rsid w:val="005A4196"/>
    <w:rsid w:val="005B1501"/>
    <w:rsid w:val="00604651"/>
    <w:rsid w:val="00620833"/>
    <w:rsid w:val="00632E3B"/>
    <w:rsid w:val="00644DA8"/>
    <w:rsid w:val="00652D8E"/>
    <w:rsid w:val="00663C85"/>
    <w:rsid w:val="006657DE"/>
    <w:rsid w:val="006758E4"/>
    <w:rsid w:val="00681D83"/>
    <w:rsid w:val="006A32C1"/>
    <w:rsid w:val="006B4FE6"/>
    <w:rsid w:val="006C6CC3"/>
    <w:rsid w:val="006E2157"/>
    <w:rsid w:val="006F55C2"/>
    <w:rsid w:val="007023D6"/>
    <w:rsid w:val="00727E1B"/>
    <w:rsid w:val="007A30A9"/>
    <w:rsid w:val="007C486D"/>
    <w:rsid w:val="00862370"/>
    <w:rsid w:val="008678A5"/>
    <w:rsid w:val="00891564"/>
    <w:rsid w:val="00893E5D"/>
    <w:rsid w:val="008A1EC9"/>
    <w:rsid w:val="008A33B9"/>
    <w:rsid w:val="008C513C"/>
    <w:rsid w:val="008F6786"/>
    <w:rsid w:val="00901672"/>
    <w:rsid w:val="00910AF7"/>
    <w:rsid w:val="00915524"/>
    <w:rsid w:val="00926CE8"/>
    <w:rsid w:val="009270EF"/>
    <w:rsid w:val="00947206"/>
    <w:rsid w:val="009540DA"/>
    <w:rsid w:val="0098486E"/>
    <w:rsid w:val="009A1B61"/>
    <w:rsid w:val="009A1CC9"/>
    <w:rsid w:val="009B19FC"/>
    <w:rsid w:val="009E0739"/>
    <w:rsid w:val="00A13FC8"/>
    <w:rsid w:val="00A350CF"/>
    <w:rsid w:val="00A57316"/>
    <w:rsid w:val="00A64C1D"/>
    <w:rsid w:val="00A704CC"/>
    <w:rsid w:val="00A801E3"/>
    <w:rsid w:val="00A8562A"/>
    <w:rsid w:val="00AA00C7"/>
    <w:rsid w:val="00AC7816"/>
    <w:rsid w:val="00AE24F0"/>
    <w:rsid w:val="00AE732C"/>
    <w:rsid w:val="00AF2229"/>
    <w:rsid w:val="00B04082"/>
    <w:rsid w:val="00B24F90"/>
    <w:rsid w:val="00B2782B"/>
    <w:rsid w:val="00B3082F"/>
    <w:rsid w:val="00B33916"/>
    <w:rsid w:val="00B35340"/>
    <w:rsid w:val="00B43705"/>
    <w:rsid w:val="00B438AA"/>
    <w:rsid w:val="00B45E0F"/>
    <w:rsid w:val="00B46836"/>
    <w:rsid w:val="00B524FE"/>
    <w:rsid w:val="00B76DBA"/>
    <w:rsid w:val="00B90B15"/>
    <w:rsid w:val="00B93C4A"/>
    <w:rsid w:val="00B95149"/>
    <w:rsid w:val="00BB73A8"/>
    <w:rsid w:val="00BC4077"/>
    <w:rsid w:val="00BD2F83"/>
    <w:rsid w:val="00BE775E"/>
    <w:rsid w:val="00BF0DBC"/>
    <w:rsid w:val="00BF7043"/>
    <w:rsid w:val="00C3531E"/>
    <w:rsid w:val="00C52552"/>
    <w:rsid w:val="00CF4D05"/>
    <w:rsid w:val="00D14903"/>
    <w:rsid w:val="00D30BB3"/>
    <w:rsid w:val="00D45E1D"/>
    <w:rsid w:val="00D5559D"/>
    <w:rsid w:val="00D56A0C"/>
    <w:rsid w:val="00D613B7"/>
    <w:rsid w:val="00D6392B"/>
    <w:rsid w:val="00D66F2B"/>
    <w:rsid w:val="00D673A7"/>
    <w:rsid w:val="00D724E9"/>
    <w:rsid w:val="00D73DBC"/>
    <w:rsid w:val="00D752E0"/>
    <w:rsid w:val="00D830B1"/>
    <w:rsid w:val="00DB6BFA"/>
    <w:rsid w:val="00DB7DAF"/>
    <w:rsid w:val="00DC0C71"/>
    <w:rsid w:val="00DF5740"/>
    <w:rsid w:val="00DF6F47"/>
    <w:rsid w:val="00E0091E"/>
    <w:rsid w:val="00E12E8A"/>
    <w:rsid w:val="00E23139"/>
    <w:rsid w:val="00E4662F"/>
    <w:rsid w:val="00E530B3"/>
    <w:rsid w:val="00E66E61"/>
    <w:rsid w:val="00E73845"/>
    <w:rsid w:val="00E77516"/>
    <w:rsid w:val="00E84A21"/>
    <w:rsid w:val="00EA1C49"/>
    <w:rsid w:val="00EB05ED"/>
    <w:rsid w:val="00EB0D6A"/>
    <w:rsid w:val="00EB2F8C"/>
    <w:rsid w:val="00EB3D8D"/>
    <w:rsid w:val="00EB46D7"/>
    <w:rsid w:val="00ED170B"/>
    <w:rsid w:val="00ED1A9E"/>
    <w:rsid w:val="00ED6B45"/>
    <w:rsid w:val="00EE3065"/>
    <w:rsid w:val="00EE7E50"/>
    <w:rsid w:val="00EF22D4"/>
    <w:rsid w:val="00EF50FD"/>
    <w:rsid w:val="00F02F28"/>
    <w:rsid w:val="00F103F5"/>
    <w:rsid w:val="00F178B5"/>
    <w:rsid w:val="00F22CA5"/>
    <w:rsid w:val="00F34E11"/>
    <w:rsid w:val="00F4396C"/>
    <w:rsid w:val="00F4417D"/>
    <w:rsid w:val="00F45593"/>
    <w:rsid w:val="00F61306"/>
    <w:rsid w:val="00F61D85"/>
    <w:rsid w:val="00F66E1C"/>
    <w:rsid w:val="00F77A58"/>
    <w:rsid w:val="00F82646"/>
    <w:rsid w:val="00F97C23"/>
    <w:rsid w:val="00FA20D7"/>
    <w:rsid w:val="00FB7502"/>
    <w:rsid w:val="00FC2061"/>
    <w:rsid w:val="00FE439F"/>
    <w:rsid w:val="00FF04FA"/>
    <w:rsid w:val="00FF29B0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AD7E"/>
  <w15:docId w15:val="{EF6CB4A7-D0E7-4E82-BB5B-55AB3B7E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B05ED"/>
    <w:pPr>
      <w:spacing w:before="100" w:beforeAutospacing="1" w:after="100" w:afterAutospacing="1"/>
      <w:outlineLvl w:val="2"/>
    </w:pPr>
    <w:rPr>
      <w:rFonts w:ascii="Calibri" w:eastAsiaTheme="minorHAns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03F5"/>
    <w:pPr>
      <w:widowControl w:val="0"/>
      <w:tabs>
        <w:tab w:val="left" w:pos="1440"/>
      </w:tabs>
      <w:spacing w:after="120"/>
      <w:jc w:val="both"/>
    </w:pPr>
    <w:rPr>
      <w:rFonts w:ascii="CTimesRoman" w:hAnsi="CTimes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F103F5"/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F5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8C513C"/>
    <w:rPr>
      <w:b/>
      <w:bCs/>
    </w:rPr>
  </w:style>
  <w:style w:type="paragraph" w:styleId="ListParagraph">
    <w:name w:val="List Paragraph"/>
    <w:basedOn w:val="Normal"/>
    <w:uiPriority w:val="34"/>
    <w:qFormat/>
    <w:rsid w:val="001528F9"/>
    <w:pPr>
      <w:ind w:left="720"/>
      <w:contextualSpacing/>
    </w:pPr>
  </w:style>
  <w:style w:type="paragraph" w:customStyle="1" w:styleId="Default">
    <w:name w:val="Default"/>
    <w:rsid w:val="00355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B0D6A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B0D6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2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B05ED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5ED"/>
    <w:rPr>
      <w:color w:val="0563C1"/>
      <w:u w:val="single"/>
    </w:rPr>
  </w:style>
  <w:style w:type="character" w:customStyle="1" w:styleId="mw-headline">
    <w:name w:val="mw-headline"/>
    <w:basedOn w:val="DefaultParagraphFont"/>
    <w:rsid w:val="00EB05ED"/>
  </w:style>
  <w:style w:type="character" w:customStyle="1" w:styleId="mw-editsection">
    <w:name w:val="mw-editsection"/>
    <w:basedOn w:val="DefaultParagraphFont"/>
    <w:rsid w:val="00EB05ED"/>
  </w:style>
  <w:style w:type="character" w:customStyle="1" w:styleId="mw-editsection-bracket">
    <w:name w:val="mw-editsection-bracket"/>
    <w:basedOn w:val="DefaultParagraphFont"/>
    <w:rsid w:val="00EB05ED"/>
  </w:style>
  <w:style w:type="character" w:customStyle="1" w:styleId="mw-editsection-divider">
    <w:name w:val="mw-editsection-divider"/>
    <w:basedOn w:val="DefaultParagraphFont"/>
    <w:rsid w:val="00EB05ED"/>
  </w:style>
  <w:style w:type="paragraph" w:styleId="NoSpacing">
    <w:name w:val="No Spacing"/>
    <w:uiPriority w:val="1"/>
    <w:qFormat/>
    <w:rsid w:val="00675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4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B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B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A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AD05F-7054-4087-B4A8-19305C48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KPOPP</dc:creator>
  <cp:lastModifiedBy>PIMO-Senka</cp:lastModifiedBy>
  <cp:revision>10</cp:revision>
  <cp:lastPrinted>2015-12-14T11:04:00Z</cp:lastPrinted>
  <dcterms:created xsi:type="dcterms:W3CDTF">2018-03-27T16:08:00Z</dcterms:created>
  <dcterms:modified xsi:type="dcterms:W3CDTF">2018-03-27T19:56:00Z</dcterms:modified>
</cp:coreProperties>
</file>