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F92" w:rsidRPr="007A21E2" w:rsidRDefault="00A33A54" w:rsidP="009A2050">
      <w:pPr>
        <w:rPr>
          <w:b/>
          <w:lang w:val="sr-Cyrl-RS"/>
        </w:rPr>
      </w:pPr>
      <w:r w:rsidRPr="007A21E2">
        <w:rPr>
          <w:noProof/>
        </w:rPr>
        <w:drawing>
          <wp:anchor distT="0" distB="0" distL="114300" distR="114300" simplePos="0" relativeHeight="251657728" behindDoc="0" locked="0" layoutInCell="1" allowOverlap="1" wp14:anchorId="1BBB551C" wp14:editId="7CBCCC0A">
            <wp:simplePos x="0" y="0"/>
            <wp:positionH relativeFrom="column">
              <wp:posOffset>3800475</wp:posOffset>
            </wp:positionH>
            <wp:positionV relativeFrom="paragraph">
              <wp:posOffset>175260</wp:posOffset>
            </wp:positionV>
            <wp:extent cx="1133475" cy="800100"/>
            <wp:effectExtent l="0" t="0" r="9525" b="0"/>
            <wp:wrapSquare wrapText="left"/>
            <wp:docPr id="2" name="Picture 2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D5F92" w:rsidRPr="007A21E2" w:rsidRDefault="003D5F92" w:rsidP="003D5F92">
      <w:pPr>
        <w:rPr>
          <w:b/>
          <w:lang w:val="sr-Cyrl-RS"/>
        </w:rPr>
      </w:pPr>
    </w:p>
    <w:p w:rsidR="003D5F92" w:rsidRPr="007A21E2" w:rsidRDefault="003D5F92" w:rsidP="003D5F92">
      <w:pPr>
        <w:rPr>
          <w:b/>
          <w:lang w:val="sr-Cyrl-RS"/>
        </w:rPr>
      </w:pPr>
    </w:p>
    <w:p w:rsidR="003D5F92" w:rsidRPr="007A21E2" w:rsidRDefault="003D5F92" w:rsidP="003D5F92">
      <w:pPr>
        <w:rPr>
          <w:b/>
          <w:lang w:val="sr-Cyrl-RS"/>
        </w:rPr>
      </w:pPr>
    </w:p>
    <w:p w:rsidR="00A63371" w:rsidRPr="007A21E2" w:rsidRDefault="00A63371" w:rsidP="003D5F92">
      <w:pPr>
        <w:rPr>
          <w:b/>
          <w:lang w:val="sr-Cyrl-RS"/>
        </w:rPr>
      </w:pPr>
    </w:p>
    <w:p w:rsidR="00A63371" w:rsidRPr="007A21E2" w:rsidRDefault="00A63371" w:rsidP="003D5F92">
      <w:pPr>
        <w:rPr>
          <w:b/>
          <w:lang w:val="sr-Cyrl-RS"/>
        </w:rPr>
      </w:pPr>
    </w:p>
    <w:p w:rsidR="003D5F92" w:rsidRPr="007A21E2" w:rsidRDefault="003D5F92" w:rsidP="003D5F92">
      <w:pPr>
        <w:rPr>
          <w:b/>
          <w:lang w:val="sr-Cyrl-RS"/>
        </w:rPr>
      </w:pPr>
    </w:p>
    <w:p w:rsidR="003D5F92" w:rsidRPr="007A21E2" w:rsidRDefault="003D5F92" w:rsidP="003D5F92">
      <w:pPr>
        <w:rPr>
          <w:b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D10612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</w:p>
    <w:p w:rsidR="009A2050" w:rsidRPr="007A21E2" w:rsidRDefault="00D10612" w:rsidP="009A2050">
      <w:pPr>
        <w:jc w:val="center"/>
        <w:rPr>
          <w:b/>
          <w:sz w:val="28"/>
          <w:szCs w:val="28"/>
          <w:lang w:val="sr-Cyrl-RS"/>
        </w:rPr>
      </w:pPr>
      <w:r w:rsidRPr="007A21E2">
        <w:rPr>
          <w:b/>
          <w:sz w:val="28"/>
          <w:szCs w:val="28"/>
          <w:lang w:val="sr-Cyrl-RS"/>
        </w:rPr>
        <w:t>ИЗВЕШТАЈ</w:t>
      </w:r>
      <w:r w:rsidR="003D5F92" w:rsidRPr="007A21E2">
        <w:rPr>
          <w:b/>
          <w:sz w:val="28"/>
          <w:szCs w:val="28"/>
          <w:lang w:val="sr-Cyrl-RS"/>
        </w:rPr>
        <w:t xml:space="preserve"> О РАДУ </w:t>
      </w:r>
      <w:r w:rsidR="009A2050" w:rsidRPr="007A21E2">
        <w:rPr>
          <w:b/>
          <w:sz w:val="28"/>
          <w:szCs w:val="28"/>
          <w:lang w:val="sr-Cyrl-RS"/>
        </w:rPr>
        <w:t>КАНЦЕЛАРИЈЕ ЗА ПОМОЋ И ОБНОВУ ПОПЛАВЉЕНИХ ПОДРУЧЈА</w:t>
      </w:r>
    </w:p>
    <w:p w:rsidR="003D5F92" w:rsidRPr="007A21E2" w:rsidRDefault="00C848B9" w:rsidP="003D5F92">
      <w:pPr>
        <w:jc w:val="center"/>
        <w:rPr>
          <w:b/>
          <w:sz w:val="28"/>
          <w:szCs w:val="28"/>
          <w:lang w:val="sr-Cyrl-RS"/>
        </w:rPr>
      </w:pPr>
      <w:r w:rsidRPr="007A21E2">
        <w:rPr>
          <w:b/>
          <w:sz w:val="28"/>
          <w:szCs w:val="28"/>
          <w:lang w:val="sr-Cyrl-RS"/>
        </w:rPr>
        <w:t>ЗА ПЕРИОД МАЈ 2014 – МАЈ 2015</w:t>
      </w:r>
    </w:p>
    <w:p w:rsidR="003D5F92" w:rsidRPr="007A21E2" w:rsidRDefault="003D5F92" w:rsidP="003D5F92">
      <w:pPr>
        <w:jc w:val="center"/>
        <w:rPr>
          <w:rFonts w:ascii="Arial" w:hAnsi="Arial"/>
          <w:sz w:val="32"/>
          <w:szCs w:val="32"/>
          <w:lang w:val="sr-Cyrl-RS"/>
        </w:rPr>
      </w:pPr>
    </w:p>
    <w:p w:rsidR="003D5F92" w:rsidRPr="007A21E2" w:rsidRDefault="003D5F92" w:rsidP="003D5F92">
      <w:pPr>
        <w:jc w:val="center"/>
        <w:rPr>
          <w:sz w:val="32"/>
          <w:szCs w:val="32"/>
          <w:lang w:val="sr-Cyrl-RS"/>
        </w:rPr>
      </w:pPr>
    </w:p>
    <w:p w:rsidR="003D5F92" w:rsidRPr="007A21E2" w:rsidRDefault="003D5F92" w:rsidP="003D5F92">
      <w:pPr>
        <w:rPr>
          <w:sz w:val="32"/>
          <w:szCs w:val="32"/>
          <w:lang w:val="sr-Cyrl-RS"/>
        </w:rPr>
      </w:pPr>
    </w:p>
    <w:p w:rsidR="003D5F92" w:rsidRPr="007A21E2" w:rsidRDefault="003D5F92" w:rsidP="003D5F92">
      <w:pPr>
        <w:jc w:val="center"/>
        <w:rPr>
          <w:sz w:val="32"/>
          <w:szCs w:val="32"/>
          <w:lang w:val="sr-Cyrl-RS"/>
        </w:rPr>
      </w:pPr>
    </w:p>
    <w:p w:rsidR="003D5F92" w:rsidRPr="007A21E2" w:rsidRDefault="003D5F92" w:rsidP="003D5F92">
      <w:pPr>
        <w:jc w:val="center"/>
        <w:rPr>
          <w:sz w:val="32"/>
          <w:szCs w:val="32"/>
          <w:lang w:val="sr-Cyrl-RS"/>
        </w:rPr>
      </w:pPr>
    </w:p>
    <w:p w:rsidR="00D10612" w:rsidRPr="007A21E2" w:rsidRDefault="00D10612" w:rsidP="003D5F92">
      <w:pPr>
        <w:jc w:val="center"/>
        <w:rPr>
          <w:sz w:val="32"/>
          <w:szCs w:val="32"/>
          <w:lang w:val="sr-Cyrl-RS"/>
        </w:rPr>
      </w:pPr>
    </w:p>
    <w:p w:rsidR="00D10612" w:rsidRPr="007A21E2" w:rsidRDefault="00D10612" w:rsidP="003D5F92">
      <w:pPr>
        <w:jc w:val="center"/>
        <w:rPr>
          <w:sz w:val="32"/>
          <w:szCs w:val="32"/>
          <w:lang w:val="sr-Cyrl-RS"/>
        </w:rPr>
      </w:pPr>
    </w:p>
    <w:p w:rsidR="00D10612" w:rsidRPr="007A21E2" w:rsidRDefault="00D10612" w:rsidP="003D5F92">
      <w:pPr>
        <w:jc w:val="center"/>
        <w:rPr>
          <w:sz w:val="32"/>
          <w:szCs w:val="32"/>
          <w:lang w:val="sr-Cyrl-RS"/>
        </w:rPr>
      </w:pPr>
    </w:p>
    <w:p w:rsidR="00D10612" w:rsidRPr="007A21E2" w:rsidRDefault="00D10612" w:rsidP="003D5F92">
      <w:pPr>
        <w:jc w:val="center"/>
        <w:rPr>
          <w:sz w:val="32"/>
          <w:szCs w:val="32"/>
          <w:lang w:val="sr-Cyrl-RS"/>
        </w:rPr>
      </w:pPr>
    </w:p>
    <w:p w:rsidR="00D10612" w:rsidRPr="007A21E2" w:rsidRDefault="00D10612" w:rsidP="003D5F92">
      <w:pPr>
        <w:jc w:val="center"/>
        <w:rPr>
          <w:sz w:val="32"/>
          <w:szCs w:val="32"/>
          <w:lang w:val="sr-Cyrl-RS"/>
        </w:rPr>
      </w:pPr>
    </w:p>
    <w:p w:rsidR="00D10612" w:rsidRPr="007A21E2" w:rsidRDefault="00D10612" w:rsidP="003D5F92">
      <w:pPr>
        <w:jc w:val="center"/>
        <w:rPr>
          <w:sz w:val="32"/>
          <w:szCs w:val="32"/>
          <w:lang w:val="sr-Cyrl-RS"/>
        </w:rPr>
      </w:pPr>
    </w:p>
    <w:p w:rsidR="003D5F92" w:rsidRPr="007A21E2" w:rsidRDefault="00D10612" w:rsidP="003D5F92">
      <w:pPr>
        <w:jc w:val="center"/>
        <w:rPr>
          <w:b/>
          <w:lang w:val="sr-Cyrl-RS"/>
        </w:rPr>
      </w:pPr>
      <w:r w:rsidRPr="007A21E2">
        <w:rPr>
          <w:b/>
          <w:lang w:val="sr-Cyrl-RS"/>
        </w:rPr>
        <w:t>Б</w:t>
      </w:r>
      <w:r w:rsidR="00BB4862" w:rsidRPr="007A21E2">
        <w:rPr>
          <w:b/>
          <w:lang w:val="sr-Cyrl-RS"/>
        </w:rPr>
        <w:t>еоград</w:t>
      </w:r>
      <w:r w:rsidR="00A63371" w:rsidRPr="007A21E2">
        <w:rPr>
          <w:b/>
          <w:lang w:val="sr-Cyrl-RS"/>
        </w:rPr>
        <w:t>,</w:t>
      </w:r>
      <w:r w:rsidR="009D4670" w:rsidRPr="007A21E2">
        <w:rPr>
          <w:b/>
          <w:lang w:val="sr-Cyrl-RS"/>
        </w:rPr>
        <w:t xml:space="preserve"> </w:t>
      </w:r>
      <w:r w:rsidR="00916B70">
        <w:rPr>
          <w:b/>
          <w:lang w:val="sr-Cyrl-RS"/>
        </w:rPr>
        <w:t xml:space="preserve">октобар </w:t>
      </w:r>
      <w:r w:rsidR="003D5F92" w:rsidRPr="007A21E2">
        <w:rPr>
          <w:b/>
          <w:lang w:val="sr-Cyrl-RS"/>
        </w:rPr>
        <w:t>201</w:t>
      </w:r>
      <w:r w:rsidR="003C5FEA" w:rsidRPr="007A21E2">
        <w:rPr>
          <w:b/>
          <w:lang w:val="sr-Cyrl-RS"/>
        </w:rPr>
        <w:t>5</w:t>
      </w:r>
      <w:r w:rsidR="003D5F92" w:rsidRPr="007A21E2">
        <w:rPr>
          <w:b/>
          <w:lang w:val="sr-Cyrl-RS"/>
        </w:rPr>
        <w:t>. године</w:t>
      </w:r>
    </w:p>
    <w:p w:rsidR="00BB4862" w:rsidRPr="007A21E2" w:rsidRDefault="003D5F92" w:rsidP="00CB137B">
      <w:pPr>
        <w:ind w:firstLine="720"/>
        <w:jc w:val="both"/>
        <w:rPr>
          <w:bCs/>
          <w:lang w:val="sr-Cyrl-RS"/>
        </w:rPr>
      </w:pPr>
      <w:r w:rsidRPr="007A21E2">
        <w:rPr>
          <w:lang w:val="sr-Cyrl-RS"/>
        </w:rPr>
        <w:br w:type="page"/>
      </w:r>
    </w:p>
    <w:p w:rsidR="003D5F92" w:rsidRPr="007A21E2" w:rsidRDefault="003D5F92" w:rsidP="003D5F92">
      <w:pPr>
        <w:jc w:val="both"/>
        <w:rPr>
          <w:bCs/>
          <w:lang w:val="sr-Cyrl-RS"/>
        </w:rPr>
      </w:pPr>
    </w:p>
    <w:p w:rsidR="00D10612" w:rsidRPr="007A21E2" w:rsidRDefault="00D10612" w:rsidP="00681E51">
      <w:pPr>
        <w:ind w:firstLine="720"/>
        <w:jc w:val="both"/>
        <w:rPr>
          <w:bCs/>
          <w:lang w:val="sr-Cyrl-RS"/>
        </w:rPr>
      </w:pPr>
    </w:p>
    <w:p w:rsidR="00D10612" w:rsidRPr="007A21E2" w:rsidRDefault="00D10612" w:rsidP="00681E51">
      <w:pPr>
        <w:ind w:firstLine="720"/>
        <w:jc w:val="both"/>
        <w:rPr>
          <w:bCs/>
          <w:lang w:val="sr-Cyrl-RS"/>
        </w:rPr>
      </w:pPr>
    </w:p>
    <w:p w:rsidR="00681E51" w:rsidRPr="007A21E2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Сходно Закону о отклањању последица поплава у Републици Србији („Службени гласник РС“, бр. 75/14</w:t>
      </w:r>
      <w:r w:rsidR="00F75BCF" w:rsidRPr="007A21E2">
        <w:rPr>
          <w:bCs/>
          <w:lang w:val="sr-Cyrl-RS"/>
        </w:rPr>
        <w:t xml:space="preserve"> и 64/15</w:t>
      </w:r>
      <w:r w:rsidRPr="007A21E2">
        <w:rPr>
          <w:bCs/>
          <w:lang w:val="sr-Cyrl-RS"/>
        </w:rPr>
        <w:t xml:space="preserve">) и Уредбама о оснивању Канцеларије за помоћ и обнову поплављених подручја („Службени гласник РС“, број 55/14, 110/14 и 136/14), Канцеларија за помоћ и обнову поплављених подручја </w:t>
      </w:r>
      <w:r w:rsidR="00C16AC8" w:rsidRPr="0084322D">
        <w:rPr>
          <w:bCs/>
          <w:lang w:val="sr-Cyrl-RS"/>
        </w:rPr>
        <w:t xml:space="preserve">(у даљем тексту: Канцеларија) </w:t>
      </w:r>
      <w:r w:rsidRPr="007A21E2">
        <w:rPr>
          <w:bCs/>
          <w:lang w:val="sr-Cyrl-RS"/>
        </w:rPr>
        <w:t>основана je рад</w:t>
      </w:r>
      <w:r w:rsidR="008F31C5" w:rsidRPr="007A21E2">
        <w:rPr>
          <w:bCs/>
          <w:lang w:val="sr-Cyrl-RS"/>
        </w:rPr>
        <w:t>и обављања стручних и администр</w:t>
      </w:r>
      <w:r w:rsidRPr="007A21E2">
        <w:rPr>
          <w:bCs/>
          <w:lang w:val="sr-Cyrl-RS"/>
        </w:rPr>
        <w:t>ативних послова везаних за помоћ, обнову и санирање последица елементарних непогода изазваних обилним кишама у мају 2014. године које су довеле до изливања река и активирања клизишта у угроженим подручјима.</w:t>
      </w:r>
    </w:p>
    <w:p w:rsidR="00681E51" w:rsidRPr="007A21E2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У циљу обнове инфраструктуре (електроенергетских објеката за производњу, пренос и дистрибуцију електричне енергије, објеката рудне производње и снабдевања, објеката гасне инфраструктуре, телекомуникационих објеката, путева и железничке инфраструктуре, водопривредних објеката и објеката јавне намене), као и пружања помоћи становништву, Канцеларија координира и сп</w:t>
      </w:r>
      <w:r w:rsidR="00E27F0E" w:rsidRPr="007A21E2">
        <w:rPr>
          <w:bCs/>
          <w:lang w:val="sr-Cyrl-RS"/>
        </w:rPr>
        <w:t>р</w:t>
      </w:r>
      <w:r w:rsidRPr="007A21E2">
        <w:rPr>
          <w:bCs/>
          <w:lang w:val="sr-Cyrl-RS"/>
        </w:rPr>
        <w:t>оводи више државних програма обнове.</w:t>
      </w:r>
    </w:p>
    <w:p w:rsidR="00A646CC" w:rsidRPr="007A21E2" w:rsidRDefault="00A646CC" w:rsidP="00681E51">
      <w:pPr>
        <w:ind w:firstLine="720"/>
        <w:jc w:val="both"/>
        <w:rPr>
          <w:b/>
          <w:bCs/>
          <w:i/>
          <w:lang w:val="sr-Cyrl-RS"/>
        </w:rPr>
      </w:pPr>
    </w:p>
    <w:p w:rsidR="00681E51" w:rsidRPr="007A21E2" w:rsidRDefault="00681E51" w:rsidP="00681E51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Материјална помоћ физичким лицима</w:t>
      </w:r>
    </w:p>
    <w:p w:rsidR="00DC1ED5" w:rsidRPr="007A21E2" w:rsidRDefault="006257B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Закључно сa 31. м</w:t>
      </w:r>
      <w:r w:rsidR="00FB7801" w:rsidRPr="007A21E2">
        <w:rPr>
          <w:bCs/>
          <w:lang w:val="sr-Cyrl-RS"/>
        </w:rPr>
        <w:t>ајем</w:t>
      </w:r>
      <w:r w:rsidRPr="007A21E2">
        <w:rPr>
          <w:bCs/>
          <w:lang w:val="sr-Cyrl-RS"/>
        </w:rPr>
        <w:t xml:space="preserve"> 2015. године, исплаћена је материјална помоћ за укупно </w:t>
      </w:r>
      <w:r w:rsidR="009D1B21" w:rsidRPr="007A21E2">
        <w:rPr>
          <w:bCs/>
          <w:lang w:val="sr-Cyrl-RS"/>
        </w:rPr>
        <w:t>20.059</w:t>
      </w:r>
      <w:r w:rsidRPr="007A21E2">
        <w:rPr>
          <w:bCs/>
          <w:lang w:val="sr-Cyrl-RS"/>
        </w:rPr>
        <w:t xml:space="preserve"> </w:t>
      </w:r>
      <w:r w:rsidR="00702330" w:rsidRPr="007A21E2">
        <w:rPr>
          <w:bCs/>
          <w:lang w:val="sr-Cyrl-RS"/>
        </w:rPr>
        <w:t xml:space="preserve">домаћинстaва </w:t>
      </w:r>
      <w:r w:rsidR="007F0A9D" w:rsidRPr="007A21E2">
        <w:rPr>
          <w:bCs/>
          <w:lang w:val="sr-Cyrl-RS"/>
        </w:rPr>
        <w:t>широм Србије, у укупном</w:t>
      </w:r>
      <w:r w:rsidRPr="007A21E2">
        <w:rPr>
          <w:bCs/>
          <w:lang w:val="sr-Cyrl-RS"/>
        </w:rPr>
        <w:t xml:space="preserve"> </w:t>
      </w:r>
      <w:r w:rsidR="007F0A9D" w:rsidRPr="007A21E2">
        <w:rPr>
          <w:bCs/>
          <w:lang w:val="sr-Cyrl-RS"/>
        </w:rPr>
        <w:t>износу</w:t>
      </w:r>
      <w:r w:rsidRPr="007A21E2">
        <w:rPr>
          <w:bCs/>
          <w:lang w:val="sr-Cyrl-RS"/>
        </w:rPr>
        <w:t xml:space="preserve"> од </w:t>
      </w:r>
      <w:r w:rsidR="00EE25C4" w:rsidRPr="007A21E2">
        <w:rPr>
          <w:bCs/>
          <w:lang w:val="sr-Cyrl-RS"/>
        </w:rPr>
        <w:t xml:space="preserve">4.779.313.934,89 </w:t>
      </w:r>
      <w:r w:rsidRPr="007A21E2">
        <w:rPr>
          <w:bCs/>
          <w:lang w:val="sr-Cyrl-RS"/>
        </w:rPr>
        <w:t>динара.</w:t>
      </w:r>
    </w:p>
    <w:p w:rsidR="00681E51" w:rsidRPr="007A21E2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Више од 15.000 домаћинстава је, поред директне помоћи државе, добило и помоћ у новцу, материјалу и/или радовима на обнови кућа из донација ЕУ, Аустрије, САД и Швајцарске, а преко организација: Црвени Крст Србије, Каритас, Мерси Корпс, АДРА, ЕХО и други. </w:t>
      </w:r>
    </w:p>
    <w:p w:rsidR="00A646CC" w:rsidRPr="007A21E2" w:rsidRDefault="00A646CC" w:rsidP="00681E51">
      <w:pPr>
        <w:ind w:firstLine="720"/>
        <w:jc w:val="both"/>
        <w:rPr>
          <w:bCs/>
          <w:lang w:val="sr-Cyrl-RS"/>
        </w:rPr>
      </w:pPr>
    </w:p>
    <w:p w:rsidR="00681E51" w:rsidRPr="007A21E2" w:rsidRDefault="00681E51" w:rsidP="00681E51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Куће</w:t>
      </w:r>
    </w:p>
    <w:p w:rsidR="003C0028" w:rsidRPr="007A21E2" w:rsidRDefault="003C0028" w:rsidP="003C0028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Закључно са </w:t>
      </w:r>
      <w:r w:rsidR="002013E0" w:rsidRPr="007A21E2">
        <w:rPr>
          <w:lang w:val="sr-Cyrl-RS"/>
        </w:rPr>
        <w:t xml:space="preserve">мајем </w:t>
      </w:r>
      <w:r w:rsidRPr="007A21E2">
        <w:rPr>
          <w:lang w:val="sr-Cyrl-RS"/>
        </w:rPr>
        <w:t xml:space="preserve">2015. године збринута је </w:t>
      </w:r>
      <w:r w:rsidR="00DB3AE1" w:rsidRPr="007A21E2">
        <w:rPr>
          <w:lang w:val="sr-Cyrl-RS"/>
        </w:rPr>
        <w:t>421</w:t>
      </w:r>
      <w:r w:rsidRPr="007A21E2">
        <w:rPr>
          <w:lang w:val="sr-Cyrl-RS"/>
        </w:rPr>
        <w:t xml:space="preserve"> породица која је, услед по</w:t>
      </w:r>
      <w:r w:rsidR="00702330" w:rsidRPr="007A21E2">
        <w:rPr>
          <w:lang w:val="sr-Cyrl-RS"/>
        </w:rPr>
        <w:t>п</w:t>
      </w:r>
      <w:r w:rsidRPr="007A21E2">
        <w:rPr>
          <w:lang w:val="sr-Cyrl-RS"/>
        </w:rPr>
        <w:t xml:space="preserve">лава или клизишта, остала без својих домова, при чему </w:t>
      </w:r>
      <w:r w:rsidR="00DB3AE1" w:rsidRPr="007A21E2">
        <w:rPr>
          <w:lang w:val="sr-Cyrl-RS"/>
        </w:rPr>
        <w:t>je</w:t>
      </w:r>
      <w:r w:rsidRPr="007A21E2">
        <w:rPr>
          <w:lang w:val="sr-Cyrl-RS"/>
        </w:rPr>
        <w:t xml:space="preserve"> 1</w:t>
      </w:r>
      <w:r w:rsidR="00DB3AE1" w:rsidRPr="007A21E2">
        <w:rPr>
          <w:lang w:val="sr-Cyrl-RS"/>
        </w:rPr>
        <w:t>80</w:t>
      </w:r>
      <w:r w:rsidRPr="007A21E2">
        <w:rPr>
          <w:lang w:val="sr-Cyrl-RS"/>
        </w:rPr>
        <w:t xml:space="preserve"> породиц</w:t>
      </w:r>
      <w:r w:rsidR="00DB3AE1" w:rsidRPr="007A21E2">
        <w:rPr>
          <w:lang w:val="sr-Cyrl-RS"/>
        </w:rPr>
        <w:t>a</w:t>
      </w:r>
      <w:r w:rsidRPr="007A21E2">
        <w:rPr>
          <w:lang w:val="sr-Cyrl-RS"/>
        </w:rPr>
        <w:t xml:space="preserve"> добил</w:t>
      </w:r>
      <w:r w:rsidR="00DB3AE1" w:rsidRPr="007A21E2">
        <w:rPr>
          <w:lang w:val="sr-Cyrl-RS"/>
        </w:rPr>
        <w:t>o</w:t>
      </w:r>
      <w:r w:rsidRPr="007A21E2">
        <w:rPr>
          <w:lang w:val="sr-Cyrl-RS"/>
        </w:rPr>
        <w:t xml:space="preserve"> новац уместо изградње куће (где изградња куће није могућа) у износу од </w:t>
      </w:r>
      <w:r w:rsidR="00597AE9" w:rsidRPr="007A21E2">
        <w:rPr>
          <w:lang w:val="sr-Cyrl-RS"/>
        </w:rPr>
        <w:t>400.920.413,</w:t>
      </w:r>
      <w:r w:rsidR="00DB3AE1" w:rsidRPr="007A21E2">
        <w:rPr>
          <w:lang w:val="sr-Cyrl-RS"/>
        </w:rPr>
        <w:t>77</w:t>
      </w:r>
      <w:r w:rsidR="007F0A9D" w:rsidRPr="007A21E2">
        <w:rPr>
          <w:lang w:val="sr-Cyrl-RS"/>
        </w:rPr>
        <w:t xml:space="preserve"> динара</w:t>
      </w:r>
      <w:r w:rsidRPr="007A21E2">
        <w:rPr>
          <w:lang w:val="sr-Cyrl-RS"/>
        </w:rPr>
        <w:t>. Завршена је изградња 2</w:t>
      </w:r>
      <w:r w:rsidR="00DB3AE1" w:rsidRPr="007A21E2">
        <w:rPr>
          <w:lang w:val="sr-Cyrl-RS"/>
        </w:rPr>
        <w:t>41</w:t>
      </w:r>
      <w:r w:rsidRPr="007A21E2">
        <w:rPr>
          <w:lang w:val="sr-Cyrl-RS"/>
        </w:rPr>
        <w:t xml:space="preserve"> куће, </w:t>
      </w:r>
      <w:r w:rsidR="00AC0C00" w:rsidRPr="007A21E2">
        <w:rPr>
          <w:lang w:val="sr-Cyrl-RS"/>
        </w:rPr>
        <w:t>које су додељене корисницима др</w:t>
      </w:r>
      <w:r w:rsidRPr="007A21E2">
        <w:rPr>
          <w:lang w:val="sr-Cyrl-RS"/>
        </w:rPr>
        <w:t>жавне помоћи за порушене стамбене објекте према решењима јединица локалне самоуправе издатих до децембра</w:t>
      </w:r>
      <w:r w:rsidR="009D4670" w:rsidRPr="007A21E2">
        <w:rPr>
          <w:lang w:val="sr-Cyrl-RS"/>
        </w:rPr>
        <w:t xml:space="preserve"> 2014</w:t>
      </w:r>
      <w:r w:rsidRPr="007A21E2">
        <w:rPr>
          <w:lang w:val="sr-Cyrl-RS"/>
        </w:rPr>
        <w:t>. У периоду јануар - март 2015</w:t>
      </w:r>
      <w:r w:rsidR="00702330" w:rsidRPr="007A21E2">
        <w:rPr>
          <w:lang w:val="sr-Cyrl-RS"/>
        </w:rPr>
        <w:t>.</w:t>
      </w:r>
      <w:r w:rsidRPr="007A21E2">
        <w:rPr>
          <w:lang w:val="sr-Cyrl-RS"/>
        </w:rPr>
        <w:t xml:space="preserve"> локалне самоуправе издале су још нових решења о додели државне помоћи за порушене стамбене објекте и њихово процесуирање је у току. У изградњи је још </w:t>
      </w:r>
      <w:r w:rsidR="00DB3AE1" w:rsidRPr="007A21E2">
        <w:rPr>
          <w:lang w:val="sr-Cyrl-RS"/>
        </w:rPr>
        <w:t>12</w:t>
      </w:r>
      <w:r w:rsidRPr="007A21E2">
        <w:rPr>
          <w:lang w:val="sr-Cyrl-RS"/>
        </w:rPr>
        <w:t xml:space="preserve"> нових кућа, за кориснике који су добили решења о додели државне помоћи након завршетка жалбеног поступка, у случајевима где је било потребно прет</w:t>
      </w:r>
      <w:r w:rsidR="009D4670" w:rsidRPr="007A21E2">
        <w:rPr>
          <w:lang w:val="sr-Cyrl-RS"/>
        </w:rPr>
        <w:t>ходно решити</w:t>
      </w:r>
      <w:r w:rsidRPr="007A21E2">
        <w:rPr>
          <w:lang w:val="sr-Cyrl-RS"/>
        </w:rPr>
        <w:t xml:space="preserve"> имовинско-правне проблеме, као и тамо где је настала додатна штета (нпр. од каснијег дејства клизишта).</w:t>
      </w:r>
    </w:p>
    <w:p w:rsidR="003C0028" w:rsidRPr="007A21E2" w:rsidRDefault="003C0028" w:rsidP="003C0028">
      <w:pPr>
        <w:ind w:firstLine="720"/>
        <w:jc w:val="both"/>
        <w:rPr>
          <w:lang w:val="sr-Cyrl-RS"/>
        </w:rPr>
      </w:pPr>
    </w:p>
    <w:p w:rsidR="00D10612" w:rsidRPr="007A21E2" w:rsidRDefault="009D4670" w:rsidP="003C0028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lang w:val="sr-Cyrl-RS"/>
        </w:rPr>
        <w:t>Изградња свих кућа обезбеђена је из донација уз</w:t>
      </w:r>
      <w:r w:rsidR="003C0028" w:rsidRPr="007A21E2">
        <w:rPr>
          <w:lang w:val="sr-Cyrl-RS"/>
        </w:rPr>
        <w:t xml:space="preserve"> </w:t>
      </w:r>
      <w:r w:rsidRPr="007A21E2">
        <w:rPr>
          <w:lang w:val="sr-Cyrl-RS"/>
        </w:rPr>
        <w:t>директно финансирање донатора</w:t>
      </w:r>
      <w:r w:rsidR="003C0028" w:rsidRPr="007A21E2">
        <w:rPr>
          <w:lang w:val="sr-Cyrl-RS"/>
        </w:rPr>
        <w:t xml:space="preserve">. До </w:t>
      </w:r>
      <w:r w:rsidR="00F75BCF" w:rsidRPr="007A21E2">
        <w:rPr>
          <w:lang w:val="sr-Cyrl-RS"/>
        </w:rPr>
        <w:t xml:space="preserve">сада </w:t>
      </w:r>
      <w:r w:rsidR="001465F4" w:rsidRPr="007A21E2">
        <w:rPr>
          <w:lang w:val="sr-Cyrl-RS"/>
        </w:rPr>
        <w:t xml:space="preserve">је </w:t>
      </w:r>
      <w:r w:rsidR="00702330" w:rsidRPr="007A21E2">
        <w:rPr>
          <w:lang w:val="sr-Cyrl-RS"/>
        </w:rPr>
        <w:t xml:space="preserve">обезбеђена </w:t>
      </w:r>
      <w:r w:rsidR="001465F4" w:rsidRPr="007A21E2">
        <w:rPr>
          <w:lang w:val="sr-Cyrl-RS"/>
        </w:rPr>
        <w:t>изградња 267</w:t>
      </w:r>
      <w:r w:rsidR="003C0028" w:rsidRPr="007A21E2">
        <w:rPr>
          <w:lang w:val="sr-Cyrl-RS"/>
        </w:rPr>
        <w:t xml:space="preserve"> кућ</w:t>
      </w:r>
      <w:r w:rsidR="00702330" w:rsidRPr="007A21E2">
        <w:rPr>
          <w:lang w:val="sr-Cyrl-RS"/>
        </w:rPr>
        <w:t>а</w:t>
      </w:r>
      <w:r w:rsidR="003C0028" w:rsidRPr="007A21E2">
        <w:rPr>
          <w:lang w:val="sr-Cyrl-RS"/>
        </w:rPr>
        <w:t xml:space="preserve">, и то: </w:t>
      </w:r>
      <w:r w:rsidR="001465F4" w:rsidRPr="007A21E2">
        <w:rPr>
          <w:lang w:val="sr-Cyrl-RS"/>
        </w:rPr>
        <w:t>161</w:t>
      </w:r>
      <w:r w:rsidR="003C0028" w:rsidRPr="007A21E2">
        <w:rPr>
          <w:lang w:val="sr-Cyrl-RS"/>
        </w:rPr>
        <w:t xml:space="preserve"> кућа из донације ЕУ у 29 општина погођених поплавама, 35 кућа из донације Уједињених Арапских Емирата у општинама Ваљево, Обреновац и Крупањ, 25 кућа из донације државе Кувајт у Обреновцу, 11 кућа из донације фондације Пазова за најугроженије у Крупњу, 10 кућа из донације Блиц и ТВ Прва у Обреновцу, 10 кућа из донације Фондације Драгице Николић у Убу и Бајиној Башти, 1</w:t>
      </w:r>
      <w:r w:rsidR="001465F4" w:rsidRPr="007A21E2">
        <w:rPr>
          <w:lang w:val="sr-Cyrl-RS"/>
        </w:rPr>
        <w:t>1</w:t>
      </w:r>
      <w:r w:rsidR="003C0028" w:rsidRPr="007A21E2">
        <w:rPr>
          <w:lang w:val="sr-Cyrl-RS"/>
        </w:rPr>
        <w:t xml:space="preserve"> кућа из донације Француске у Обреновцу и Кладову и </w:t>
      </w:r>
      <w:r w:rsidR="007F0A9D" w:rsidRPr="007A21E2">
        <w:rPr>
          <w:lang w:val="sr-Cyrl-RS"/>
        </w:rPr>
        <w:t>четири</w:t>
      </w:r>
      <w:r w:rsidR="003C0028" w:rsidRPr="007A21E2">
        <w:rPr>
          <w:lang w:val="sr-Cyrl-RS"/>
        </w:rPr>
        <w:t xml:space="preserve"> куће из фондације УНИТАС у Обреновцу и Крупњу.</w:t>
      </w:r>
    </w:p>
    <w:p w:rsidR="00BD4E26" w:rsidRPr="007A21E2" w:rsidRDefault="00BD4E26" w:rsidP="00681E51">
      <w:pPr>
        <w:ind w:firstLine="720"/>
        <w:jc w:val="both"/>
        <w:rPr>
          <w:b/>
          <w:bCs/>
          <w:i/>
          <w:lang w:val="sr-Cyrl-RS"/>
        </w:rPr>
      </w:pPr>
    </w:p>
    <w:p w:rsidR="00E66CEE" w:rsidRPr="007A21E2" w:rsidRDefault="00E66CEE" w:rsidP="00681E51">
      <w:pPr>
        <w:ind w:firstLine="720"/>
        <w:jc w:val="both"/>
        <w:rPr>
          <w:b/>
          <w:bCs/>
          <w:i/>
          <w:lang w:val="sr-Cyrl-RS"/>
        </w:rPr>
      </w:pPr>
    </w:p>
    <w:p w:rsidR="00416AC0" w:rsidRPr="007A21E2" w:rsidRDefault="00416AC0" w:rsidP="00E66CEE">
      <w:pPr>
        <w:ind w:firstLine="720"/>
        <w:jc w:val="both"/>
        <w:rPr>
          <w:b/>
          <w:i/>
          <w:lang w:val="sr-Cyrl-RS"/>
        </w:rPr>
      </w:pPr>
    </w:p>
    <w:p w:rsidR="00416AC0" w:rsidRPr="007A21E2" w:rsidRDefault="00416AC0" w:rsidP="00E66CEE">
      <w:pPr>
        <w:ind w:firstLine="720"/>
        <w:jc w:val="both"/>
        <w:rPr>
          <w:b/>
          <w:i/>
          <w:lang w:val="sr-Cyrl-RS"/>
        </w:rPr>
      </w:pPr>
    </w:p>
    <w:p w:rsidR="001024AB" w:rsidRPr="007A21E2" w:rsidRDefault="00EA2B61" w:rsidP="004B6EB1">
      <w:pPr>
        <w:ind w:firstLine="720"/>
        <w:jc w:val="both"/>
        <w:rPr>
          <w:b/>
          <w:i/>
          <w:lang w:val="sr-Cyrl-RS"/>
        </w:rPr>
      </w:pPr>
      <w:r w:rsidRPr="007A21E2">
        <w:rPr>
          <w:b/>
          <w:i/>
          <w:lang w:val="sr-Cyrl-RS"/>
        </w:rPr>
        <w:t>Пр</w:t>
      </w:r>
      <w:r w:rsidR="00E66CEE" w:rsidRPr="007A21E2">
        <w:rPr>
          <w:b/>
          <w:i/>
          <w:lang w:val="sr-Cyrl-RS"/>
        </w:rPr>
        <w:t>ограм Уједињених нација за рану обнову након поплава</w:t>
      </w:r>
    </w:p>
    <w:p w:rsidR="00E66CEE" w:rsidRPr="007A21E2" w:rsidRDefault="00E66CEE" w:rsidP="00E66CEE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>У сарадњи са Програмом Уједињених нација за развој (у даљем тексту: УНДП) и Министарством за државну управу и локалну самоуправу обезбеђена су средства за чишћење локација и рушење небезбедних објеката која су решењем надлежних органа проглашена забрањеним за коришћење и којима је јединица локалне самоуправе издала решење о додели државне помоћи за порушене породичне стамбене објекте. Током спровођења Програма порушени су објекти и очишћене 74 локације у општинама Бајина Башта, Горњи Милановац, Крупањ, Лајковац, Љубовија, Мало Црниће, Осечина, Параћин, Пожега, Смедеревска Паланка, Свилајнац, Шид, Топола, Уб и Ваљево. У складу са потписаним уговорима са УНДП, јавно – комуналним предузећима су за ове послове пребачена средства у укупном износу од 5.387.765,39 динара.</w:t>
      </w:r>
    </w:p>
    <w:p w:rsidR="00E66CEE" w:rsidRDefault="00E66CEE" w:rsidP="00E66CEE">
      <w:pPr>
        <w:ind w:firstLine="720"/>
        <w:jc w:val="both"/>
        <w:rPr>
          <w:bCs/>
          <w:lang w:val="sr-Cyrl-RS"/>
        </w:rPr>
      </w:pPr>
      <w:r w:rsidRPr="007A21E2">
        <w:rPr>
          <w:lang w:val="sr-Cyrl-RS"/>
        </w:rPr>
        <w:t>У другој фази Програма</w:t>
      </w:r>
      <w:r w:rsidR="000B1458" w:rsidRPr="007A21E2">
        <w:rPr>
          <w:lang w:val="sr-Cyrl-RS"/>
        </w:rPr>
        <w:t>,</w:t>
      </w:r>
      <w:r w:rsidRPr="007A21E2">
        <w:rPr>
          <w:lang w:val="sr-Cyrl-RS"/>
        </w:rPr>
        <w:t xml:space="preserve"> </w:t>
      </w:r>
      <w:r w:rsidRPr="007A21E2">
        <w:rPr>
          <w:bCs/>
          <w:lang w:val="sr-Cyrl-RS"/>
        </w:rPr>
        <w:t xml:space="preserve">УНДП </w:t>
      </w:r>
      <w:r w:rsidR="000B1458" w:rsidRPr="007A21E2">
        <w:rPr>
          <w:bCs/>
          <w:lang w:val="sr-Cyrl-RS"/>
        </w:rPr>
        <w:t xml:space="preserve">је </w:t>
      </w:r>
      <w:r w:rsidRPr="007A21E2">
        <w:rPr>
          <w:bCs/>
          <w:lang w:val="sr-Cyrl-RS"/>
        </w:rPr>
        <w:t xml:space="preserve">обезбедио финансирање изградње </w:t>
      </w:r>
      <w:r w:rsidR="00230D3F" w:rsidRPr="007A21E2">
        <w:rPr>
          <w:bCs/>
          <w:lang w:val="sr-Cyrl-RS"/>
        </w:rPr>
        <w:t xml:space="preserve">18 </w:t>
      </w:r>
      <w:r w:rsidR="00506986" w:rsidRPr="007A21E2">
        <w:rPr>
          <w:bCs/>
          <w:lang w:val="sr-Cyrl-RS"/>
        </w:rPr>
        <w:t>бујичних преграда (заврш</w:t>
      </w:r>
      <w:r w:rsidR="009D4670" w:rsidRPr="007A21E2">
        <w:rPr>
          <w:bCs/>
          <w:lang w:val="sr-Cyrl-RS"/>
        </w:rPr>
        <w:t xml:space="preserve">ени радови и предат пројекат за </w:t>
      </w:r>
      <w:r w:rsidR="00506986" w:rsidRPr="007A21E2">
        <w:rPr>
          <w:bCs/>
          <w:lang w:val="sr-Cyrl-RS"/>
        </w:rPr>
        <w:t xml:space="preserve">13 </w:t>
      </w:r>
      <w:r w:rsidR="009D4670" w:rsidRPr="007A21E2">
        <w:rPr>
          <w:bCs/>
          <w:lang w:val="sr-Cyrl-RS"/>
        </w:rPr>
        <w:t xml:space="preserve">бујичних </w:t>
      </w:r>
      <w:r w:rsidR="00506986" w:rsidRPr="007A21E2">
        <w:rPr>
          <w:bCs/>
          <w:lang w:val="sr-Cyrl-RS"/>
        </w:rPr>
        <w:t>прег</w:t>
      </w:r>
      <w:r w:rsidR="009D4670" w:rsidRPr="007A21E2">
        <w:rPr>
          <w:bCs/>
          <w:lang w:val="sr-Cyrl-RS"/>
        </w:rPr>
        <w:t>ра</w:t>
      </w:r>
      <w:r w:rsidR="00506986" w:rsidRPr="007A21E2">
        <w:rPr>
          <w:bCs/>
          <w:lang w:val="sr-Cyrl-RS"/>
        </w:rPr>
        <w:t>да)</w:t>
      </w:r>
      <w:r w:rsidRPr="007A21E2">
        <w:rPr>
          <w:bCs/>
          <w:lang w:val="sr-Cyrl-RS"/>
        </w:rPr>
        <w:t xml:space="preserve">, у укупном износу од </w:t>
      </w:r>
      <w:r w:rsidR="00230D3F" w:rsidRPr="007A21E2">
        <w:rPr>
          <w:bCs/>
          <w:lang w:val="sr-Cyrl-RS"/>
        </w:rPr>
        <w:t>57</w:t>
      </w:r>
      <w:r w:rsidRPr="007A21E2">
        <w:rPr>
          <w:bCs/>
          <w:lang w:val="sr-Cyrl-RS"/>
        </w:rPr>
        <w:t xml:space="preserve"> милиона динара, и то на територији општина Крупањ, Мали Зворник, </w:t>
      </w:r>
      <w:r w:rsidR="00506986" w:rsidRPr="007A21E2">
        <w:rPr>
          <w:bCs/>
          <w:lang w:val="sr-Cyrl-RS"/>
        </w:rPr>
        <w:t xml:space="preserve">Осечина, Лозница, Љубовија, </w:t>
      </w:r>
      <w:r w:rsidRPr="007A21E2">
        <w:rPr>
          <w:bCs/>
          <w:lang w:val="sr-Cyrl-RS"/>
        </w:rPr>
        <w:t>Бајина Башта,</w:t>
      </w:r>
      <w:r w:rsidR="00506986" w:rsidRPr="007A21E2">
        <w:rPr>
          <w:bCs/>
          <w:lang w:val="sr-Cyrl-RS"/>
        </w:rPr>
        <w:t xml:space="preserve"> Косјерић и</w:t>
      </w:r>
      <w:r w:rsidRPr="007A21E2">
        <w:rPr>
          <w:bCs/>
          <w:lang w:val="sr-Cyrl-RS"/>
        </w:rPr>
        <w:t xml:space="preserve"> Врњачка Бања</w:t>
      </w:r>
      <w:r w:rsidR="00506986" w:rsidRPr="007A21E2">
        <w:rPr>
          <w:bCs/>
          <w:lang w:val="sr-Cyrl-RS"/>
        </w:rPr>
        <w:t>.</w:t>
      </w:r>
    </w:p>
    <w:p w:rsidR="0059258A" w:rsidRPr="007A21E2" w:rsidRDefault="0059258A" w:rsidP="0059258A">
      <w:pPr>
        <w:jc w:val="both"/>
        <w:rPr>
          <w:bCs/>
          <w:lang w:val="sr-Cyrl-RS"/>
        </w:rPr>
      </w:pPr>
    </w:p>
    <w:p w:rsidR="00E66CEE" w:rsidRPr="007A21E2" w:rsidRDefault="00E66CEE" w:rsidP="00681E51">
      <w:pPr>
        <w:ind w:firstLine="720"/>
        <w:jc w:val="both"/>
        <w:rPr>
          <w:b/>
          <w:bCs/>
          <w:i/>
          <w:lang w:val="sr-Cyrl-RS"/>
        </w:rPr>
      </w:pPr>
    </w:p>
    <w:p w:rsidR="00681E51" w:rsidRPr="007A21E2" w:rsidRDefault="00681E51" w:rsidP="00681E51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Корисници оштећених и порушених породичних стамбених објеката</w:t>
      </w:r>
    </w:p>
    <w:p w:rsidR="006257B1" w:rsidRPr="007A21E2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У току је реализација Државног програма обнове за кориснике оштећених и порушених породичних стамбених објеката. Корисници</w:t>
      </w:r>
      <w:r w:rsidR="00E27F0E" w:rsidRPr="007A21E2">
        <w:rPr>
          <w:bCs/>
          <w:lang w:val="sr-Cyrl-RS"/>
        </w:rPr>
        <w:t>ма</w:t>
      </w:r>
      <w:r w:rsidRPr="007A21E2">
        <w:rPr>
          <w:bCs/>
          <w:lang w:val="sr-Cyrl-RS"/>
        </w:rPr>
        <w:t xml:space="preserve"> овог програма, под условима датим у програму, додељује се финансијска помоћ у износу од 24.000 -</w:t>
      </w:r>
      <w:r w:rsidR="00E27F0E" w:rsidRPr="007A21E2">
        <w:rPr>
          <w:bCs/>
          <w:lang w:val="sr-Cyrl-RS"/>
        </w:rPr>
        <w:t xml:space="preserve"> </w:t>
      </w:r>
      <w:r w:rsidRPr="007A21E2">
        <w:rPr>
          <w:bCs/>
          <w:lang w:val="sr-Cyrl-RS"/>
        </w:rPr>
        <w:t>144.000 динара (у зависности од категорије штете на објекту), у циљу обнове уништеног или оштећеног покућства.</w:t>
      </w:r>
      <w:r w:rsidR="00DC1ED5" w:rsidRPr="007A21E2">
        <w:rPr>
          <w:lang w:val="sr-Cyrl-RS"/>
        </w:rPr>
        <w:t xml:space="preserve"> </w:t>
      </w:r>
      <w:r w:rsidR="006257B1" w:rsidRPr="007A21E2">
        <w:rPr>
          <w:bCs/>
          <w:lang w:val="sr-Cyrl-RS"/>
        </w:rPr>
        <w:t xml:space="preserve">Закључно сa 31. </w:t>
      </w:r>
      <w:r w:rsidR="009D1B21" w:rsidRPr="007A21E2">
        <w:rPr>
          <w:bCs/>
          <w:lang w:val="sr-Cyrl-RS"/>
        </w:rPr>
        <w:t xml:space="preserve">мајем </w:t>
      </w:r>
      <w:r w:rsidR="006257B1" w:rsidRPr="007A21E2">
        <w:rPr>
          <w:bCs/>
          <w:lang w:val="sr-Cyrl-RS"/>
        </w:rPr>
        <w:t xml:space="preserve">2015. године, за ове потребе исплаћена је материјална помоћ </w:t>
      </w:r>
      <w:r w:rsidR="000B1458" w:rsidRPr="007A21E2">
        <w:rPr>
          <w:bCs/>
          <w:lang w:val="sr-Cyrl-RS"/>
        </w:rPr>
        <w:t xml:space="preserve">у износу од </w:t>
      </w:r>
      <w:r w:rsidR="000B1458" w:rsidRPr="007A21E2">
        <w:rPr>
          <w:lang w:val="sr-Cyrl-RS"/>
        </w:rPr>
        <w:t>46,698,863.00</w:t>
      </w:r>
      <w:r w:rsidR="00402B42" w:rsidRPr="007A21E2">
        <w:rPr>
          <w:lang w:val="sr-Cyrl-RS"/>
        </w:rPr>
        <w:t xml:space="preserve"> </w:t>
      </w:r>
      <w:r w:rsidR="00230D3F" w:rsidRPr="007A21E2">
        <w:rPr>
          <w:lang w:val="sr-Cyrl-RS"/>
        </w:rPr>
        <w:t>динара</w:t>
      </w:r>
      <w:r w:rsidR="006257B1" w:rsidRPr="007A21E2">
        <w:rPr>
          <w:bCs/>
          <w:lang w:val="sr-Cyrl-RS"/>
        </w:rPr>
        <w:t xml:space="preserve">.  </w:t>
      </w:r>
    </w:p>
    <w:p w:rsidR="008F7F67" w:rsidRPr="007A21E2" w:rsidRDefault="008F7F67" w:rsidP="00681E51">
      <w:pPr>
        <w:ind w:firstLine="720"/>
        <w:jc w:val="both"/>
        <w:rPr>
          <w:bCs/>
          <w:lang w:val="sr-Cyrl-RS"/>
        </w:rPr>
      </w:pPr>
    </w:p>
    <w:p w:rsidR="00123F2A" w:rsidRPr="007A21E2" w:rsidRDefault="008F7F67" w:rsidP="00230D3F">
      <w:pPr>
        <w:ind w:firstLine="720"/>
        <w:jc w:val="both"/>
        <w:rPr>
          <w:i/>
          <w:noProof/>
          <w:lang w:val="sr-Cyrl-RS"/>
        </w:rPr>
      </w:pPr>
      <w:r w:rsidRPr="007A21E2">
        <w:rPr>
          <w:b/>
          <w:i/>
          <w:noProof/>
          <w:lang w:val="sr-Cyrl-RS"/>
        </w:rPr>
        <w:t>Верификација штета садржаних у извештајима о процени штета јединица локалне самоуправе</w:t>
      </w:r>
      <w:r w:rsidRPr="007A21E2">
        <w:rPr>
          <w:i/>
          <w:noProof/>
          <w:lang w:val="sr-Cyrl-RS"/>
        </w:rPr>
        <w:t xml:space="preserve"> </w:t>
      </w:r>
    </w:p>
    <w:p w:rsidR="008F7F67" w:rsidRPr="007A21E2" w:rsidRDefault="008F7F67" w:rsidP="008F7F67">
      <w:pPr>
        <w:ind w:firstLine="720"/>
        <w:jc w:val="both"/>
        <w:rPr>
          <w:noProof/>
          <w:lang w:val="sr-Cyrl-RS"/>
        </w:rPr>
      </w:pPr>
      <w:r w:rsidRPr="007A21E2">
        <w:rPr>
          <w:noProof/>
          <w:lang w:val="sr-Cyrl-RS"/>
        </w:rPr>
        <w:t>Доношењем Уредбе о начину верификације штета садржаних у извештајима о процени штета јединица локалне самоуправе (</w:t>
      </w:r>
      <w:r w:rsidR="000F51A3" w:rsidRPr="007A21E2">
        <w:rPr>
          <w:noProof/>
          <w:lang w:val="sr-Cyrl-RS"/>
        </w:rPr>
        <w:t>„Службени гласник РС“, бр. 84/</w:t>
      </w:r>
      <w:r w:rsidRPr="007A21E2">
        <w:rPr>
          <w:noProof/>
          <w:lang w:val="sr-Cyrl-RS"/>
        </w:rPr>
        <w:t>14) отпочео је процес верификације штета на подручју погођеном поплавама у Републици Србији из маја 2014. године, који врше верификационе комисије образоване од стране директора Канцеларије. У периоду од 9. августа 2014. године, oдносно од дана ступања на снагу Уредбе до 31. ма</w:t>
      </w:r>
      <w:r w:rsidR="00123F2A" w:rsidRPr="007A21E2">
        <w:rPr>
          <w:noProof/>
          <w:lang w:val="sr-Cyrl-RS"/>
        </w:rPr>
        <w:t xml:space="preserve">ја </w:t>
      </w:r>
      <w:r w:rsidRPr="007A21E2">
        <w:rPr>
          <w:noProof/>
          <w:lang w:val="sr-Cyrl-RS"/>
        </w:rPr>
        <w:t xml:space="preserve">2015. године извршена је верификација укупно </w:t>
      </w:r>
      <w:r w:rsidR="00123F2A" w:rsidRPr="007A21E2">
        <w:rPr>
          <w:noProof/>
          <w:lang w:val="sr-Cyrl-RS"/>
        </w:rPr>
        <w:t>16</w:t>
      </w:r>
      <w:r w:rsidR="00230D3F" w:rsidRPr="007A21E2">
        <w:rPr>
          <w:noProof/>
          <w:lang w:val="sr-Cyrl-RS"/>
        </w:rPr>
        <w:t>.</w:t>
      </w:r>
      <w:r w:rsidR="00123F2A" w:rsidRPr="007A21E2">
        <w:rPr>
          <w:noProof/>
          <w:lang w:val="sr-Cyrl-RS"/>
        </w:rPr>
        <w:t xml:space="preserve">848 </w:t>
      </w:r>
      <w:r w:rsidRPr="007A21E2">
        <w:rPr>
          <w:noProof/>
          <w:lang w:val="sr-Cyrl-RS"/>
        </w:rPr>
        <w:t xml:space="preserve">објеката. </w:t>
      </w:r>
      <w:r w:rsidR="009E41E9" w:rsidRPr="007A21E2">
        <w:rPr>
          <w:noProof/>
          <w:lang w:val="sr-Cyrl-RS"/>
        </w:rPr>
        <w:t>Поступак верификације још увек је у току.</w:t>
      </w:r>
      <w:r w:rsidR="00230D3F" w:rsidRPr="007A21E2">
        <w:rPr>
          <w:noProof/>
          <w:lang w:val="sr-Cyrl-RS"/>
        </w:rPr>
        <w:t xml:space="preserve"> </w:t>
      </w:r>
      <w:r w:rsidRPr="007A21E2">
        <w:rPr>
          <w:noProof/>
          <w:lang w:val="sr-Cyrl-RS"/>
        </w:rPr>
        <w:t xml:space="preserve">Након сваког окончаног поступка верификације, верификациона комисија сачинила је записник о свом раду и исти је достављен јединици локалне самоуправе, док је у ситуацијама где постоји сумња да је приликом процене штете извршено неко кривично дело Канцеларија </w:t>
      </w:r>
      <w:r w:rsidR="0049197F" w:rsidRPr="007A21E2">
        <w:rPr>
          <w:noProof/>
          <w:lang w:val="sr-Cyrl-RS"/>
        </w:rPr>
        <w:t xml:space="preserve">je </w:t>
      </w:r>
      <w:r w:rsidR="009E41E9" w:rsidRPr="007A21E2">
        <w:rPr>
          <w:noProof/>
          <w:lang w:val="sr-Cyrl-RS"/>
        </w:rPr>
        <w:t>подносила кривичне пријаве надлежном</w:t>
      </w:r>
      <w:r w:rsidRPr="007A21E2">
        <w:rPr>
          <w:noProof/>
          <w:lang w:val="sr-Cyrl-RS"/>
        </w:rPr>
        <w:t xml:space="preserve"> тужилаштв</w:t>
      </w:r>
      <w:r w:rsidR="009E41E9" w:rsidRPr="007A21E2">
        <w:rPr>
          <w:noProof/>
          <w:lang w:val="sr-Cyrl-RS"/>
        </w:rPr>
        <w:t xml:space="preserve">у. </w:t>
      </w:r>
      <w:r w:rsidR="00D91921" w:rsidRPr="007A21E2">
        <w:rPr>
          <w:noProof/>
          <w:lang w:val="sr-Cyrl-RS"/>
        </w:rPr>
        <w:t>Укупно је поднето 659 кривичних пријава</w:t>
      </w:r>
      <w:r w:rsidR="009E41E9" w:rsidRPr="007A21E2">
        <w:rPr>
          <w:noProof/>
          <w:lang w:val="sr-Cyrl-RS"/>
        </w:rPr>
        <w:t>,</w:t>
      </w:r>
      <w:r w:rsidR="00D91921" w:rsidRPr="007A21E2">
        <w:rPr>
          <w:noProof/>
          <w:lang w:val="sr-Cyrl-RS"/>
        </w:rPr>
        <w:t xml:space="preserve"> од тога је 98 одбачених кривичних пријава, 45 одбијених приговора Канцеларије, </w:t>
      </w:r>
      <w:r w:rsidR="00230D3F" w:rsidRPr="007A21E2">
        <w:rPr>
          <w:noProof/>
          <w:lang w:val="sr-Cyrl-RS"/>
        </w:rPr>
        <w:t>три</w:t>
      </w:r>
      <w:r w:rsidR="00D91921" w:rsidRPr="007A21E2">
        <w:rPr>
          <w:noProof/>
          <w:lang w:val="sr-Cyrl-RS"/>
        </w:rPr>
        <w:t xml:space="preserve"> усвојена приговора </w:t>
      </w:r>
      <w:r w:rsidR="009E41E9" w:rsidRPr="007A21E2">
        <w:rPr>
          <w:noProof/>
          <w:lang w:val="sr-Cyrl-RS"/>
        </w:rPr>
        <w:t xml:space="preserve">док су </w:t>
      </w:r>
      <w:r w:rsidR="00230D3F" w:rsidRPr="007A21E2">
        <w:rPr>
          <w:noProof/>
          <w:lang w:val="sr-Cyrl-RS"/>
        </w:rPr>
        <w:t>три</w:t>
      </w:r>
      <w:r w:rsidR="009E41E9" w:rsidRPr="007A21E2">
        <w:rPr>
          <w:noProof/>
          <w:lang w:val="sr-Cyrl-RS"/>
        </w:rPr>
        <w:t xml:space="preserve"> лица по подношењу пријава, ослобођена од оптужби</w:t>
      </w:r>
      <w:r w:rsidR="00D91921" w:rsidRPr="007A21E2">
        <w:rPr>
          <w:noProof/>
          <w:lang w:val="sr-Cyrl-RS"/>
        </w:rPr>
        <w:t>.</w:t>
      </w:r>
      <w:r w:rsidR="009E41E9" w:rsidRPr="007A21E2">
        <w:rPr>
          <w:noProof/>
          <w:lang w:val="sr-Cyrl-RS"/>
        </w:rPr>
        <w:t xml:space="preserve"> </w:t>
      </w:r>
    </w:p>
    <w:p w:rsidR="008F7F67" w:rsidRPr="007A21E2" w:rsidRDefault="008F7F67" w:rsidP="00681E51">
      <w:pPr>
        <w:ind w:firstLine="720"/>
        <w:jc w:val="both"/>
        <w:rPr>
          <w:bCs/>
          <w:lang w:val="sr-Cyrl-RS"/>
        </w:rPr>
      </w:pPr>
    </w:p>
    <w:p w:rsidR="009D3A3B" w:rsidRPr="007A21E2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/>
          <w:bCs/>
          <w:i/>
          <w:lang w:val="sr-Cyrl-RS"/>
        </w:rPr>
        <w:t>Водопривреда</w:t>
      </w:r>
    </w:p>
    <w:p w:rsidR="008F7F67" w:rsidRDefault="009D3A3B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У извештајном периоду Канцеларија је пратила реализацију </w:t>
      </w:r>
      <w:r w:rsidR="00681E51" w:rsidRPr="007A21E2">
        <w:rPr>
          <w:bCs/>
          <w:lang w:val="sr-Cyrl-RS"/>
        </w:rPr>
        <w:t>радов</w:t>
      </w:r>
      <w:r w:rsidRPr="007A21E2">
        <w:rPr>
          <w:bCs/>
          <w:lang w:val="sr-Cyrl-RS"/>
        </w:rPr>
        <w:t>а</w:t>
      </w:r>
      <w:r w:rsidR="00681E51" w:rsidRPr="007A21E2">
        <w:rPr>
          <w:bCs/>
          <w:lang w:val="sr-Cyrl-RS"/>
        </w:rPr>
        <w:t xml:space="preserve"> на санацији инфраструктурних објеката за заштиту од поплава на преко 100 локација у </w:t>
      </w:r>
      <w:r w:rsidRPr="007A21E2">
        <w:rPr>
          <w:bCs/>
          <w:lang w:val="sr-Cyrl-RS"/>
        </w:rPr>
        <w:t xml:space="preserve">Републици Србији. </w:t>
      </w:r>
      <w:r w:rsidR="00AC0C00" w:rsidRPr="007A21E2">
        <w:rPr>
          <w:bCs/>
          <w:lang w:val="sr-Cyrl-RS"/>
        </w:rPr>
        <w:t>Закључно сa 31. ма</w:t>
      </w:r>
      <w:r w:rsidR="00543106" w:rsidRPr="007A21E2">
        <w:rPr>
          <w:bCs/>
          <w:lang w:val="sr-Cyrl-RS"/>
        </w:rPr>
        <w:t>јем</w:t>
      </w:r>
      <w:r w:rsidR="00AC0C00" w:rsidRPr="007A21E2">
        <w:rPr>
          <w:bCs/>
          <w:lang w:val="sr-Cyrl-RS"/>
        </w:rPr>
        <w:t xml:space="preserve"> 2015. године исплаћено је укупно</w:t>
      </w:r>
      <w:r w:rsidR="00543106" w:rsidRPr="007A21E2">
        <w:rPr>
          <w:bCs/>
          <w:lang w:val="sr-Cyrl-RS"/>
        </w:rPr>
        <w:t xml:space="preserve"> </w:t>
      </w:r>
      <w:r w:rsidR="00402B42" w:rsidRPr="007A21E2">
        <w:rPr>
          <w:bCs/>
          <w:lang w:val="sr-Cyrl-RS"/>
        </w:rPr>
        <w:t>582.400.592</w:t>
      </w:r>
      <w:r w:rsidR="00AC0C00" w:rsidRPr="007A21E2">
        <w:rPr>
          <w:bCs/>
          <w:lang w:val="sr-Cyrl-RS"/>
        </w:rPr>
        <w:t xml:space="preserve"> </w:t>
      </w:r>
      <w:r w:rsidR="00A97193" w:rsidRPr="007A21E2">
        <w:rPr>
          <w:bCs/>
          <w:lang w:val="sr-Cyrl-RS"/>
        </w:rPr>
        <w:t>динара</w:t>
      </w:r>
      <w:r w:rsidR="00AC0C00" w:rsidRPr="007A21E2">
        <w:rPr>
          <w:bCs/>
          <w:lang w:val="sr-Cyrl-RS"/>
        </w:rPr>
        <w:t xml:space="preserve"> за потребе ЈВ</w:t>
      </w:r>
      <w:r w:rsidR="002D39A7">
        <w:rPr>
          <w:bCs/>
          <w:lang w:val="sr-Cyrl-RS"/>
        </w:rPr>
        <w:t>П</w:t>
      </w:r>
      <w:r w:rsidR="00AC0C00" w:rsidRPr="007A21E2">
        <w:rPr>
          <w:bCs/>
          <w:lang w:val="sr-Cyrl-RS"/>
        </w:rPr>
        <w:t xml:space="preserve"> </w:t>
      </w:r>
      <w:r w:rsidR="0061542B" w:rsidRPr="007A21E2">
        <w:rPr>
          <w:bCs/>
          <w:lang w:val="sr-Cyrl-RS"/>
        </w:rPr>
        <w:t>„</w:t>
      </w:r>
      <w:r w:rsidR="00AC0C00" w:rsidRPr="007A21E2">
        <w:rPr>
          <w:bCs/>
          <w:lang w:val="sr-Cyrl-RS"/>
        </w:rPr>
        <w:t>Србијаводе</w:t>
      </w:r>
      <w:r w:rsidR="0061542B" w:rsidRPr="007A21E2">
        <w:rPr>
          <w:bCs/>
          <w:lang w:val="sr-Cyrl-RS"/>
        </w:rPr>
        <w:t>“</w:t>
      </w:r>
      <w:r w:rsidR="00AC0C00" w:rsidRPr="007A21E2">
        <w:rPr>
          <w:bCs/>
          <w:lang w:val="sr-Cyrl-RS"/>
        </w:rPr>
        <w:t xml:space="preserve"> и </w:t>
      </w:r>
      <w:r w:rsidR="00402B42" w:rsidRPr="007A21E2">
        <w:rPr>
          <w:bCs/>
          <w:lang w:val="sr-Cyrl-RS"/>
        </w:rPr>
        <w:t>122.997.458</w:t>
      </w:r>
      <w:r w:rsidR="00AC0C00" w:rsidRPr="007A21E2">
        <w:rPr>
          <w:bCs/>
          <w:lang w:val="sr-Cyrl-RS"/>
        </w:rPr>
        <w:t xml:space="preserve"> </w:t>
      </w:r>
      <w:r w:rsidR="00A97193" w:rsidRPr="007A21E2">
        <w:rPr>
          <w:bCs/>
          <w:lang w:val="sr-Cyrl-RS"/>
        </w:rPr>
        <w:t>динара</w:t>
      </w:r>
      <w:r w:rsidR="00AC0C00" w:rsidRPr="007A21E2">
        <w:rPr>
          <w:bCs/>
          <w:lang w:val="sr-Cyrl-RS"/>
        </w:rPr>
        <w:t xml:space="preserve"> за ЈВП </w:t>
      </w:r>
      <w:r w:rsidR="0061542B" w:rsidRPr="007A21E2">
        <w:rPr>
          <w:bCs/>
          <w:lang w:val="sr-Cyrl-RS"/>
        </w:rPr>
        <w:t>„</w:t>
      </w:r>
      <w:r w:rsidR="00AC0C00" w:rsidRPr="007A21E2">
        <w:rPr>
          <w:bCs/>
          <w:lang w:val="sr-Cyrl-RS"/>
        </w:rPr>
        <w:t>Београдводе</w:t>
      </w:r>
      <w:r w:rsidR="0061542B" w:rsidRPr="007A21E2">
        <w:rPr>
          <w:bCs/>
          <w:lang w:val="sr-Cyrl-RS"/>
        </w:rPr>
        <w:t>“</w:t>
      </w:r>
      <w:r w:rsidR="00AC0C00" w:rsidRPr="007A21E2">
        <w:rPr>
          <w:bCs/>
          <w:lang w:val="sr-Cyrl-RS"/>
        </w:rPr>
        <w:t>.</w:t>
      </w:r>
    </w:p>
    <w:p w:rsidR="008855BD" w:rsidRPr="007A21E2" w:rsidRDefault="008855BD" w:rsidP="008855BD">
      <w:pPr>
        <w:ind w:firstLine="720"/>
        <w:jc w:val="both"/>
        <w:rPr>
          <w:bCs/>
          <w:lang w:val="sr-Cyrl-RS"/>
        </w:rPr>
      </w:pPr>
      <w:r>
        <w:rPr>
          <w:bCs/>
          <w:lang w:val="sr-Cyrl-RS"/>
        </w:rPr>
        <w:t>Билатералне донације већег броја земаља усмерне су на обнову и</w:t>
      </w:r>
      <w:r w:rsidR="00D064B6">
        <w:rPr>
          <w:bCs/>
          <w:lang w:val="sr-Cyrl-RS"/>
        </w:rPr>
        <w:t>н</w:t>
      </w:r>
      <w:r>
        <w:rPr>
          <w:bCs/>
          <w:lang w:val="sr-Cyrl-RS"/>
        </w:rPr>
        <w:t>фраструктурних објеката за заштиту од поплава</w:t>
      </w:r>
      <w:r w:rsidR="00D064B6">
        <w:rPr>
          <w:bCs/>
          <w:lang w:val="sr-Cyrl-RS"/>
        </w:rPr>
        <w:t xml:space="preserve"> (Албанија, Алжир, Бугарска, Индонезија, Јапан, </w:t>
      </w:r>
      <w:r w:rsidR="0068639C">
        <w:rPr>
          <w:bCs/>
          <w:lang w:val="sr-Cyrl-RS"/>
        </w:rPr>
        <w:t xml:space="preserve">Канада, </w:t>
      </w:r>
      <w:r w:rsidR="00D064B6">
        <w:rPr>
          <w:bCs/>
          <w:lang w:val="sr-Cyrl-RS"/>
        </w:rPr>
        <w:t xml:space="preserve">Мароко – детаљи су дати у </w:t>
      </w:r>
      <w:r w:rsidR="005E66F9">
        <w:rPr>
          <w:bCs/>
          <w:lang w:val="sr-Cyrl-RS"/>
        </w:rPr>
        <w:t>Табели</w:t>
      </w:r>
      <w:r w:rsidR="00A96176">
        <w:rPr>
          <w:bCs/>
          <w:lang w:val="sr-Cyrl-RS"/>
        </w:rPr>
        <w:t xml:space="preserve"> донацја</w:t>
      </w:r>
      <w:r w:rsidR="005E66F9">
        <w:rPr>
          <w:bCs/>
          <w:lang w:val="sr-Cyrl-RS"/>
        </w:rPr>
        <w:t>, Прилог 2</w:t>
      </w:r>
      <w:r w:rsidR="00D064B6">
        <w:rPr>
          <w:bCs/>
          <w:lang w:val="sr-Cyrl-RS"/>
        </w:rPr>
        <w:t>). Крајем извештајног периода</w:t>
      </w:r>
      <w:r w:rsidR="00A96176">
        <w:rPr>
          <w:bCs/>
          <w:lang w:val="sr-Cyrl-RS"/>
        </w:rPr>
        <w:t>,</w:t>
      </w:r>
      <w:r w:rsidR="00D064B6">
        <w:rPr>
          <w:bCs/>
          <w:lang w:val="sr-Cyrl-RS"/>
        </w:rPr>
        <w:t xml:space="preserve"> у </w:t>
      </w:r>
      <w:r w:rsidR="002D39A7">
        <w:rPr>
          <w:bCs/>
          <w:lang w:val="sr-Cyrl-RS"/>
        </w:rPr>
        <w:lastRenderedPageBreak/>
        <w:t>заврш</w:t>
      </w:r>
      <w:r w:rsidR="00D064B6">
        <w:rPr>
          <w:bCs/>
          <w:lang w:val="sr-Cyrl-RS"/>
        </w:rPr>
        <w:t>н</w:t>
      </w:r>
      <w:r w:rsidR="00A96176">
        <w:rPr>
          <w:bCs/>
          <w:lang w:val="sr-Cyrl-RS"/>
        </w:rPr>
        <w:t>у</w:t>
      </w:r>
      <w:r w:rsidR="00D064B6">
        <w:rPr>
          <w:bCs/>
          <w:lang w:val="sr-Cyrl-RS"/>
        </w:rPr>
        <w:t xml:space="preserve"> фаз</w:t>
      </w:r>
      <w:r w:rsidR="00A96176">
        <w:rPr>
          <w:bCs/>
          <w:lang w:val="sr-Cyrl-RS"/>
        </w:rPr>
        <w:t>у доведени су и преговори за</w:t>
      </w:r>
      <w:r w:rsidR="00D064B6">
        <w:rPr>
          <w:bCs/>
          <w:lang w:val="sr-Cyrl-RS"/>
        </w:rPr>
        <w:t xml:space="preserve"> </w:t>
      </w:r>
      <w:r w:rsidR="00A96176">
        <w:rPr>
          <w:bCs/>
          <w:lang w:val="sr-Cyrl-RS"/>
        </w:rPr>
        <w:t>реализацију још 4 донације</w:t>
      </w:r>
      <w:r w:rsidRPr="007A21E2">
        <w:rPr>
          <w:bCs/>
          <w:lang w:val="sr-Cyrl-RS"/>
        </w:rPr>
        <w:t xml:space="preserve"> у укупној вредности од </w:t>
      </w:r>
      <w:r w:rsidR="0068639C">
        <w:rPr>
          <w:bCs/>
          <w:lang w:val="sr-Cyrl-RS"/>
        </w:rPr>
        <w:t>398</w:t>
      </w:r>
      <w:r w:rsidRPr="007A21E2">
        <w:rPr>
          <w:bCs/>
          <w:lang w:val="sr-Cyrl-RS"/>
        </w:rPr>
        <w:t xml:space="preserve"> милиона динара</w:t>
      </w:r>
      <w:r w:rsidR="00A96176">
        <w:rPr>
          <w:bCs/>
          <w:lang w:val="sr-Cyrl-RS"/>
        </w:rPr>
        <w:t xml:space="preserve"> (</w:t>
      </w:r>
      <w:r w:rsidRPr="007A21E2">
        <w:rPr>
          <w:bCs/>
          <w:lang w:val="sr-Cyrl-RS"/>
        </w:rPr>
        <w:t>Велик</w:t>
      </w:r>
      <w:r w:rsidR="00C94BEF">
        <w:rPr>
          <w:bCs/>
          <w:lang w:val="sr-Cyrl-RS"/>
        </w:rPr>
        <w:t>а</w:t>
      </w:r>
      <w:r w:rsidRPr="007A21E2">
        <w:rPr>
          <w:bCs/>
          <w:lang w:val="sr-Cyrl-RS"/>
        </w:rPr>
        <w:t xml:space="preserve"> Британиј</w:t>
      </w:r>
      <w:r w:rsidR="00C94BEF">
        <w:rPr>
          <w:bCs/>
          <w:lang w:val="sr-Cyrl-RS"/>
        </w:rPr>
        <w:t>а</w:t>
      </w:r>
      <w:r w:rsidRPr="007A21E2">
        <w:rPr>
          <w:bCs/>
          <w:lang w:val="sr-Cyrl-RS"/>
        </w:rPr>
        <w:t>, Турск</w:t>
      </w:r>
      <w:r w:rsidR="00C94BEF">
        <w:rPr>
          <w:bCs/>
          <w:lang w:val="sr-Cyrl-RS"/>
        </w:rPr>
        <w:t>а</w:t>
      </w:r>
      <w:r w:rsidRPr="007A21E2">
        <w:rPr>
          <w:bCs/>
          <w:lang w:val="sr-Cyrl-RS"/>
        </w:rPr>
        <w:t>, Италиј</w:t>
      </w:r>
      <w:r w:rsidR="00C94BEF">
        <w:rPr>
          <w:bCs/>
          <w:lang w:val="sr-Cyrl-RS"/>
        </w:rPr>
        <w:t>а</w:t>
      </w:r>
      <w:r w:rsidRPr="007A21E2">
        <w:rPr>
          <w:bCs/>
          <w:lang w:val="sr-Cyrl-RS"/>
        </w:rPr>
        <w:t>, и Мађарск</w:t>
      </w:r>
      <w:r w:rsidR="00C94BEF">
        <w:rPr>
          <w:bCs/>
          <w:lang w:val="sr-Cyrl-RS"/>
        </w:rPr>
        <w:t>а),</w:t>
      </w:r>
      <w:r w:rsidR="00D064B6">
        <w:rPr>
          <w:bCs/>
          <w:lang w:val="sr-Cyrl-RS"/>
        </w:rPr>
        <w:t xml:space="preserve"> такође</w:t>
      </w:r>
      <w:r w:rsidRPr="007A21E2">
        <w:rPr>
          <w:bCs/>
          <w:lang w:val="sr-Cyrl-RS"/>
        </w:rPr>
        <w:t xml:space="preserve"> за обнову инфраструктуре у области заштите од поплава. </w:t>
      </w:r>
    </w:p>
    <w:p w:rsidR="00543106" w:rsidRPr="007A21E2" w:rsidRDefault="00543106" w:rsidP="00681E51">
      <w:pPr>
        <w:ind w:firstLine="720"/>
        <w:jc w:val="both"/>
        <w:rPr>
          <w:bCs/>
          <w:lang w:val="sr-Cyrl-RS"/>
        </w:rPr>
      </w:pPr>
    </w:p>
    <w:p w:rsidR="00C06D3B" w:rsidRPr="007A21E2" w:rsidRDefault="00C06D3B" w:rsidP="002064D1">
      <w:pPr>
        <w:jc w:val="both"/>
        <w:rPr>
          <w:lang w:val="sr-Cyrl-RS"/>
        </w:rPr>
      </w:pPr>
      <w:r w:rsidRPr="007A21E2">
        <w:rPr>
          <w:lang w:val="sr-Cyrl-RS"/>
        </w:rPr>
        <w:t xml:space="preserve">       Република Србија потписала је са Међународном банком за обнову и развој Споразум о зајму „Прој</w:t>
      </w:r>
      <w:r w:rsidR="00A97193" w:rsidRPr="007A21E2">
        <w:rPr>
          <w:lang w:val="sr-Cyrl-RS"/>
        </w:rPr>
        <w:t xml:space="preserve">екат хитне санације од поплава“ </w:t>
      </w:r>
      <w:r w:rsidRPr="007A21E2">
        <w:rPr>
          <w:lang w:val="sr-Cyrl-RS"/>
        </w:rPr>
        <w:t>(Emergency Recovery Loan), IBRD Loan No.8449-YF. У складу са споразумом и Законом о потврђивању споразума ("Сл.гласник РС – Међународни уговори бр.17/2014 од 9.</w:t>
      </w:r>
      <w:r w:rsidR="004B6EB1" w:rsidRPr="007A21E2">
        <w:rPr>
          <w:lang w:val="sr-Cyrl-RS"/>
        </w:rPr>
        <w:t xml:space="preserve"> децембра </w:t>
      </w:r>
      <w:r w:rsidRPr="007A21E2">
        <w:rPr>
          <w:lang w:val="sr-Cyrl-RS"/>
        </w:rPr>
        <w:t>2014. године)</w:t>
      </w:r>
      <w:r w:rsidR="000F51A3" w:rsidRPr="007A21E2">
        <w:rPr>
          <w:lang w:val="sr-Cyrl-RS"/>
        </w:rPr>
        <w:t>.</w:t>
      </w:r>
      <w:r w:rsidRPr="007A21E2">
        <w:rPr>
          <w:lang w:val="sr-Cyrl-RS"/>
        </w:rPr>
        <w:t xml:space="preserve"> Министарство пољопривреде и заштите животне средине – Републичка дирекција за воде врши имплементацију компоненти 2 и 3 пројекта и користи средства кре</w:t>
      </w:r>
      <w:r w:rsidR="00A97193" w:rsidRPr="007A21E2">
        <w:rPr>
          <w:lang w:val="sr-Cyrl-RS"/>
        </w:rPr>
        <w:t xml:space="preserve">дита у вредности од  69.804.300 </w:t>
      </w:r>
      <w:r w:rsidRPr="007A21E2">
        <w:rPr>
          <w:lang w:val="sr-Cyrl-RS"/>
        </w:rPr>
        <w:t>евра. Рок за имплементацију је 31.</w:t>
      </w:r>
      <w:r w:rsidR="00371CAC" w:rsidRPr="007A21E2">
        <w:rPr>
          <w:lang w:val="sr-Cyrl-RS"/>
        </w:rPr>
        <w:t xml:space="preserve"> </w:t>
      </w:r>
      <w:r w:rsidR="00702330" w:rsidRPr="007A21E2">
        <w:rPr>
          <w:lang w:val="sr-Cyrl-RS"/>
        </w:rPr>
        <w:t xml:space="preserve">децембар </w:t>
      </w:r>
      <w:r w:rsidRPr="007A21E2">
        <w:rPr>
          <w:lang w:val="sr-Cyrl-RS"/>
        </w:rPr>
        <w:t xml:space="preserve">2017. године. </w:t>
      </w:r>
      <w:r w:rsidR="00702330" w:rsidRPr="007A21E2">
        <w:rPr>
          <w:lang w:val="sr-Cyrl-RS"/>
        </w:rPr>
        <w:t>Један од циљева</w:t>
      </w:r>
      <w:r w:rsidRPr="007A21E2">
        <w:rPr>
          <w:lang w:val="sr-Cyrl-RS"/>
        </w:rPr>
        <w:t xml:space="preserve"> je заштита од поплава (компонента 3) - рехабилитација и реконструкција приоритетне инфраструктуре за заштиту од поплава и контролу одводњавања обезбеђивањем радова, добара и консултантских услуга у областима погођеним поплавама као и областима које могу бити угрожене у случају поплава. </w:t>
      </w:r>
      <w:r w:rsidR="00A97193" w:rsidRPr="007A21E2">
        <w:rPr>
          <w:lang w:val="sr-Cyrl-RS"/>
        </w:rPr>
        <w:t xml:space="preserve">До сада је за компоненту 3 повучено </w:t>
      </w:r>
      <w:r w:rsidRPr="007A21E2">
        <w:rPr>
          <w:lang w:val="sr-Cyrl-RS"/>
        </w:rPr>
        <w:t>4.000.000 евра. Припремљен је и објављен тендер за надзор за компоненту 3. Евалуациони извештај је предат Светској банци на одобрење.</w:t>
      </w:r>
    </w:p>
    <w:p w:rsidR="00C06D3B" w:rsidRPr="007A21E2" w:rsidRDefault="00C06D3B" w:rsidP="00C06D3B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 </w:t>
      </w:r>
    </w:p>
    <w:p w:rsidR="008F7F67" w:rsidRPr="007A21E2" w:rsidRDefault="00681E51" w:rsidP="00681E51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Јавни објекти</w:t>
      </w:r>
      <w:r w:rsidR="008F7F67" w:rsidRPr="007A21E2">
        <w:rPr>
          <w:b/>
          <w:bCs/>
          <w:i/>
          <w:lang w:val="sr-Cyrl-RS"/>
        </w:rPr>
        <w:t xml:space="preserve"> - сектор образовања</w:t>
      </w: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Влада Републике Србије, у складу са Законом о отклањању последица поплава у Републици Србији </w:t>
      </w:r>
      <w:r w:rsidR="000F51A3" w:rsidRPr="007A21E2">
        <w:rPr>
          <w:bCs/>
          <w:lang w:val="sr-Cyrl-RS"/>
        </w:rPr>
        <w:t>(„Службени гласник РС“, бр. 75/</w:t>
      </w:r>
      <w:r w:rsidRPr="007A21E2">
        <w:rPr>
          <w:bCs/>
          <w:lang w:val="sr-Cyrl-RS"/>
        </w:rPr>
        <w:t>14.), донела је Уредбу о утврђивању државног програма обнове јавних објеката у сектору образовања (у даљем текту – Уредба), септембра 2014. године. Уредбом су обухваћене предшколске установе, основне и средње школе оштећене у мајским поплавама.</w:t>
      </w: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Уредбом је, на основу извештаја надлежних органа јединица локалне самоуправе и провере података на терену, утврђено да је у поплавама оштећено 45 јавних установа у сектору образовања,  и  то: 13 предшколских установа, 19 основних школа  и 13 средњих школа, које користи преко 50.000 ученика узраста од 3 до 18 година. Списак је допуњен и додате су три основне школе за које је накнадном провером утврђено да су </w:t>
      </w:r>
      <w:r w:rsidR="00A723F2" w:rsidRPr="007A21E2">
        <w:rPr>
          <w:bCs/>
          <w:lang w:val="sr-Cyrl-RS"/>
        </w:rPr>
        <w:t xml:space="preserve">претрпеле </w:t>
      </w:r>
      <w:r w:rsidRPr="007A21E2">
        <w:rPr>
          <w:bCs/>
          <w:lang w:val="sr-Cyrl-RS"/>
        </w:rPr>
        <w:t xml:space="preserve">знатна оштећења услед поплава или клизишта. Благовременом реакцијом надлежних институција и захваљујући великом интересовању донатора, санација објеката из сектора образовања, започела је непосредно након престанка ванредне ситуације, имајући у виду да </w:t>
      </w:r>
      <w:r w:rsidR="00A723F2" w:rsidRPr="007A21E2">
        <w:rPr>
          <w:bCs/>
          <w:lang w:val="sr-Cyrl-RS"/>
        </w:rPr>
        <w:t xml:space="preserve">је </w:t>
      </w:r>
      <w:r w:rsidRPr="007A21E2">
        <w:rPr>
          <w:bCs/>
          <w:lang w:val="sr-Cyrl-RS"/>
        </w:rPr>
        <w:t xml:space="preserve">било потребно адаптирати објекте за почетак школске године. Санација објеката је завршена у свим предшколским установама, дванаест основних и девет средњих школа. У току је припрема пројеката санације и извођење радова у </w:t>
      </w:r>
      <w:r w:rsidR="004B6EB1" w:rsidRPr="007A21E2">
        <w:rPr>
          <w:bCs/>
          <w:lang w:val="sr-Cyrl-RS"/>
        </w:rPr>
        <w:t xml:space="preserve">четири </w:t>
      </w:r>
      <w:r w:rsidRPr="007A21E2">
        <w:rPr>
          <w:bCs/>
          <w:lang w:val="sr-Cyrl-RS"/>
        </w:rPr>
        <w:t xml:space="preserve">основне и средње школе. </w:t>
      </w:r>
    </w:p>
    <w:p w:rsidR="00681E51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Санација објеката у сектору образовања финансирана је из донаторске помоћи Европске уније, Владе Краљевине Норвешке, Владе Јапана, фондације Ане и Владе Дивац, фонадације Новак Ђоковић, Фонда Б92, организације ХЕЛП, али бројних других организација и појединаца који су финансијском и нефинансијском подршком помогли завршетак радова и опремање објеката.</w:t>
      </w: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/>
          <w:bCs/>
          <w:i/>
          <w:lang w:val="sr-Cyrl-RS"/>
        </w:rPr>
        <w:t>Јавни објекти – сектор здравства</w:t>
      </w: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Уредбом о утврђивању државног програма обнове у сектору здравства,  утврђено је да је у поплавама у мају месецу 2014. године оштећено 36 здравствених установа, у вредности од 162.654.374,45 динара. Приоритет у санацији дат је Дому здравља у Обреновцу и амбуланти у Дивцима, Град Ваљево, имајући у виду да су оштећења таква да</w:t>
      </w:r>
      <w:r w:rsidR="00A723F2" w:rsidRPr="007A21E2">
        <w:rPr>
          <w:bCs/>
          <w:lang w:val="sr-Cyrl-RS"/>
        </w:rPr>
        <w:t xml:space="preserve"> су</w:t>
      </w:r>
      <w:r w:rsidRPr="007A21E2">
        <w:rPr>
          <w:bCs/>
          <w:lang w:val="sr-Cyrl-RS"/>
        </w:rPr>
        <w:t xml:space="preserve"> онемогућавала даљу употребу ових објеката. </w:t>
      </w: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Средствима Владе Краљевине</w:t>
      </w:r>
      <w:r w:rsidR="00177B5B" w:rsidRPr="007A21E2">
        <w:rPr>
          <w:bCs/>
          <w:lang w:val="sr-Cyrl-RS"/>
        </w:rPr>
        <w:t xml:space="preserve"> Норвешке завршена је санација пет</w:t>
      </w:r>
      <w:r w:rsidRPr="007A21E2">
        <w:rPr>
          <w:bCs/>
          <w:lang w:val="sr-Cyrl-RS"/>
        </w:rPr>
        <w:t xml:space="preserve"> здравствен</w:t>
      </w:r>
      <w:r w:rsidR="00177B5B" w:rsidRPr="007A21E2">
        <w:rPr>
          <w:bCs/>
          <w:lang w:val="sr-Cyrl-RS"/>
        </w:rPr>
        <w:t>их установа</w:t>
      </w:r>
      <w:r w:rsidRPr="007A21E2">
        <w:rPr>
          <w:bCs/>
          <w:lang w:val="sr-Cyrl-RS"/>
        </w:rPr>
        <w:t xml:space="preserve">, а у току су радови на санацији још </w:t>
      </w:r>
      <w:r w:rsidR="004B6EB1" w:rsidRPr="007A21E2">
        <w:rPr>
          <w:bCs/>
          <w:lang w:val="sr-Cyrl-RS"/>
        </w:rPr>
        <w:t xml:space="preserve">пет </w:t>
      </w:r>
      <w:r w:rsidRPr="007A21E2">
        <w:rPr>
          <w:bCs/>
          <w:lang w:val="sr-Cyrl-RS"/>
        </w:rPr>
        <w:t xml:space="preserve"> објеката. Радови су завршени у Свилајнцу, Параћину</w:t>
      </w:r>
      <w:r w:rsidR="002D1EC5" w:rsidRPr="007A21E2">
        <w:rPr>
          <w:bCs/>
          <w:lang w:val="sr-Cyrl-RS"/>
        </w:rPr>
        <w:t>,</w:t>
      </w:r>
      <w:r w:rsidRPr="007A21E2">
        <w:rPr>
          <w:bCs/>
          <w:lang w:val="sr-Cyrl-RS"/>
        </w:rPr>
        <w:t xml:space="preserve"> Забрежју</w:t>
      </w:r>
      <w:r w:rsidR="00177B5B" w:rsidRPr="007A21E2">
        <w:rPr>
          <w:bCs/>
          <w:lang w:val="sr-Cyrl-RS"/>
        </w:rPr>
        <w:t xml:space="preserve"> и Обреновцу</w:t>
      </w:r>
      <w:r w:rsidRPr="007A21E2">
        <w:rPr>
          <w:bCs/>
          <w:lang w:val="sr-Cyrl-RS"/>
        </w:rPr>
        <w:t>, а настављају се у</w:t>
      </w:r>
      <w:r w:rsidR="00177B5B" w:rsidRPr="007A21E2">
        <w:rPr>
          <w:bCs/>
          <w:lang w:val="sr-Cyrl-RS"/>
        </w:rPr>
        <w:t xml:space="preserve"> Метадон центру у</w:t>
      </w:r>
      <w:r w:rsidRPr="007A21E2">
        <w:rPr>
          <w:bCs/>
          <w:lang w:val="sr-Cyrl-RS"/>
        </w:rPr>
        <w:t xml:space="preserve"> Обреновцу, Шиду</w:t>
      </w:r>
      <w:r w:rsidR="00177B5B" w:rsidRPr="007A21E2">
        <w:rPr>
          <w:bCs/>
          <w:lang w:val="sr-Cyrl-RS"/>
        </w:rPr>
        <w:t>,</w:t>
      </w:r>
      <w:r w:rsidRPr="007A21E2">
        <w:rPr>
          <w:bCs/>
          <w:lang w:val="sr-Cyrl-RS"/>
        </w:rPr>
        <w:t xml:space="preserve"> Крупњу</w:t>
      </w:r>
      <w:r w:rsidR="00177B5B" w:rsidRPr="007A21E2">
        <w:rPr>
          <w:bCs/>
          <w:lang w:val="sr-Cyrl-RS"/>
        </w:rPr>
        <w:t>, Лозници и Јагодини</w:t>
      </w:r>
      <w:r w:rsidRPr="007A21E2">
        <w:rPr>
          <w:bCs/>
          <w:lang w:val="sr-Cyrl-RS"/>
        </w:rPr>
        <w:t xml:space="preserve">. Вредност завршених радова процењена је на </w:t>
      </w:r>
      <w:r w:rsidR="00D460B1" w:rsidRPr="007A21E2">
        <w:rPr>
          <w:bCs/>
          <w:lang w:val="sr-Cyrl-RS"/>
        </w:rPr>
        <w:t>31.484.319,6</w:t>
      </w:r>
      <w:r w:rsidRPr="007A21E2">
        <w:rPr>
          <w:bCs/>
          <w:lang w:val="sr-Cyrl-RS"/>
        </w:rPr>
        <w:t xml:space="preserve"> динара, док је у току имплементација другог дела пројекта у вредности од </w:t>
      </w:r>
      <w:r w:rsidR="00FB3D32" w:rsidRPr="007A21E2">
        <w:rPr>
          <w:bCs/>
          <w:lang w:val="sr-Cyrl-RS"/>
        </w:rPr>
        <w:t>35.299.620</w:t>
      </w:r>
      <w:r w:rsidR="00711B6C" w:rsidRPr="007A21E2">
        <w:rPr>
          <w:bCs/>
          <w:lang w:val="sr-Cyrl-RS"/>
        </w:rPr>
        <w:t>,00 динара.</w:t>
      </w:r>
    </w:p>
    <w:p w:rsidR="008F7F67" w:rsidRPr="007A21E2" w:rsidRDefault="008F7F67" w:rsidP="008F7F67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lastRenderedPageBreak/>
        <w:t xml:space="preserve">Светска здравствена организација, уз финансијску подршку Краљевине Норвешке, донирала је медицинску опрему приближне вредности 15.000.000,00 динара за здравствене установе у Обреновцу, Свилајнцу, Параћину, Смедеревској Паланци, Шапцу и Ваљеву. Поред тога, из кредита Светске банке, обезбеђено је 20 </w:t>
      </w:r>
      <w:r w:rsidR="00193AA6" w:rsidRPr="007A21E2">
        <w:rPr>
          <w:bCs/>
          <w:lang w:val="sr-Cyrl-RS"/>
        </w:rPr>
        <w:t>преносивих</w:t>
      </w:r>
      <w:r w:rsidRPr="007A21E2">
        <w:rPr>
          <w:bCs/>
          <w:lang w:val="sr-Cyrl-RS"/>
        </w:rPr>
        <w:t xml:space="preserve"> ЕКГ апарата, 12 стоматолошких столица и </w:t>
      </w:r>
      <w:r w:rsidR="004B6EB1" w:rsidRPr="007A21E2">
        <w:rPr>
          <w:bCs/>
          <w:lang w:val="sr-Cyrl-RS"/>
        </w:rPr>
        <w:t xml:space="preserve">шест </w:t>
      </w:r>
      <w:r w:rsidRPr="007A21E2">
        <w:rPr>
          <w:bCs/>
          <w:lang w:val="sr-Cyrl-RS"/>
        </w:rPr>
        <w:t>колор/доплер ултразвучних апарата. Опрема је распоређена у 13 најугроженијих општина које су претрпеле штету у мајским поплавама (Обреновац, Уб, Свилајнац, Смедеревска Паланка, Крупањ, Коцељева, Ваљево, Косјерић, Лозница, Лазаревац, Шид, Шабац и Јагодина).</w:t>
      </w:r>
    </w:p>
    <w:p w:rsidR="00A646CC" w:rsidRPr="007A21E2" w:rsidRDefault="00A646CC" w:rsidP="00681E51">
      <w:pPr>
        <w:ind w:firstLine="720"/>
        <w:jc w:val="both"/>
        <w:rPr>
          <w:bCs/>
          <w:lang w:val="sr-Cyrl-RS"/>
        </w:rPr>
      </w:pPr>
    </w:p>
    <w:p w:rsidR="00681E51" w:rsidRPr="007A21E2" w:rsidRDefault="00681E51" w:rsidP="00681E51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Помоћ пољопривредницима</w:t>
      </w:r>
    </w:p>
    <w:p w:rsidR="00681E51" w:rsidRPr="007A21E2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У сарадњи с Министарством пољопривреде, Канцеларија је организовала поделу семена за пресејавање око</w:t>
      </w:r>
      <w:r w:rsidR="00472134" w:rsidRPr="007A21E2">
        <w:rPr>
          <w:bCs/>
          <w:lang w:val="sr-Cyrl-RS"/>
        </w:rPr>
        <w:t xml:space="preserve"> </w:t>
      </w:r>
      <w:r w:rsidRPr="007A21E2">
        <w:rPr>
          <w:bCs/>
          <w:lang w:val="sr-Cyrl-RS"/>
        </w:rPr>
        <w:t>16.000 хектара земље у власништву близу 10.000 малих пољопривредних газдинстава. Истим газдинстивима је пружена и помоћ у гориву приближн</w:t>
      </w:r>
      <w:r w:rsidR="00BE2F08" w:rsidRPr="007A21E2">
        <w:rPr>
          <w:bCs/>
          <w:lang w:val="sr-Cyrl-RS"/>
        </w:rPr>
        <w:t>е вредности 48.000.000 динара (4</w:t>
      </w:r>
      <w:r w:rsidRPr="007A21E2">
        <w:rPr>
          <w:bCs/>
          <w:lang w:val="sr-Cyrl-RS"/>
        </w:rPr>
        <w:t>20 тона горива). Регистрована пољопривредна газдинства (8</w:t>
      </w:r>
      <w:r w:rsidR="008401D8" w:rsidRPr="007A21E2">
        <w:rPr>
          <w:bCs/>
          <w:lang w:val="sr-Cyrl-RS"/>
        </w:rPr>
        <w:t>.</w:t>
      </w:r>
      <w:r w:rsidRPr="007A21E2">
        <w:rPr>
          <w:bCs/>
          <w:lang w:val="sr-Cyrl-RS"/>
        </w:rPr>
        <w:t>872) добила су помоћ у новцу за куповину ђубрива у укупном износу од 61 милион динара.</w:t>
      </w:r>
      <w:r w:rsidR="002064D1" w:rsidRPr="007A21E2">
        <w:rPr>
          <w:lang w:val="sr-Cyrl-RS"/>
        </w:rPr>
        <w:t xml:space="preserve"> </w:t>
      </w:r>
      <w:r w:rsidR="002064D1" w:rsidRPr="007A21E2">
        <w:rPr>
          <w:bCs/>
          <w:lang w:val="sr-Cyrl-RS"/>
        </w:rPr>
        <w:t>У току је израда државних програма помоћи за отклањање последица поплава на и у пољопривредном земљишту и помоћ сточарима.</w:t>
      </w:r>
    </w:p>
    <w:p w:rsidR="00224571" w:rsidRPr="007A21E2" w:rsidRDefault="00224571" w:rsidP="00681E51">
      <w:pPr>
        <w:ind w:firstLine="720"/>
        <w:jc w:val="both"/>
        <w:rPr>
          <w:bCs/>
          <w:lang w:val="sr-Cyrl-RS"/>
        </w:rPr>
      </w:pPr>
    </w:p>
    <w:p w:rsidR="00224571" w:rsidRPr="007A21E2" w:rsidRDefault="00B666D1" w:rsidP="002064D1">
      <w:pPr>
        <w:jc w:val="both"/>
        <w:rPr>
          <w:lang w:val="sr-Cyrl-RS"/>
        </w:rPr>
      </w:pPr>
      <w:r w:rsidRPr="007A21E2">
        <w:rPr>
          <w:lang w:val="sr-Cyrl-RS"/>
        </w:rPr>
        <w:t xml:space="preserve">        </w:t>
      </w:r>
      <w:r w:rsidR="00224571" w:rsidRPr="007A21E2">
        <w:rPr>
          <w:lang w:val="sr-Cyrl-RS"/>
        </w:rPr>
        <w:t>Република Србија потписала је са Међународном банком за обнову и развој Споразум о зајму „Пројекат хитне санације од поплава“ (Emergency Recovery Loan), IBRD Loan No.8449-YF. У складу са споразумом и Законом о потврђивању споразума ("Сл.гласник РС – Међународни уговори бр.17/2014 од 9.</w:t>
      </w:r>
      <w:r w:rsidR="004B6EB1" w:rsidRPr="007A21E2">
        <w:rPr>
          <w:lang w:val="sr-Cyrl-RS"/>
        </w:rPr>
        <w:t>децембра</w:t>
      </w:r>
      <w:r w:rsidR="004B6EB1" w:rsidRPr="007A21E2" w:rsidDel="004B6EB1">
        <w:rPr>
          <w:lang w:val="sr-Cyrl-RS"/>
        </w:rPr>
        <w:t xml:space="preserve"> </w:t>
      </w:r>
      <w:r w:rsidR="00224571" w:rsidRPr="007A21E2">
        <w:rPr>
          <w:lang w:val="sr-Cyrl-RS"/>
        </w:rPr>
        <w:t>2014. године) Министарство пољопривреде и заштите животне средине – Републичка дирекција за воде врши имплементацију компоненти 2 и 3 пројекта и користи средства кредита у вредности од  69.804.300 евра. Рок за имплементацију је 31.</w:t>
      </w:r>
      <w:r w:rsidR="00193AA6" w:rsidRPr="007A21E2">
        <w:rPr>
          <w:lang w:val="sr-Cyrl-RS"/>
        </w:rPr>
        <w:t xml:space="preserve"> </w:t>
      </w:r>
      <w:r w:rsidR="004B6EB1" w:rsidRPr="007A21E2">
        <w:rPr>
          <w:lang w:val="sr-Cyrl-RS"/>
        </w:rPr>
        <w:t>децембра</w:t>
      </w:r>
      <w:r w:rsidR="004B6EB1" w:rsidRPr="007A21E2" w:rsidDel="004B6EB1">
        <w:rPr>
          <w:lang w:val="sr-Cyrl-RS"/>
        </w:rPr>
        <w:t xml:space="preserve"> </w:t>
      </w:r>
      <w:r w:rsidR="00224571" w:rsidRPr="007A21E2">
        <w:rPr>
          <w:lang w:val="sr-Cyrl-RS"/>
        </w:rPr>
        <w:t>2017. године. Je</w:t>
      </w:r>
      <w:r w:rsidR="00A723F2" w:rsidRPr="007A21E2">
        <w:rPr>
          <w:lang w:val="sr-Cyrl-RS"/>
        </w:rPr>
        <w:t>д</w:t>
      </w:r>
      <w:r w:rsidR="00224571" w:rsidRPr="007A21E2">
        <w:rPr>
          <w:lang w:val="sr-Cyrl-RS"/>
        </w:rPr>
        <w:t>a</w:t>
      </w:r>
      <w:r w:rsidR="00A723F2" w:rsidRPr="007A21E2">
        <w:rPr>
          <w:lang w:val="sr-Cyrl-RS"/>
        </w:rPr>
        <w:t>н</w:t>
      </w:r>
      <w:r w:rsidR="00224571" w:rsidRPr="007A21E2">
        <w:rPr>
          <w:lang w:val="sr-Cyrl-RS"/>
        </w:rPr>
        <w:t xml:space="preserve"> o</w:t>
      </w:r>
      <w:r w:rsidR="00A723F2" w:rsidRPr="007A21E2">
        <w:rPr>
          <w:lang w:val="sr-Cyrl-RS"/>
        </w:rPr>
        <w:t>д</w:t>
      </w:r>
      <w:r w:rsidR="00224571" w:rsidRPr="007A21E2">
        <w:rPr>
          <w:lang w:val="sr-Cyrl-RS"/>
        </w:rPr>
        <w:t xml:space="preserve"> </w:t>
      </w:r>
      <w:r w:rsidR="00A723F2" w:rsidRPr="007A21E2">
        <w:rPr>
          <w:lang w:val="sr-Cyrl-RS"/>
        </w:rPr>
        <w:t>циљ</w:t>
      </w:r>
      <w:r w:rsidR="00224571" w:rsidRPr="007A21E2">
        <w:rPr>
          <w:lang w:val="sr-Cyrl-RS"/>
        </w:rPr>
        <w:t>e</w:t>
      </w:r>
      <w:r w:rsidR="00A723F2" w:rsidRPr="007A21E2">
        <w:rPr>
          <w:lang w:val="sr-Cyrl-RS"/>
        </w:rPr>
        <w:t>в</w:t>
      </w:r>
      <w:r w:rsidR="00224571" w:rsidRPr="007A21E2">
        <w:rPr>
          <w:lang w:val="sr-Cyrl-RS"/>
        </w:rPr>
        <w:t xml:space="preserve">a </w:t>
      </w:r>
      <w:r w:rsidR="00A723F2" w:rsidRPr="007A21E2">
        <w:rPr>
          <w:lang w:val="sr-Cyrl-RS"/>
        </w:rPr>
        <w:t>пр</w:t>
      </w:r>
      <w:r w:rsidR="00224571" w:rsidRPr="007A21E2">
        <w:rPr>
          <w:lang w:val="sr-Cyrl-RS"/>
        </w:rPr>
        <w:t>oje</w:t>
      </w:r>
      <w:r w:rsidR="00A723F2" w:rsidRPr="007A21E2">
        <w:rPr>
          <w:lang w:val="sr-Cyrl-RS"/>
        </w:rPr>
        <w:t>кт</w:t>
      </w:r>
      <w:r w:rsidR="00224571" w:rsidRPr="007A21E2">
        <w:rPr>
          <w:lang w:val="sr-Cyrl-RS"/>
        </w:rPr>
        <w:t xml:space="preserve">a je </w:t>
      </w:r>
      <w:r w:rsidR="00A723F2" w:rsidRPr="007A21E2">
        <w:rPr>
          <w:lang w:val="sr-Cyrl-RS"/>
        </w:rPr>
        <w:t>п</w:t>
      </w:r>
      <w:r w:rsidR="00224571" w:rsidRPr="007A21E2">
        <w:rPr>
          <w:lang w:val="sr-Cyrl-RS"/>
        </w:rPr>
        <w:t>одршка пољопривредном сектору (компонента 2) - подршка финансирању подстицаја који се исплаћују пољопривредницима у оквиру програма за расподелу подстицаја у пољопривреди у</w:t>
      </w:r>
      <w:r w:rsidR="00193AA6" w:rsidRPr="007A21E2">
        <w:rPr>
          <w:lang w:val="sr-Cyrl-RS"/>
        </w:rPr>
        <w:t xml:space="preserve"> областима погођеним поплавама </w:t>
      </w:r>
      <w:r w:rsidR="00E15CA1" w:rsidRPr="007A21E2">
        <w:rPr>
          <w:lang w:val="sr-Cyrl-RS"/>
        </w:rPr>
        <w:t xml:space="preserve">и до сада </w:t>
      </w:r>
      <w:r w:rsidR="00224571" w:rsidRPr="007A21E2">
        <w:rPr>
          <w:lang w:val="sr-Cyrl-RS"/>
        </w:rPr>
        <w:t xml:space="preserve">je </w:t>
      </w:r>
      <w:r w:rsidR="00A723F2" w:rsidRPr="007A21E2">
        <w:rPr>
          <w:lang w:val="sr-Cyrl-RS"/>
        </w:rPr>
        <w:t>и</w:t>
      </w:r>
      <w:r w:rsidR="00193AA6" w:rsidRPr="007A21E2">
        <w:rPr>
          <w:lang w:val="sr-Cyrl-RS"/>
        </w:rPr>
        <w:t xml:space="preserve">звршено </w:t>
      </w:r>
      <w:r w:rsidR="00224571" w:rsidRPr="007A21E2">
        <w:rPr>
          <w:lang w:val="sr-Cyrl-RS"/>
        </w:rPr>
        <w:t>прво повлачење средстава за компоненту 2 у износу од 32.412.288,81 евра. Повлачење средстава за компоненту 2 у износу од 20.671.711,19 евра</w:t>
      </w:r>
      <w:r w:rsidRPr="007A21E2">
        <w:rPr>
          <w:lang w:val="sr-Cyrl-RS"/>
        </w:rPr>
        <w:t xml:space="preserve"> je</w:t>
      </w:r>
      <w:r w:rsidR="00E15CA1" w:rsidRPr="007A21E2">
        <w:rPr>
          <w:lang w:val="sr-Cyrl-RS"/>
        </w:rPr>
        <w:t xml:space="preserve"> планирано за наредни период</w:t>
      </w:r>
      <w:r w:rsidRPr="007A21E2">
        <w:rPr>
          <w:lang w:val="sr-Cyrl-RS"/>
        </w:rPr>
        <w:t>.</w:t>
      </w:r>
    </w:p>
    <w:p w:rsidR="00D10612" w:rsidRPr="007A21E2" w:rsidRDefault="00D10612" w:rsidP="00681E51">
      <w:pPr>
        <w:ind w:firstLine="720"/>
        <w:jc w:val="both"/>
        <w:rPr>
          <w:bCs/>
          <w:lang w:val="sr-Cyrl-RS"/>
        </w:rPr>
      </w:pPr>
    </w:p>
    <w:p w:rsidR="00A723F2" w:rsidRPr="007A21E2" w:rsidRDefault="00681E51" w:rsidP="004B6EB1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Обнова телекомуникационих објеката</w:t>
      </w:r>
    </w:p>
    <w:p w:rsidR="00681E51" w:rsidRPr="00C16AC8" w:rsidRDefault="00681E51" w:rsidP="00681E51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На основу донетог Државног програма обнове телекомуникационе инфраструктуре на поплављеним подручјима, Предузеће за телекомуникације „Телеком Србија“ акционарско друштво, Београд, санирало је и обновило телекомуникационе објекте односно мреже и системе сопственим средствима. </w:t>
      </w:r>
      <w:r w:rsidR="0068639C" w:rsidRPr="00C16AC8">
        <w:rPr>
          <w:bCs/>
          <w:lang w:val="sr-Cyrl-RS"/>
        </w:rPr>
        <w:t>Из донације Републике Француске обновљен је део комуникационе опреме у Обреновцу</w:t>
      </w:r>
      <w:r w:rsidR="00C94BEF" w:rsidRPr="00C16AC8">
        <w:rPr>
          <w:bCs/>
          <w:lang w:val="sr-Cyrl-RS"/>
        </w:rPr>
        <w:t>, у вредности од 150.000 евра</w:t>
      </w:r>
      <w:r w:rsidR="0068639C" w:rsidRPr="00C16AC8">
        <w:rPr>
          <w:bCs/>
          <w:lang w:val="sr-Cyrl-RS"/>
        </w:rPr>
        <w:t>.</w:t>
      </w:r>
    </w:p>
    <w:p w:rsidR="00A646CC" w:rsidRPr="007A21E2" w:rsidRDefault="00A646CC" w:rsidP="00681E51">
      <w:pPr>
        <w:ind w:firstLine="720"/>
        <w:jc w:val="both"/>
        <w:rPr>
          <w:bCs/>
          <w:lang w:val="sr-Cyrl-RS"/>
        </w:rPr>
      </w:pPr>
    </w:p>
    <w:p w:rsidR="00A723F2" w:rsidRPr="007A21E2" w:rsidRDefault="00BD54F7" w:rsidP="004B6EB1">
      <w:pPr>
        <w:ind w:firstLine="720"/>
        <w:jc w:val="both"/>
        <w:rPr>
          <w:b/>
          <w:i/>
          <w:lang w:val="sr-Cyrl-RS"/>
        </w:rPr>
      </w:pPr>
      <w:r w:rsidRPr="007A21E2">
        <w:rPr>
          <w:b/>
          <w:i/>
          <w:lang w:val="sr-Cyrl-RS"/>
        </w:rPr>
        <w:t>Помоћ привредним субјектима и предузетницима:</w:t>
      </w:r>
    </w:p>
    <w:p w:rsidR="00BD54F7" w:rsidRPr="007364F6" w:rsidRDefault="00BD54F7" w:rsidP="00BD54F7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Влада </w:t>
      </w:r>
      <w:r w:rsidR="000F51A3" w:rsidRPr="007A21E2">
        <w:rPr>
          <w:lang w:val="sr-Cyrl-RS"/>
        </w:rPr>
        <w:t xml:space="preserve">Републике </w:t>
      </w:r>
      <w:r w:rsidRPr="007A21E2">
        <w:rPr>
          <w:lang w:val="sr-Cyrl-RS"/>
        </w:rPr>
        <w:t>Србије усвојила је Државни програм обнове привредне делатности на поплављеном подручју којим је, за потребе обнове и подстицаја привредне делатности у поплављеним општинама у Србији, издвојено пола милијарде динара из буџета Републике Србије. Програм подразумева давање бесповратних новчаних средстава предузетницима, микро и малим предузећима. Износ бесповратне помоћи утврђује се у односу на број запослених лица у привредном субјекту у мају 2014. године и може износити од 240.000 до 600.000 динара.</w:t>
      </w:r>
      <w:r w:rsidR="00741024" w:rsidRPr="007A21E2">
        <w:rPr>
          <w:lang w:val="sr-Cyrl-RS"/>
        </w:rPr>
        <w:t xml:space="preserve"> Закључно с</w:t>
      </w:r>
      <w:r w:rsidR="00471616" w:rsidRPr="007A21E2">
        <w:rPr>
          <w:lang w:val="sr-Cyrl-RS"/>
        </w:rPr>
        <w:t>а</w:t>
      </w:r>
      <w:r w:rsidR="00741024" w:rsidRPr="007A21E2">
        <w:rPr>
          <w:lang w:val="sr-Cyrl-RS"/>
        </w:rPr>
        <w:t xml:space="preserve"> </w:t>
      </w:r>
      <w:r w:rsidR="00C4433F" w:rsidRPr="007A21E2">
        <w:rPr>
          <w:lang w:val="sr-Cyrl-RS"/>
        </w:rPr>
        <w:t xml:space="preserve">31. мајем </w:t>
      </w:r>
      <w:r w:rsidR="00741024" w:rsidRPr="007A21E2">
        <w:rPr>
          <w:lang w:val="sr-Cyrl-RS"/>
        </w:rPr>
        <w:t>2015</w:t>
      </w:r>
      <w:r w:rsidR="00193AA6" w:rsidRPr="007A21E2">
        <w:rPr>
          <w:lang w:val="sr-Cyrl-RS"/>
        </w:rPr>
        <w:t>.</w:t>
      </w:r>
      <w:r w:rsidR="007364F6">
        <w:rPr>
          <w:lang w:val="sr-Cyrl-RS"/>
        </w:rPr>
        <w:t>, исплаћена је помоћ зa</w:t>
      </w:r>
      <w:r w:rsidR="00741024" w:rsidRPr="003624AD">
        <w:rPr>
          <w:color w:val="FF0000"/>
          <w:lang w:val="sr-Cyrl-RS"/>
        </w:rPr>
        <w:t xml:space="preserve"> </w:t>
      </w:r>
      <w:r w:rsidR="001B589B" w:rsidRPr="007364F6">
        <w:t>1150</w:t>
      </w:r>
      <w:r w:rsidR="003367AF" w:rsidRPr="007364F6">
        <w:t xml:space="preserve"> </w:t>
      </w:r>
      <w:r w:rsidR="00741024" w:rsidRPr="007364F6">
        <w:rPr>
          <w:lang w:val="sr-Cyrl-RS"/>
        </w:rPr>
        <w:t>привредни</w:t>
      </w:r>
      <w:r w:rsidR="00C4433F" w:rsidRPr="007364F6">
        <w:rPr>
          <w:lang w:val="sr-Cyrl-RS"/>
        </w:rPr>
        <w:t>х</w:t>
      </w:r>
      <w:r w:rsidR="00741024" w:rsidRPr="007364F6">
        <w:rPr>
          <w:lang w:val="sr-Cyrl-RS"/>
        </w:rPr>
        <w:t xml:space="preserve"> субјекат</w:t>
      </w:r>
      <w:r w:rsidR="00C4433F" w:rsidRPr="007364F6">
        <w:rPr>
          <w:lang w:val="sr-Cyrl-RS"/>
        </w:rPr>
        <w:t>а</w:t>
      </w:r>
      <w:r w:rsidR="00741024" w:rsidRPr="007364F6">
        <w:rPr>
          <w:lang w:val="sr-Cyrl-RS"/>
        </w:rPr>
        <w:t>, у укуп</w:t>
      </w:r>
      <w:r w:rsidR="00707D6B" w:rsidRPr="007364F6">
        <w:rPr>
          <w:lang w:val="sr-Cyrl-RS"/>
        </w:rPr>
        <w:t xml:space="preserve">ном износу од </w:t>
      </w:r>
      <w:r w:rsidR="001B589B" w:rsidRPr="007364F6">
        <w:t xml:space="preserve">321.792.000 </w:t>
      </w:r>
      <w:r w:rsidR="004B6EB1" w:rsidRPr="007364F6">
        <w:rPr>
          <w:lang w:val="sr-Cyrl-RS"/>
        </w:rPr>
        <w:t>динара</w:t>
      </w:r>
      <w:r w:rsidR="00741024" w:rsidRPr="007364F6">
        <w:rPr>
          <w:lang w:val="sr-Cyrl-RS"/>
        </w:rPr>
        <w:t>.</w:t>
      </w:r>
      <w:r w:rsidR="00E15CA1" w:rsidRPr="007364F6">
        <w:rPr>
          <w:lang w:val="sr-Cyrl-RS"/>
        </w:rPr>
        <w:t xml:space="preserve"> </w:t>
      </w:r>
    </w:p>
    <w:p w:rsidR="008B2D13" w:rsidRPr="007364F6" w:rsidRDefault="008B2D13" w:rsidP="00BD54F7">
      <w:pPr>
        <w:ind w:firstLine="720"/>
        <w:jc w:val="both"/>
        <w:rPr>
          <w:lang w:val="sr-Cyrl-RS"/>
        </w:rPr>
      </w:pPr>
    </w:p>
    <w:p w:rsidR="007A21E2" w:rsidRPr="007A21E2" w:rsidRDefault="007A21E2" w:rsidP="004B6EB1">
      <w:pPr>
        <w:ind w:firstLine="720"/>
        <w:jc w:val="both"/>
        <w:rPr>
          <w:b/>
          <w:i/>
          <w:lang w:val="sr-Cyrl-RS"/>
        </w:rPr>
      </w:pPr>
    </w:p>
    <w:p w:rsidR="00A723F2" w:rsidRPr="007A21E2" w:rsidRDefault="00084E4A" w:rsidP="004B6EB1">
      <w:pPr>
        <w:ind w:firstLine="720"/>
        <w:jc w:val="both"/>
        <w:rPr>
          <w:b/>
          <w:i/>
          <w:lang w:val="sr-Cyrl-RS"/>
        </w:rPr>
      </w:pPr>
      <w:r w:rsidRPr="007A21E2">
        <w:rPr>
          <w:b/>
          <w:i/>
          <w:lang w:val="sr-Cyrl-RS"/>
        </w:rPr>
        <w:lastRenderedPageBreak/>
        <w:t>Електроенергетски с</w:t>
      </w:r>
      <w:r w:rsidR="008B2D13" w:rsidRPr="007A21E2">
        <w:rPr>
          <w:b/>
          <w:i/>
          <w:lang w:val="sr-Cyrl-RS"/>
        </w:rPr>
        <w:t>ектор</w:t>
      </w:r>
    </w:p>
    <w:p w:rsidR="00741024" w:rsidRPr="007A21E2" w:rsidRDefault="00741024" w:rsidP="00741024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Канцеларија је била предлагач више државних програма обнове за електроенергетске објекте (за дистрибуцију електричне енергије, </w:t>
      </w:r>
      <w:r w:rsidR="0084629E">
        <w:rPr>
          <w:lang w:val="sr-Cyrl-RS"/>
        </w:rPr>
        <w:t xml:space="preserve">за пренос електричне енергије, </w:t>
      </w:r>
      <w:r w:rsidRPr="007A21E2">
        <w:rPr>
          <w:lang w:val="sr-Cyrl-RS"/>
        </w:rPr>
        <w:t>за производњу електричне енергије и набавку угља, за рудну производњу и снабдевање), а који су претрпели велике штете. Финансирање обнове електроенергетских објеката вршено је из:</w:t>
      </w:r>
    </w:p>
    <w:p w:rsidR="00741024" w:rsidRDefault="00741024" w:rsidP="00741024">
      <w:pPr>
        <w:pStyle w:val="ListParagraph"/>
        <w:numPr>
          <w:ilvl w:val="0"/>
          <w:numId w:val="15"/>
        </w:numPr>
        <w:ind w:left="810"/>
        <w:jc w:val="both"/>
        <w:rPr>
          <w:lang w:val="sr-Cyrl-RS"/>
        </w:rPr>
      </w:pPr>
      <w:r w:rsidRPr="007A21E2">
        <w:rPr>
          <w:lang w:val="sr-Cyrl-RS"/>
        </w:rPr>
        <w:t xml:space="preserve">сопствених средстава привредних друштава ЈП ЕПС (укупно процењена вредност штете 28,3 милијарде динара), </w:t>
      </w:r>
    </w:p>
    <w:p w:rsidR="0084629E" w:rsidRPr="00C22EF9" w:rsidRDefault="0084629E" w:rsidP="00741024">
      <w:pPr>
        <w:pStyle w:val="ListParagraph"/>
        <w:numPr>
          <w:ilvl w:val="0"/>
          <w:numId w:val="15"/>
        </w:numPr>
        <w:ind w:left="810"/>
        <w:jc w:val="both"/>
        <w:rPr>
          <w:lang w:val="sr-Cyrl-RS"/>
        </w:rPr>
      </w:pPr>
      <w:r w:rsidRPr="00C22EF9">
        <w:rPr>
          <w:lang w:val="sr-Cyrl-RS"/>
        </w:rPr>
        <w:t>сопствених средстава ЈП ЕМС (укупно процењена вредност штете 1.124 милиона динара)</w:t>
      </w:r>
    </w:p>
    <w:p w:rsidR="00741024" w:rsidRPr="0002040F" w:rsidRDefault="00741024" w:rsidP="0002040F">
      <w:pPr>
        <w:pStyle w:val="ListParagraph"/>
        <w:numPr>
          <w:ilvl w:val="0"/>
          <w:numId w:val="15"/>
        </w:numPr>
        <w:ind w:left="810"/>
        <w:jc w:val="both"/>
        <w:rPr>
          <w:lang w:val="sr-Cyrl-RS"/>
        </w:rPr>
      </w:pPr>
      <w:r w:rsidRPr="007A21E2">
        <w:rPr>
          <w:lang w:val="sr-Cyrl-RS"/>
        </w:rPr>
        <w:t xml:space="preserve">средстава донације кинеске компаније СМЕС на име опреме за испумпавање воде у вредности од 196,6 хиљада долара, </w:t>
      </w:r>
    </w:p>
    <w:p w:rsidR="00741024" w:rsidRPr="007A21E2" w:rsidRDefault="00741024" w:rsidP="00741024">
      <w:pPr>
        <w:pStyle w:val="ListParagraph"/>
        <w:numPr>
          <w:ilvl w:val="0"/>
          <w:numId w:val="15"/>
        </w:numPr>
        <w:ind w:left="810"/>
        <w:jc w:val="both"/>
        <w:rPr>
          <w:lang w:val="sr-Cyrl-RS"/>
        </w:rPr>
      </w:pPr>
      <w:r w:rsidRPr="007A21E2">
        <w:rPr>
          <w:lang w:val="sr-Cyrl-RS"/>
        </w:rPr>
        <w:t>кредита Светске банке, где је од укупних 300 милиона долара ЈП ЕПС опредељено 157,11 милиона евра</w:t>
      </w:r>
      <w:r w:rsidR="00651CFB" w:rsidRPr="007A21E2">
        <w:rPr>
          <w:lang w:val="sr-Cyrl-RS"/>
        </w:rPr>
        <w:t xml:space="preserve"> (Прилог 1.)</w:t>
      </w:r>
      <w:r w:rsidRPr="007A21E2">
        <w:rPr>
          <w:lang w:val="sr-Cyrl-RS"/>
        </w:rPr>
        <w:t xml:space="preserve">, од чега за: </w:t>
      </w:r>
    </w:p>
    <w:p w:rsidR="00741024" w:rsidRPr="007A21E2" w:rsidRDefault="00741024" w:rsidP="00741024">
      <w:pPr>
        <w:pStyle w:val="ListParagraph"/>
        <w:numPr>
          <w:ilvl w:val="0"/>
          <w:numId w:val="16"/>
        </w:numPr>
        <w:jc w:val="both"/>
        <w:rPr>
          <w:lang w:val="sr-Cyrl-RS"/>
        </w:rPr>
      </w:pPr>
      <w:r w:rsidRPr="007A21E2">
        <w:rPr>
          <w:lang w:val="sr-Cyrl-RS"/>
        </w:rPr>
        <w:t xml:space="preserve">финансирање набавке електричне енергије 119,8 милиона евра, </w:t>
      </w:r>
    </w:p>
    <w:p w:rsidR="00741024" w:rsidRPr="007A21E2" w:rsidRDefault="00741024" w:rsidP="00741024">
      <w:pPr>
        <w:pStyle w:val="ListParagraph"/>
        <w:numPr>
          <w:ilvl w:val="0"/>
          <w:numId w:val="16"/>
        </w:numPr>
        <w:jc w:val="both"/>
        <w:rPr>
          <w:lang w:val="sr-Cyrl-RS"/>
        </w:rPr>
      </w:pPr>
      <w:r w:rsidRPr="007A21E2">
        <w:rPr>
          <w:lang w:val="sr-Cyrl-RS"/>
        </w:rPr>
        <w:t>подршку хитном успостављању дистрибуционе мреже 14,29 милиона евра,</w:t>
      </w:r>
    </w:p>
    <w:p w:rsidR="00741024" w:rsidRPr="007A21E2" w:rsidRDefault="00741024" w:rsidP="00741024">
      <w:pPr>
        <w:pStyle w:val="ListParagraph"/>
        <w:numPr>
          <w:ilvl w:val="0"/>
          <w:numId w:val="16"/>
        </w:numPr>
        <w:jc w:val="both"/>
        <w:rPr>
          <w:lang w:val="sr-Cyrl-RS"/>
        </w:rPr>
      </w:pPr>
      <w:r w:rsidRPr="007A21E2">
        <w:rPr>
          <w:lang w:val="sr-Cyrl-RS"/>
        </w:rPr>
        <w:t>испумпавању воде из површинског копа Тамнава – западно поље 23 милиона евра.</w:t>
      </w:r>
    </w:p>
    <w:p w:rsidR="007A21E2" w:rsidRPr="007A21E2" w:rsidRDefault="007A21E2" w:rsidP="00651CFB">
      <w:pPr>
        <w:pStyle w:val="ListParagraph"/>
        <w:ind w:left="1530"/>
        <w:jc w:val="both"/>
        <w:rPr>
          <w:lang w:val="sr-Cyrl-RS"/>
        </w:rPr>
      </w:pPr>
    </w:p>
    <w:p w:rsidR="00651CFB" w:rsidRPr="007A21E2" w:rsidRDefault="00651CFB" w:rsidP="00AB60B2">
      <w:pPr>
        <w:pStyle w:val="ListParagraph"/>
        <w:ind w:left="1530"/>
        <w:jc w:val="center"/>
        <w:rPr>
          <w:lang w:val="sr-Cyrl-RS"/>
        </w:rPr>
      </w:pPr>
      <w:r w:rsidRPr="007A21E2">
        <w:rPr>
          <w:lang w:val="sr-Cyrl-RS"/>
        </w:rPr>
        <w:t>Прилог 1.</w:t>
      </w:r>
    </w:p>
    <w:p w:rsidR="00AB60B2" w:rsidRDefault="00FA5BDB" w:rsidP="00741024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            </w:t>
      </w:r>
    </w:p>
    <w:p w:rsidR="00741024" w:rsidRPr="007A21E2" w:rsidRDefault="00741024" w:rsidP="00741024">
      <w:pPr>
        <w:ind w:firstLine="720"/>
        <w:jc w:val="both"/>
        <w:rPr>
          <w:strike/>
          <w:lang w:val="sr-Cyrl-RS"/>
        </w:rPr>
      </w:pPr>
      <w:r w:rsidRPr="007A21E2">
        <w:rPr>
          <w:lang w:val="sr-Cyrl-RS"/>
        </w:rPr>
        <w:t>Пресек стања у реализацији додељених сре</w:t>
      </w:r>
      <w:r w:rsidR="00651CFB" w:rsidRPr="007A21E2">
        <w:rPr>
          <w:lang w:val="sr-Cyrl-RS"/>
        </w:rPr>
        <w:t>дстава из кредита Светске банке</w:t>
      </w:r>
      <w:r w:rsidR="00193AA6" w:rsidRPr="007A21E2">
        <w:rPr>
          <w:lang w:val="sr-Cyrl-RS"/>
        </w:rPr>
        <w:t xml:space="preserve"> </w:t>
      </w:r>
      <w:r w:rsidR="00957A67" w:rsidRPr="007A21E2">
        <w:rPr>
          <w:lang w:val="sr-Cyrl-RS"/>
        </w:rPr>
        <w:t>на дан</w:t>
      </w:r>
      <w:r w:rsidR="00193AA6" w:rsidRPr="007A21E2">
        <w:rPr>
          <w:lang w:val="sr-Cyrl-RS"/>
        </w:rPr>
        <w:t xml:space="preserve"> </w:t>
      </w:r>
      <w:r w:rsidR="008757C5" w:rsidRPr="007A21E2">
        <w:rPr>
          <w:lang w:val="sr-Cyrl-RS"/>
        </w:rPr>
        <w:t xml:space="preserve">22. </w:t>
      </w:r>
      <w:r w:rsidR="00A723F2" w:rsidRPr="007A21E2">
        <w:rPr>
          <w:lang w:val="sr-Cyrl-RS"/>
        </w:rPr>
        <w:t>мај</w:t>
      </w:r>
      <w:r w:rsidR="008757C5" w:rsidRPr="007A21E2">
        <w:rPr>
          <w:lang w:val="sr-Cyrl-RS"/>
        </w:rPr>
        <w:t xml:space="preserve"> </w:t>
      </w:r>
      <w:r w:rsidRPr="007A21E2">
        <w:rPr>
          <w:lang w:val="sr-Cyrl-RS"/>
        </w:rPr>
        <w:t>2015. године</w:t>
      </w:r>
      <w:r w:rsidRPr="007A21E2">
        <w:rPr>
          <w:strike/>
          <w:lang w:val="sr-Cyrl-RS"/>
        </w:rPr>
        <w:t xml:space="preserve"> </w:t>
      </w:r>
    </w:p>
    <w:p w:rsidR="00643C95" w:rsidRPr="007A21E2" w:rsidRDefault="00643C95" w:rsidP="00741024">
      <w:pPr>
        <w:ind w:firstLine="720"/>
        <w:jc w:val="both"/>
        <w:rPr>
          <w:strike/>
          <w:lang w:val="sr-Cyrl-RS"/>
        </w:rPr>
      </w:pPr>
    </w:p>
    <w:tbl>
      <w:tblPr>
        <w:tblW w:w="14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6"/>
        <w:gridCol w:w="4289"/>
        <w:gridCol w:w="1866"/>
        <w:gridCol w:w="2122"/>
        <w:gridCol w:w="2024"/>
        <w:gridCol w:w="983"/>
        <w:gridCol w:w="1955"/>
      </w:tblGrid>
      <w:tr w:rsidR="007A21E2" w:rsidRPr="007A21E2" w:rsidTr="007A21E2">
        <w:trPr>
          <w:trHeight w:val="810"/>
          <w:jc w:val="center"/>
        </w:trPr>
        <w:tc>
          <w:tcPr>
            <w:tcW w:w="14915" w:type="dxa"/>
            <w:gridSpan w:val="7"/>
            <w:shd w:val="clear" w:color="auto" w:fill="auto"/>
            <w:vAlign w:val="center"/>
            <w:hideMark/>
          </w:tcPr>
          <w:p w:rsidR="00643C95" w:rsidRPr="007A21E2" w:rsidRDefault="00D91921" w:rsidP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ИБРД Но. 8449-YФ ДЕО 1-</w:t>
            </w:r>
            <w:r w:rsidR="00643C95" w:rsidRPr="007A21E2">
              <w:rPr>
                <w:lang w:val="sr-Cyrl-RS"/>
              </w:rPr>
              <w:t xml:space="preserve"> ПОДРШКА ЕНЕРГЕТСКОМ СЕКТОРУ</w:t>
            </w:r>
          </w:p>
          <w:p w:rsidR="00643C95" w:rsidRPr="007A21E2" w:rsidRDefault="00643C95" w:rsidP="000F51A3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(</w:t>
            </w:r>
            <w:r w:rsidR="000F51A3" w:rsidRPr="007A21E2">
              <w:rPr>
                <w:lang w:val="sr-Cyrl-RS"/>
              </w:rPr>
              <w:t>с</w:t>
            </w:r>
            <w:r w:rsidRPr="007A21E2">
              <w:rPr>
                <w:lang w:val="sr-Cyrl-RS"/>
              </w:rPr>
              <w:t>татус на дан 22.</w:t>
            </w:r>
            <w:r w:rsidR="00A723F2" w:rsidRPr="007A21E2">
              <w:rPr>
                <w:lang w:val="sr-Cyrl-RS"/>
              </w:rPr>
              <w:t>мај</w:t>
            </w:r>
            <w:r w:rsidR="00D91921" w:rsidRPr="007A21E2">
              <w:rPr>
                <w:lang w:val="sr-Cyrl-RS"/>
              </w:rPr>
              <w:t xml:space="preserve"> </w:t>
            </w:r>
            <w:r w:rsidRPr="007A21E2">
              <w:rPr>
                <w:lang w:val="sr-Cyrl-RS"/>
              </w:rPr>
              <w:t>2015. године)</w:t>
            </w:r>
          </w:p>
        </w:tc>
      </w:tr>
      <w:tr w:rsidR="007A21E2" w:rsidRPr="007A21E2" w:rsidTr="007A21E2">
        <w:trPr>
          <w:trHeight w:val="1200"/>
          <w:jc w:val="center"/>
        </w:trPr>
        <w:tc>
          <w:tcPr>
            <w:tcW w:w="1676" w:type="dxa"/>
            <w:shd w:val="clear" w:color="auto" w:fill="auto"/>
            <w:vAlign w:val="center"/>
            <w:hideMark/>
          </w:tcPr>
          <w:p w:rsidR="00643C95" w:rsidRPr="007A21E2" w:rsidRDefault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t>ДЕО 1</w:t>
            </w:r>
          </w:p>
          <w:p w:rsidR="00643C95" w:rsidRPr="007A21E2" w:rsidRDefault="00643C95" w:rsidP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t>(Категорија)</w:t>
            </w:r>
          </w:p>
        </w:tc>
        <w:tc>
          <w:tcPr>
            <w:tcW w:w="4289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ОПИС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ПЛАНИРАНО</w:t>
            </w:r>
          </w:p>
        </w:tc>
        <w:tc>
          <w:tcPr>
            <w:tcW w:w="2122" w:type="dxa"/>
            <w:shd w:val="clear" w:color="auto" w:fill="auto"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ПЛАЋЕНО ИЗ ЕПС ИЗВОРА</w:t>
            </w:r>
          </w:p>
        </w:tc>
        <w:tc>
          <w:tcPr>
            <w:tcW w:w="3007" w:type="dxa"/>
            <w:gridSpan w:val="2"/>
            <w:shd w:val="clear" w:color="auto" w:fill="auto"/>
            <w:vAlign w:val="center"/>
            <w:hideMark/>
          </w:tcPr>
          <w:p w:rsidR="00643C95" w:rsidRPr="007A21E2" w:rsidRDefault="009D4670" w:rsidP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Светска Банка</w:t>
            </w:r>
            <w:r w:rsidR="00643C95" w:rsidRPr="007A21E2">
              <w:rPr>
                <w:lang w:val="sr-Cyrl-RS"/>
              </w:rPr>
              <w:t xml:space="preserve"> исплатила - - ИЗ КРЕДИТА</w:t>
            </w:r>
          </w:p>
          <w:p w:rsidR="00643C95" w:rsidRPr="007A21E2" w:rsidRDefault="00643C95" w:rsidP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(Аппл. Но ЕПС-1 до ЕПС-5)</w:t>
            </w:r>
          </w:p>
        </w:tc>
        <w:tc>
          <w:tcPr>
            <w:tcW w:w="1955" w:type="dxa"/>
            <w:shd w:val="clear" w:color="auto" w:fill="auto"/>
            <w:vAlign w:val="center"/>
            <w:hideMark/>
          </w:tcPr>
          <w:p w:rsidR="00643C95" w:rsidRPr="007A21E2" w:rsidRDefault="00D91921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У припреми (оч</w:t>
            </w:r>
            <w:r w:rsidR="00643C95" w:rsidRPr="007A21E2">
              <w:rPr>
                <w:lang w:val="sr-Cyrl-RS"/>
              </w:rPr>
              <w:t>екујемо документацију из РБ</w:t>
            </w:r>
            <w:r w:rsidRPr="007A21E2">
              <w:rPr>
                <w:lang w:val="sr-Cyrl-RS"/>
              </w:rPr>
              <w:t xml:space="preserve"> </w:t>
            </w:r>
            <w:r w:rsidR="00643C95" w:rsidRPr="007A21E2">
              <w:rPr>
                <w:lang w:val="sr-Cyrl-RS"/>
              </w:rPr>
              <w:t>Колубара)</w:t>
            </w:r>
          </w:p>
        </w:tc>
      </w:tr>
      <w:tr w:rsidR="007A21E2" w:rsidRPr="007A21E2" w:rsidTr="007A21E2">
        <w:trPr>
          <w:trHeight w:val="660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:rsidR="00643C95" w:rsidRPr="007A21E2" w:rsidRDefault="00643C95" w:rsidP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t>ДЕО 1 А</w:t>
            </w:r>
          </w:p>
          <w:p w:rsidR="00643C95" w:rsidRPr="007A21E2" w:rsidRDefault="00643C95" w:rsidP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t>(Категорија 1)</w:t>
            </w:r>
          </w:p>
        </w:tc>
        <w:tc>
          <w:tcPr>
            <w:tcW w:w="4289" w:type="dxa"/>
            <w:vMerge w:val="restart"/>
            <w:shd w:val="clear" w:color="auto" w:fill="auto"/>
            <w:vAlign w:val="center"/>
            <w:hideMark/>
          </w:tcPr>
          <w:p w:rsidR="00643C95" w:rsidRPr="007A21E2" w:rsidRDefault="00D91921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Финасирање набавке електрич</w:t>
            </w:r>
            <w:r w:rsidR="00643C95" w:rsidRPr="007A21E2">
              <w:rPr>
                <w:lang w:val="sr-Cyrl-RS"/>
              </w:rPr>
              <w:t>не енергије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ЕУР119,817,000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84,064,244.90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20,802,984.00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ЕПС-1</w:t>
            </w: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 </w:t>
            </w:r>
          </w:p>
        </w:tc>
      </w:tr>
      <w:tr w:rsidR="007A21E2" w:rsidRPr="007A21E2" w:rsidTr="007A21E2">
        <w:trPr>
          <w:trHeight w:val="660"/>
          <w:jc w:val="center"/>
        </w:trPr>
        <w:tc>
          <w:tcPr>
            <w:tcW w:w="1676" w:type="dxa"/>
            <w:vMerge/>
            <w:vAlign w:val="center"/>
            <w:hideMark/>
          </w:tcPr>
          <w:p w:rsidR="00643C95" w:rsidRPr="007A21E2" w:rsidRDefault="00643C9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289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24,838,737.15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 -2</w:t>
            </w:r>
          </w:p>
        </w:tc>
        <w:tc>
          <w:tcPr>
            <w:tcW w:w="1955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</w:tr>
      <w:tr w:rsidR="007A21E2" w:rsidRPr="007A21E2" w:rsidTr="007A21E2">
        <w:trPr>
          <w:trHeight w:val="660"/>
          <w:jc w:val="center"/>
        </w:trPr>
        <w:tc>
          <w:tcPr>
            <w:tcW w:w="1676" w:type="dxa"/>
            <w:vMerge/>
            <w:vAlign w:val="center"/>
            <w:hideMark/>
          </w:tcPr>
          <w:p w:rsidR="00643C95" w:rsidRPr="007A21E2" w:rsidRDefault="00643C9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289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20,137,121.75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 -3</w:t>
            </w:r>
          </w:p>
        </w:tc>
        <w:tc>
          <w:tcPr>
            <w:tcW w:w="1955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</w:tr>
      <w:tr w:rsidR="007A21E2" w:rsidRPr="007A21E2" w:rsidTr="007A21E2">
        <w:trPr>
          <w:trHeight w:val="660"/>
          <w:jc w:val="center"/>
        </w:trPr>
        <w:tc>
          <w:tcPr>
            <w:tcW w:w="1676" w:type="dxa"/>
            <w:vMerge/>
            <w:vAlign w:val="center"/>
            <w:hideMark/>
          </w:tcPr>
          <w:p w:rsidR="00643C95" w:rsidRPr="007A21E2" w:rsidRDefault="00643C9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289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12,962,154.00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 -4</w:t>
            </w:r>
          </w:p>
        </w:tc>
        <w:tc>
          <w:tcPr>
            <w:tcW w:w="1955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</w:tr>
      <w:tr w:rsidR="007A21E2" w:rsidRPr="007A21E2" w:rsidTr="007A21E2">
        <w:trPr>
          <w:trHeight w:val="660"/>
          <w:jc w:val="center"/>
        </w:trPr>
        <w:tc>
          <w:tcPr>
            <w:tcW w:w="1676" w:type="dxa"/>
            <w:vMerge/>
            <w:vAlign w:val="center"/>
            <w:hideMark/>
          </w:tcPr>
          <w:p w:rsidR="00643C95" w:rsidRPr="007A21E2" w:rsidRDefault="00643C9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289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5,323,248.00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 -5</w:t>
            </w:r>
          </w:p>
        </w:tc>
        <w:tc>
          <w:tcPr>
            <w:tcW w:w="1955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</w:tr>
      <w:tr w:rsidR="007A21E2" w:rsidRPr="007A21E2" w:rsidTr="007A21E2">
        <w:trPr>
          <w:trHeight w:val="855"/>
          <w:jc w:val="center"/>
        </w:trPr>
        <w:tc>
          <w:tcPr>
            <w:tcW w:w="1676" w:type="dxa"/>
            <w:shd w:val="clear" w:color="auto" w:fill="auto"/>
            <w:vAlign w:val="center"/>
            <w:hideMark/>
          </w:tcPr>
          <w:p w:rsidR="00643C95" w:rsidRPr="007A21E2" w:rsidRDefault="00643C95" w:rsidP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lastRenderedPageBreak/>
              <w:t>ДЕО 1 Б (Категорија 2)</w:t>
            </w:r>
          </w:p>
        </w:tc>
        <w:tc>
          <w:tcPr>
            <w:tcW w:w="4289" w:type="dxa"/>
            <w:shd w:val="clear" w:color="auto" w:fill="auto"/>
            <w:vAlign w:val="center"/>
            <w:hideMark/>
          </w:tcPr>
          <w:p w:rsidR="00643C95" w:rsidRPr="007A21E2" w:rsidRDefault="00D91921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Подрш</w:t>
            </w:r>
            <w:r w:rsidR="00643C95" w:rsidRPr="007A21E2">
              <w:rPr>
                <w:lang w:val="sr-Cyrl-RS"/>
              </w:rPr>
              <w:t>ка хитном</w:t>
            </w:r>
            <w:r w:rsidRPr="007A21E2">
              <w:rPr>
                <w:lang w:val="sr-Cyrl-RS"/>
              </w:rPr>
              <w:t xml:space="preserve"> успостављању дистрибутивне мреж</w:t>
            </w:r>
            <w:r w:rsidR="00643C95" w:rsidRPr="007A21E2">
              <w:rPr>
                <w:lang w:val="sr-Cyrl-RS"/>
              </w:rPr>
              <w:t>е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14,290,000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-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-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/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-</w:t>
            </w:r>
          </w:p>
        </w:tc>
      </w:tr>
      <w:tr w:rsidR="007A21E2" w:rsidRPr="007A21E2" w:rsidTr="007A21E2">
        <w:trPr>
          <w:trHeight w:val="660"/>
          <w:jc w:val="center"/>
        </w:trPr>
        <w:tc>
          <w:tcPr>
            <w:tcW w:w="1676" w:type="dxa"/>
            <w:vMerge w:val="restart"/>
            <w:shd w:val="clear" w:color="auto" w:fill="auto"/>
            <w:vAlign w:val="center"/>
            <w:hideMark/>
          </w:tcPr>
          <w:p w:rsidR="00643C95" w:rsidRPr="007A21E2" w:rsidRDefault="00643C95" w:rsidP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t>ДЕО 1 Ц</w:t>
            </w:r>
          </w:p>
          <w:p w:rsidR="00643C95" w:rsidRPr="007A21E2" w:rsidRDefault="00643C95" w:rsidP="00643C95">
            <w:pPr>
              <w:jc w:val="center"/>
              <w:rPr>
                <w:sz w:val="22"/>
                <w:szCs w:val="22"/>
                <w:lang w:val="sr-Cyrl-RS"/>
              </w:rPr>
            </w:pPr>
            <w:r w:rsidRPr="007A21E2">
              <w:rPr>
                <w:sz w:val="22"/>
                <w:szCs w:val="22"/>
                <w:lang w:val="sr-Cyrl-RS"/>
              </w:rPr>
              <w:t>(Категорија 2)</w:t>
            </w:r>
          </w:p>
        </w:tc>
        <w:tc>
          <w:tcPr>
            <w:tcW w:w="4289" w:type="dxa"/>
            <w:vMerge w:val="restart"/>
            <w:shd w:val="clear" w:color="auto" w:fill="auto"/>
            <w:vAlign w:val="center"/>
            <w:hideMark/>
          </w:tcPr>
          <w:p w:rsidR="00643C95" w:rsidRPr="007A21E2" w:rsidRDefault="00D91921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Испумпавање воде из површ</w:t>
            </w:r>
            <w:r w:rsidR="00643C95" w:rsidRPr="007A21E2">
              <w:rPr>
                <w:lang w:val="sr-Cyrl-RS"/>
              </w:rPr>
              <w:t>инског копа Тамнава-Западно поље</w:t>
            </w:r>
          </w:p>
        </w:tc>
        <w:tc>
          <w:tcPr>
            <w:tcW w:w="1866" w:type="dxa"/>
            <w:vMerge w:val="restart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23,000,000</w:t>
            </w:r>
          </w:p>
        </w:tc>
        <w:tc>
          <w:tcPr>
            <w:tcW w:w="2122" w:type="dxa"/>
            <w:vMerge w:val="restart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14,956,108.84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1,500,000.00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 -1</w:t>
            </w:r>
          </w:p>
        </w:tc>
        <w:tc>
          <w:tcPr>
            <w:tcW w:w="1955" w:type="dxa"/>
            <w:vMerge w:val="restart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ЕУР 2,398,393.17</w:t>
            </w:r>
          </w:p>
        </w:tc>
      </w:tr>
      <w:tr w:rsidR="007A21E2" w:rsidRPr="007A21E2" w:rsidTr="007A21E2">
        <w:trPr>
          <w:trHeight w:val="645"/>
          <w:jc w:val="center"/>
        </w:trPr>
        <w:tc>
          <w:tcPr>
            <w:tcW w:w="1676" w:type="dxa"/>
            <w:vMerge/>
            <w:vAlign w:val="center"/>
            <w:hideMark/>
          </w:tcPr>
          <w:p w:rsidR="00643C95" w:rsidRPr="007A21E2" w:rsidRDefault="00643C95">
            <w:pPr>
              <w:rPr>
                <w:sz w:val="22"/>
                <w:szCs w:val="22"/>
                <w:lang w:val="sr-Cyrl-RS"/>
              </w:rPr>
            </w:pPr>
          </w:p>
        </w:tc>
        <w:tc>
          <w:tcPr>
            <w:tcW w:w="4289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1866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122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11,057,715.67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ЕПС -4</w:t>
            </w:r>
          </w:p>
        </w:tc>
        <w:tc>
          <w:tcPr>
            <w:tcW w:w="1955" w:type="dxa"/>
            <w:vMerge/>
            <w:vAlign w:val="center"/>
            <w:hideMark/>
          </w:tcPr>
          <w:p w:rsidR="00643C95" w:rsidRPr="007A21E2" w:rsidRDefault="00643C95">
            <w:pPr>
              <w:rPr>
                <w:lang w:val="sr-Cyrl-RS"/>
              </w:rPr>
            </w:pPr>
          </w:p>
        </w:tc>
      </w:tr>
      <w:tr w:rsidR="007A21E2" w:rsidRPr="007A21E2" w:rsidTr="007A21E2">
        <w:trPr>
          <w:trHeight w:val="810"/>
          <w:jc w:val="center"/>
        </w:trPr>
        <w:tc>
          <w:tcPr>
            <w:tcW w:w="5965" w:type="dxa"/>
            <w:gridSpan w:val="2"/>
            <w:shd w:val="clear" w:color="auto" w:fill="auto"/>
            <w:noWrap/>
            <w:vAlign w:val="center"/>
            <w:hideMark/>
          </w:tcPr>
          <w:p w:rsidR="00643C95" w:rsidRPr="007A21E2" w:rsidRDefault="0033470A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УКУПНО</w:t>
            </w:r>
            <w:r w:rsidR="00643C95" w:rsidRPr="007A21E2">
              <w:rPr>
                <w:lang w:val="sr-Cyrl-RS"/>
              </w:rPr>
              <w:t>:</w:t>
            </w:r>
          </w:p>
        </w:tc>
        <w:tc>
          <w:tcPr>
            <w:tcW w:w="1866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157,107,000</w:t>
            </w:r>
          </w:p>
        </w:tc>
        <w:tc>
          <w:tcPr>
            <w:tcW w:w="2122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99,020,353.74</w:t>
            </w:r>
          </w:p>
        </w:tc>
        <w:tc>
          <w:tcPr>
            <w:tcW w:w="2024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right"/>
              <w:rPr>
                <w:lang w:val="sr-Cyrl-RS"/>
              </w:rPr>
            </w:pPr>
            <w:r w:rsidRPr="007A21E2">
              <w:rPr>
                <w:lang w:val="sr-Cyrl-RS"/>
              </w:rPr>
              <w:t>ЕУР 96,621,960.57</w:t>
            </w:r>
          </w:p>
        </w:tc>
        <w:tc>
          <w:tcPr>
            <w:tcW w:w="983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/</w:t>
            </w:r>
          </w:p>
        </w:tc>
        <w:tc>
          <w:tcPr>
            <w:tcW w:w="1955" w:type="dxa"/>
            <w:shd w:val="clear" w:color="auto" w:fill="auto"/>
            <w:noWrap/>
            <w:vAlign w:val="center"/>
            <w:hideMark/>
          </w:tcPr>
          <w:p w:rsidR="00643C95" w:rsidRPr="007A21E2" w:rsidRDefault="00643C95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ЕУР 2,398,393.17</w:t>
            </w:r>
          </w:p>
        </w:tc>
      </w:tr>
    </w:tbl>
    <w:p w:rsidR="00E635B9" w:rsidRPr="007A21E2" w:rsidRDefault="00E635B9" w:rsidP="00E635B9">
      <w:pPr>
        <w:ind w:firstLine="720"/>
        <w:jc w:val="center"/>
        <w:rPr>
          <w:strike/>
          <w:lang w:val="sr-Cyrl-RS"/>
        </w:rPr>
      </w:pPr>
    </w:p>
    <w:p w:rsidR="00741024" w:rsidRPr="00AB60B2" w:rsidRDefault="00741024" w:rsidP="00741024">
      <w:pPr>
        <w:ind w:firstLine="720"/>
        <w:jc w:val="center"/>
        <w:rPr>
          <w:b/>
          <w:i/>
          <w:lang w:val="sr-Cyrl-RS"/>
        </w:rPr>
      </w:pPr>
    </w:p>
    <w:p w:rsidR="00C41E1E" w:rsidRPr="00AB60B2" w:rsidRDefault="00C41E1E" w:rsidP="00084E4A">
      <w:pPr>
        <w:ind w:firstLine="720"/>
        <w:jc w:val="both"/>
        <w:rPr>
          <w:lang w:val="sr-Cyrl-RS"/>
        </w:rPr>
      </w:pPr>
    </w:p>
    <w:p w:rsidR="00A723F2" w:rsidRPr="007A21E2" w:rsidRDefault="00084E4A" w:rsidP="004B6EB1">
      <w:pPr>
        <w:ind w:firstLine="720"/>
        <w:jc w:val="both"/>
        <w:rPr>
          <w:b/>
          <w:i/>
          <w:lang w:val="sr-Cyrl-RS"/>
        </w:rPr>
      </w:pPr>
      <w:r w:rsidRPr="007A21E2">
        <w:rPr>
          <w:i/>
          <w:lang w:val="sr-Cyrl-RS"/>
        </w:rPr>
        <w:t>С</w:t>
      </w:r>
      <w:r w:rsidRPr="007A21E2">
        <w:rPr>
          <w:b/>
          <w:i/>
          <w:lang w:val="sr-Cyrl-RS"/>
        </w:rPr>
        <w:t>ектор саобраћаја и инфраструктуре</w:t>
      </w:r>
    </w:p>
    <w:p w:rsidR="00741024" w:rsidRPr="007A21E2" w:rsidRDefault="00741024" w:rsidP="00741024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У августу 2014. године Влада </w:t>
      </w:r>
      <w:r w:rsidR="000F51A3" w:rsidRPr="007A21E2">
        <w:rPr>
          <w:lang w:val="sr-Cyrl-RS"/>
        </w:rPr>
        <w:t xml:space="preserve">Републике </w:t>
      </w:r>
      <w:r w:rsidRPr="007A21E2">
        <w:rPr>
          <w:lang w:val="sr-Cyrl-RS"/>
        </w:rPr>
        <w:t>Србије усвојила је Уредбу о утврђивању Државног програма обнове у сектору саобраћаја, који је подразумевао обнову путева и јавне железничке инфраструктуре оштећене услед дејства поплава или активирањем клизишта. Финансирање је обезбеђено из кредита међународних финансијских институција (Светска банка, ЕБРД, ЕИБ), средстава Делегације ЕУ из ИПА фондова, као и сопствених средстава јавних предузећа из ових области, а у сарадњи са ресорним министарством и другим државним институцијама. У оквиру сектора путева, ЈП „Путеви Србије“</w:t>
      </w:r>
      <w:r w:rsidR="000F51A3" w:rsidRPr="007A21E2">
        <w:rPr>
          <w:lang w:val="sr-Cyrl-RS"/>
        </w:rPr>
        <w:t xml:space="preserve"> </w:t>
      </w:r>
      <w:r w:rsidRPr="007A21E2">
        <w:rPr>
          <w:lang w:val="sr-Cyrl-RS"/>
        </w:rPr>
        <w:t>у свом портфолију има два пројекта везана за мајске поплаве</w:t>
      </w:r>
      <w:r w:rsidR="00C41E1E" w:rsidRPr="007A21E2">
        <w:rPr>
          <w:lang w:val="sr-Cyrl-RS"/>
        </w:rPr>
        <w:t>:</w:t>
      </w:r>
      <w:r w:rsidRPr="007A21E2">
        <w:rPr>
          <w:lang w:val="sr-Cyrl-RS"/>
        </w:rPr>
        <w:t xml:space="preserve"> </w:t>
      </w:r>
    </w:p>
    <w:p w:rsidR="00741024" w:rsidRPr="007A21E2" w:rsidRDefault="00844790" w:rsidP="00741024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 xml:space="preserve">1) </w:t>
      </w:r>
      <w:r w:rsidR="00741024" w:rsidRPr="007A21E2">
        <w:rPr>
          <w:lang w:val="sr-Cyrl-RS"/>
        </w:rPr>
        <w:t>Пројекат поправке и рехабилитације државног пут</w:t>
      </w:r>
      <w:r w:rsidR="000545A1">
        <w:rPr>
          <w:lang w:val="sr-Cyrl-RS"/>
        </w:rPr>
        <w:t>а IIa реда бр. 139 Kрст Kрупањ-Р</w:t>
      </w:r>
      <w:r w:rsidR="00741024" w:rsidRPr="007A21E2">
        <w:rPr>
          <w:lang w:val="sr-Cyrl-RS"/>
        </w:rPr>
        <w:t xml:space="preserve">адаљ, деоница Kоренита – Kрупањ 3, од км 4+810 до км 16+310, дужина 11,5 кмн који се финансира из средства Делегације ЕУ из ИПА </w:t>
      </w:r>
      <w:r w:rsidR="000545A1">
        <w:rPr>
          <w:lang w:val="sr-Cyrl-RS"/>
        </w:rPr>
        <w:t xml:space="preserve">2012 </w:t>
      </w:r>
      <w:r w:rsidR="00741024" w:rsidRPr="007A21E2">
        <w:rPr>
          <w:lang w:val="sr-Cyrl-RS"/>
        </w:rPr>
        <w:t>у износу од 4.5 милиона eвра (бесповратна средства). Пројекат санац</w:t>
      </w:r>
      <w:r w:rsidR="00193AA6" w:rsidRPr="007A21E2">
        <w:rPr>
          <w:lang w:val="sr-Cyrl-RS"/>
        </w:rPr>
        <w:t>ије спроводи ЈП „Путеви Србије“</w:t>
      </w:r>
      <w:r w:rsidR="00375223" w:rsidRPr="007A21E2">
        <w:rPr>
          <w:lang w:val="sr-Cyrl-RS"/>
        </w:rPr>
        <w:t xml:space="preserve"> </w:t>
      </w:r>
      <w:r w:rsidR="00741024" w:rsidRPr="007A21E2">
        <w:rPr>
          <w:lang w:val="sr-Cyrl-RS"/>
        </w:rPr>
        <w:t>на основу уговора о додели бесповратних средстава са Канцеларијом Уједињених нац</w:t>
      </w:r>
      <w:r w:rsidRPr="007A21E2">
        <w:rPr>
          <w:lang w:val="sr-Cyrl-RS"/>
        </w:rPr>
        <w:t>ија за пројектне услуге (УНОПС)</w:t>
      </w:r>
      <w:r w:rsidR="00741024" w:rsidRPr="007A21E2">
        <w:rPr>
          <w:lang w:val="sr-Cyrl-RS"/>
        </w:rPr>
        <w:t xml:space="preserve">, док наведено предузеће активности одржавања финансира из свог буџета који се одобрава на годишњем нивоу. Анексом уговора </w:t>
      </w:r>
      <w:r w:rsidRPr="007A21E2">
        <w:rPr>
          <w:lang w:val="sr-Cyrl-RS"/>
        </w:rPr>
        <w:t xml:space="preserve">од </w:t>
      </w:r>
      <w:r w:rsidR="00741024" w:rsidRPr="007A21E2">
        <w:rPr>
          <w:lang w:val="sr-Cyrl-RS"/>
        </w:rPr>
        <w:t>8.</w:t>
      </w:r>
      <w:r w:rsidR="00193AA6" w:rsidRPr="007A21E2">
        <w:rPr>
          <w:lang w:val="sr-Cyrl-RS"/>
        </w:rPr>
        <w:t xml:space="preserve"> </w:t>
      </w:r>
      <w:r w:rsidR="00ED4707" w:rsidRPr="007A21E2">
        <w:rPr>
          <w:lang w:val="sr-Cyrl-RS"/>
        </w:rPr>
        <w:t xml:space="preserve">априла </w:t>
      </w:r>
      <w:r w:rsidR="00741024" w:rsidRPr="007A21E2">
        <w:rPr>
          <w:lang w:val="sr-Cyrl-RS"/>
        </w:rPr>
        <w:t xml:space="preserve">2015. </w:t>
      </w:r>
      <w:r w:rsidR="000F51A3" w:rsidRPr="007A21E2">
        <w:rPr>
          <w:lang w:val="sr-Cyrl-RS"/>
        </w:rPr>
        <w:t xml:space="preserve">године </w:t>
      </w:r>
      <w:r w:rsidR="00741024" w:rsidRPr="007A21E2">
        <w:rPr>
          <w:lang w:val="sr-Cyrl-RS"/>
        </w:rPr>
        <w:t>између ЈП „Путеви Србије“ и УНОПС-а измењени су услови за повлачење транши и гласе:</w:t>
      </w:r>
    </w:p>
    <w:p w:rsidR="00741024" w:rsidRPr="007A21E2" w:rsidRDefault="00741024" w:rsidP="00741024">
      <w:pPr>
        <w:ind w:left="1440" w:hanging="990"/>
        <w:jc w:val="both"/>
        <w:rPr>
          <w:lang w:val="sr-Cyrl-RS"/>
        </w:rPr>
      </w:pPr>
    </w:p>
    <w:p w:rsidR="00741024" w:rsidRPr="007A21E2" w:rsidRDefault="00741024" w:rsidP="00741024">
      <w:pPr>
        <w:pStyle w:val="ListParagraph"/>
        <w:numPr>
          <w:ilvl w:val="0"/>
          <w:numId w:val="17"/>
        </w:numPr>
        <w:spacing w:after="160" w:line="259" w:lineRule="auto"/>
        <w:ind w:left="1440"/>
        <w:jc w:val="both"/>
        <w:rPr>
          <w:lang w:val="sr-Cyrl-RS"/>
        </w:rPr>
      </w:pPr>
      <w:r w:rsidRPr="007A21E2">
        <w:rPr>
          <w:lang w:val="sr-Cyrl-RS"/>
        </w:rPr>
        <w:t xml:space="preserve">I транша у износу од 1.125.000,00 </w:t>
      </w:r>
      <w:r w:rsidR="004B6EB1" w:rsidRPr="007A21E2">
        <w:rPr>
          <w:lang w:val="sr-Cyrl-RS"/>
        </w:rPr>
        <w:t>евра</w:t>
      </w:r>
      <w:r w:rsidRPr="007A21E2">
        <w:rPr>
          <w:lang w:val="sr-Cyrl-RS"/>
        </w:rPr>
        <w:t>, која се повлачи одмах по потписивању уговора (повучена 29.</w:t>
      </w:r>
      <w:r w:rsidR="004B6EB1" w:rsidRPr="007A21E2">
        <w:rPr>
          <w:lang w:val="sr-Cyrl-RS"/>
        </w:rPr>
        <w:t xml:space="preserve"> октобра</w:t>
      </w:r>
      <w:r w:rsidR="004B6EB1" w:rsidRPr="007A21E2" w:rsidDel="004B6EB1">
        <w:rPr>
          <w:lang w:val="sr-Cyrl-RS"/>
        </w:rPr>
        <w:t xml:space="preserve"> </w:t>
      </w:r>
      <w:r w:rsidRPr="007A21E2">
        <w:rPr>
          <w:lang w:val="sr-Cyrl-RS"/>
        </w:rPr>
        <w:t>2014.године)</w:t>
      </w:r>
    </w:p>
    <w:p w:rsidR="00741024" w:rsidRPr="007A21E2" w:rsidRDefault="00741024" w:rsidP="00741024">
      <w:pPr>
        <w:pStyle w:val="ListParagraph"/>
        <w:numPr>
          <w:ilvl w:val="0"/>
          <w:numId w:val="17"/>
        </w:numPr>
        <w:spacing w:after="160" w:line="259" w:lineRule="auto"/>
        <w:ind w:left="1440"/>
        <w:jc w:val="both"/>
        <w:rPr>
          <w:lang w:val="sr-Cyrl-RS"/>
        </w:rPr>
      </w:pPr>
      <w:r w:rsidRPr="007A21E2">
        <w:rPr>
          <w:lang w:val="sr-Cyrl-RS"/>
        </w:rPr>
        <w:t xml:space="preserve">II транша у износу од 2.250.000,00 </w:t>
      </w:r>
      <w:r w:rsidR="004B6EB1" w:rsidRPr="007A21E2">
        <w:rPr>
          <w:lang w:val="sr-Cyrl-RS"/>
        </w:rPr>
        <w:t>евра</w:t>
      </w:r>
      <w:r w:rsidRPr="007A21E2">
        <w:rPr>
          <w:lang w:val="sr-Cyrl-RS"/>
        </w:rPr>
        <w:t>, чији је усло</w:t>
      </w:r>
      <w:r w:rsidR="00D91921" w:rsidRPr="007A21E2">
        <w:rPr>
          <w:lang w:val="sr-Cyrl-RS"/>
        </w:rPr>
        <w:t>в за повлачење искоришћење најмање</w:t>
      </w:r>
      <w:r w:rsidRPr="007A21E2">
        <w:rPr>
          <w:lang w:val="sr-Cyrl-RS"/>
        </w:rPr>
        <w:t xml:space="preserve"> 60% од прве транше и она је повучена 17.</w:t>
      </w:r>
      <w:r w:rsidR="004B6EB1" w:rsidRPr="007A21E2">
        <w:rPr>
          <w:lang w:val="sr-Cyrl-RS"/>
        </w:rPr>
        <w:t xml:space="preserve"> </w:t>
      </w:r>
      <w:r w:rsidR="00D91921" w:rsidRPr="007A21E2">
        <w:rPr>
          <w:lang w:val="sr-Cyrl-RS"/>
        </w:rPr>
        <w:t>А</w:t>
      </w:r>
      <w:r w:rsidR="004B6EB1" w:rsidRPr="007A21E2">
        <w:rPr>
          <w:lang w:val="sr-Cyrl-RS"/>
        </w:rPr>
        <w:t>прила</w:t>
      </w:r>
      <w:r w:rsidR="00D91921" w:rsidRPr="007A21E2">
        <w:rPr>
          <w:lang w:val="sr-Cyrl-RS"/>
        </w:rPr>
        <w:t xml:space="preserve"> </w:t>
      </w:r>
      <w:r w:rsidRPr="007A21E2">
        <w:rPr>
          <w:lang w:val="sr-Cyrl-RS"/>
        </w:rPr>
        <w:t xml:space="preserve">2015.године </w:t>
      </w:r>
    </w:p>
    <w:p w:rsidR="00741024" w:rsidRPr="007A21E2" w:rsidRDefault="00741024" w:rsidP="00741024">
      <w:pPr>
        <w:pStyle w:val="ListParagraph"/>
        <w:numPr>
          <w:ilvl w:val="0"/>
          <w:numId w:val="17"/>
        </w:numPr>
        <w:spacing w:after="160" w:line="259" w:lineRule="auto"/>
        <w:ind w:left="1440"/>
        <w:jc w:val="both"/>
        <w:rPr>
          <w:lang w:val="sr-Cyrl-RS"/>
        </w:rPr>
      </w:pPr>
      <w:r w:rsidRPr="007A21E2">
        <w:rPr>
          <w:lang w:val="sr-Cyrl-RS"/>
        </w:rPr>
        <w:t>III транша у износу од 675.000,00</w:t>
      </w:r>
      <w:r w:rsidR="00193AA6" w:rsidRPr="007A21E2">
        <w:rPr>
          <w:lang w:val="sr-Cyrl-RS"/>
        </w:rPr>
        <w:t xml:space="preserve"> евра</w:t>
      </w:r>
      <w:r w:rsidRPr="007A21E2">
        <w:rPr>
          <w:lang w:val="sr-Cyrl-RS"/>
        </w:rPr>
        <w:t xml:space="preserve"> која ће бити повучена када се буде искористило </w:t>
      </w:r>
      <w:r w:rsidR="00D91921" w:rsidRPr="007A21E2">
        <w:rPr>
          <w:lang w:val="sr-Cyrl-RS"/>
        </w:rPr>
        <w:t>најмање</w:t>
      </w:r>
      <w:r w:rsidRPr="007A21E2">
        <w:rPr>
          <w:lang w:val="sr-Cyrl-RS"/>
        </w:rPr>
        <w:t xml:space="preserve"> 60% од I и II транше, и </w:t>
      </w:r>
    </w:p>
    <w:p w:rsidR="00741024" w:rsidRPr="007A21E2" w:rsidRDefault="00741024" w:rsidP="00741024">
      <w:pPr>
        <w:pStyle w:val="ListParagraph"/>
        <w:numPr>
          <w:ilvl w:val="0"/>
          <w:numId w:val="17"/>
        </w:numPr>
        <w:spacing w:after="160" w:line="259" w:lineRule="auto"/>
        <w:ind w:left="1440"/>
        <w:jc w:val="both"/>
        <w:rPr>
          <w:lang w:val="sr-Cyrl-RS"/>
        </w:rPr>
      </w:pPr>
      <w:r w:rsidRPr="007A21E2">
        <w:rPr>
          <w:lang w:val="sr-Cyrl-RS"/>
        </w:rPr>
        <w:t xml:space="preserve">IV транша у износу од 450.000,00 </w:t>
      </w:r>
      <w:r w:rsidR="004B6EB1" w:rsidRPr="007A21E2">
        <w:rPr>
          <w:lang w:val="sr-Cyrl-RS"/>
        </w:rPr>
        <w:t>евра</w:t>
      </w:r>
      <w:r w:rsidRPr="007A21E2">
        <w:rPr>
          <w:lang w:val="sr-Cyrl-RS"/>
        </w:rPr>
        <w:t xml:space="preserve">, која ће бити повучена по завршетку радова и позитивне оцене комисије за технички пријем. </w:t>
      </w:r>
    </w:p>
    <w:p w:rsidR="00741024" w:rsidRPr="007A21E2" w:rsidRDefault="00741024" w:rsidP="00741024">
      <w:pPr>
        <w:pStyle w:val="ListParagraph"/>
        <w:spacing w:after="160" w:line="259" w:lineRule="auto"/>
        <w:ind w:left="1440"/>
        <w:jc w:val="both"/>
        <w:rPr>
          <w:lang w:val="sr-Cyrl-RS"/>
        </w:rPr>
      </w:pPr>
    </w:p>
    <w:p w:rsidR="00741024" w:rsidRPr="007A21E2" w:rsidRDefault="00741024" w:rsidP="00741024">
      <w:pPr>
        <w:pStyle w:val="ListParagraph"/>
        <w:spacing w:after="160" w:line="259" w:lineRule="auto"/>
        <w:ind w:left="0"/>
        <w:jc w:val="both"/>
        <w:rPr>
          <w:lang w:val="sr-Cyrl-RS"/>
        </w:rPr>
      </w:pPr>
      <w:r w:rsidRPr="007A21E2">
        <w:rPr>
          <w:lang w:val="sr-Cyrl-RS"/>
        </w:rPr>
        <w:t xml:space="preserve">Преостало је још да се повуче 1.125.000,00 </w:t>
      </w:r>
      <w:r w:rsidR="00ED4707" w:rsidRPr="007A21E2">
        <w:rPr>
          <w:lang w:val="sr-Cyrl-RS"/>
        </w:rPr>
        <w:t xml:space="preserve">евра </w:t>
      </w:r>
      <w:r w:rsidRPr="007A21E2">
        <w:rPr>
          <w:lang w:val="sr-Cyrl-RS"/>
        </w:rPr>
        <w:t>из средстава УНОПС-а до 30.</w:t>
      </w:r>
      <w:r w:rsidR="00193AA6" w:rsidRPr="007A21E2">
        <w:rPr>
          <w:lang w:val="sr-Cyrl-RS"/>
        </w:rPr>
        <w:t xml:space="preserve"> </w:t>
      </w:r>
      <w:r w:rsidR="00ED4707" w:rsidRPr="007A21E2">
        <w:rPr>
          <w:lang w:val="sr-Cyrl-RS"/>
        </w:rPr>
        <w:t xml:space="preserve">јуна </w:t>
      </w:r>
      <w:r w:rsidRPr="007A21E2">
        <w:rPr>
          <w:lang w:val="sr-Cyrl-RS"/>
        </w:rPr>
        <w:t>2015.године.</w:t>
      </w:r>
    </w:p>
    <w:p w:rsidR="00741024" w:rsidRPr="007A21E2" w:rsidRDefault="00844790" w:rsidP="00741024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lastRenderedPageBreak/>
        <w:t>2) П</w:t>
      </w:r>
      <w:r w:rsidR="00741024" w:rsidRPr="007A21E2">
        <w:rPr>
          <w:lang w:val="sr-Cyrl-RS"/>
        </w:rPr>
        <w:t>остојећи пројекат рехабилитације путева и унапређења безбедности саобраћаја (РРСП), у оквиру кога је уведена компонента хитни радови, како би се приоритизовали радови на деоницама које су погођене мајским поплавама. Пројекат се финансира из средстава Светске банке, Европске банке за обнову и развој и Европске инвестиционе банке. Укупна уговорена вредност хитних радова износи 5,5 милијарди динара. Реализована плаћања по основу Хитних радова, са стањем на дан 20.</w:t>
      </w:r>
      <w:r w:rsidR="00193AA6" w:rsidRPr="007A21E2">
        <w:rPr>
          <w:lang w:val="sr-Cyrl-RS"/>
        </w:rPr>
        <w:t xml:space="preserve"> </w:t>
      </w:r>
      <w:r w:rsidR="00ED4707" w:rsidRPr="007A21E2">
        <w:rPr>
          <w:lang w:val="sr-Cyrl-RS"/>
        </w:rPr>
        <w:t xml:space="preserve">април </w:t>
      </w:r>
      <w:r w:rsidR="00741024" w:rsidRPr="007A21E2">
        <w:rPr>
          <w:lang w:val="sr-Cyrl-RS"/>
        </w:rPr>
        <w:t>2015. износе:</w:t>
      </w:r>
    </w:p>
    <w:p w:rsidR="00741024" w:rsidRPr="007A21E2" w:rsidRDefault="00741024" w:rsidP="00741024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 w:rsidRPr="007A21E2">
        <w:rPr>
          <w:lang w:val="sr-Cyrl-RS"/>
        </w:rPr>
        <w:t>Укупно фактурисано 504.964.749,84</w:t>
      </w:r>
      <w:r w:rsidR="00193AA6" w:rsidRPr="007A21E2">
        <w:rPr>
          <w:lang w:val="sr-Cyrl-RS"/>
        </w:rPr>
        <w:t xml:space="preserve"> динара</w:t>
      </w:r>
    </w:p>
    <w:p w:rsidR="00741024" w:rsidRPr="007A21E2" w:rsidRDefault="00741024" w:rsidP="00741024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 w:rsidRPr="007A21E2">
        <w:rPr>
          <w:lang w:val="sr-Cyrl-RS"/>
        </w:rPr>
        <w:t>Укупно плаћено  486.042.989,35</w:t>
      </w:r>
      <w:r w:rsidR="00193AA6" w:rsidRPr="007A21E2">
        <w:rPr>
          <w:lang w:val="sr-Cyrl-RS"/>
        </w:rPr>
        <w:t xml:space="preserve"> динара</w:t>
      </w:r>
    </w:p>
    <w:p w:rsidR="00CB2CB4" w:rsidRPr="007A21E2" w:rsidRDefault="00741024" w:rsidP="005E5D98">
      <w:pPr>
        <w:pStyle w:val="ListParagraph"/>
        <w:numPr>
          <w:ilvl w:val="0"/>
          <w:numId w:val="18"/>
        </w:numPr>
        <w:jc w:val="both"/>
        <w:rPr>
          <w:lang w:val="sr-Cyrl-RS"/>
        </w:rPr>
      </w:pPr>
      <w:r w:rsidRPr="007A21E2">
        <w:rPr>
          <w:lang w:val="sr-Cyrl-RS"/>
        </w:rPr>
        <w:t>Очекивано за плаћање  18.921.760,49</w:t>
      </w:r>
      <w:r w:rsidR="00193AA6" w:rsidRPr="007A21E2">
        <w:rPr>
          <w:lang w:val="sr-Cyrl-RS"/>
        </w:rPr>
        <w:t xml:space="preserve"> динара</w:t>
      </w:r>
    </w:p>
    <w:p w:rsidR="005E5D98" w:rsidRPr="007A21E2" w:rsidRDefault="005E5D98" w:rsidP="005E5D98">
      <w:pPr>
        <w:jc w:val="both"/>
        <w:rPr>
          <w:lang w:val="sr-Cyrl-RS"/>
        </w:rPr>
      </w:pPr>
    </w:p>
    <w:p w:rsidR="00632E29" w:rsidRPr="007A21E2" w:rsidRDefault="00CB2CB4" w:rsidP="00CB2CB4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Донације</w:t>
      </w:r>
      <w:r w:rsidR="0019252A" w:rsidRPr="007A21E2">
        <w:rPr>
          <w:b/>
          <w:bCs/>
          <w:i/>
          <w:lang w:val="sr-Cyrl-RS"/>
        </w:rPr>
        <w:t xml:space="preserve"> </w:t>
      </w:r>
    </w:p>
    <w:p w:rsidR="009B7C4D" w:rsidRPr="007A21E2" w:rsidRDefault="009B7C4D" w:rsidP="00167A4F">
      <w:pPr>
        <w:ind w:firstLine="720"/>
        <w:jc w:val="both"/>
        <w:rPr>
          <w:lang w:val="sr-Cyrl-RS"/>
        </w:rPr>
      </w:pPr>
    </w:p>
    <w:p w:rsidR="00EA4EB2" w:rsidRDefault="009B7C4D" w:rsidP="009A1558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У периоду непосредно након поплава велики број институција, предузећа, домаћих и </w:t>
      </w:r>
      <w:r w:rsidR="00ED4707" w:rsidRPr="007A21E2">
        <w:rPr>
          <w:bCs/>
          <w:lang w:val="sr-Cyrl-RS"/>
        </w:rPr>
        <w:t xml:space="preserve">међународних </w:t>
      </w:r>
      <w:r w:rsidRPr="007A21E2">
        <w:rPr>
          <w:bCs/>
          <w:lang w:val="sr-Cyrl-RS"/>
        </w:rPr>
        <w:t xml:space="preserve">организација, појединаца из земље и иностранства, као и страних влада уплатио је помоћ на наменски донаторски рачун за обнову од поплава отворен у Народној банци Србије. </w:t>
      </w:r>
      <w:r w:rsidR="007D677C" w:rsidRPr="007A21E2">
        <w:rPr>
          <w:bCs/>
          <w:lang w:val="sr-Cyrl-RS"/>
        </w:rPr>
        <w:t xml:space="preserve">До краја маја 2015. године </w:t>
      </w:r>
      <w:r w:rsidRPr="007A21E2">
        <w:rPr>
          <w:bCs/>
          <w:lang w:val="sr-Cyrl-RS"/>
        </w:rPr>
        <w:t>на овај рачун уплаћена су средства у динарској против-вредности од 5,1 милијарде динара. Канцеларија за помоћ и обнову поплављених подручја усмеравала</w:t>
      </w:r>
      <w:r w:rsidR="00D91921" w:rsidRPr="007A21E2">
        <w:rPr>
          <w:bCs/>
          <w:lang w:val="sr-Cyrl-RS"/>
        </w:rPr>
        <w:t xml:space="preserve"> је ове донације у исплату помо</w:t>
      </w:r>
      <w:r w:rsidR="00ED4707" w:rsidRPr="007A21E2">
        <w:rPr>
          <w:bCs/>
          <w:lang w:val="sr-Cyrl-RS"/>
        </w:rPr>
        <w:t>ћ</w:t>
      </w:r>
      <w:r w:rsidRPr="007A21E2">
        <w:rPr>
          <w:bCs/>
          <w:lang w:val="sr-Cyrl-RS"/>
        </w:rPr>
        <w:t>и индивидуалним дома</w:t>
      </w:r>
      <w:r w:rsidR="00ED4707" w:rsidRPr="007A21E2">
        <w:rPr>
          <w:bCs/>
          <w:lang w:val="sr-Cyrl-RS"/>
        </w:rPr>
        <w:t>ћ</w:t>
      </w:r>
      <w:r w:rsidRPr="007A21E2">
        <w:rPr>
          <w:bCs/>
          <w:lang w:val="sr-Cyrl-RS"/>
        </w:rPr>
        <w:t>инствима, као и за обнову јавних објеката, превасходно на обнову објеката из система заштите од поплава.</w:t>
      </w:r>
      <w:r w:rsidR="009A1558" w:rsidRPr="007A21E2">
        <w:rPr>
          <w:bCs/>
          <w:lang w:val="sr-Cyrl-RS"/>
        </w:rPr>
        <w:t xml:space="preserve"> </w:t>
      </w:r>
    </w:p>
    <w:p w:rsidR="00D870AA" w:rsidRDefault="009B7C4D" w:rsidP="009A1558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Ме</w:t>
      </w:r>
      <w:r w:rsidR="00ED4707" w:rsidRPr="007A21E2">
        <w:rPr>
          <w:bCs/>
          <w:lang w:val="sr-Cyrl-RS"/>
        </w:rPr>
        <w:t>ђ</w:t>
      </w:r>
      <w:r w:rsidRPr="007A21E2">
        <w:rPr>
          <w:bCs/>
          <w:lang w:val="sr-Cyrl-RS"/>
        </w:rPr>
        <w:t>ународне организације попут УН-а, УНХЦР</w:t>
      </w:r>
      <w:r w:rsidR="00193AA6" w:rsidRPr="007A21E2">
        <w:rPr>
          <w:bCs/>
          <w:lang w:val="sr-Cyrl-RS"/>
        </w:rPr>
        <w:t>-</w:t>
      </w:r>
      <w:r w:rsidRPr="007A21E2">
        <w:rPr>
          <w:bCs/>
          <w:lang w:val="sr-Cyrl-RS"/>
        </w:rPr>
        <w:t xml:space="preserve">а, </w:t>
      </w:r>
      <w:r w:rsidR="00470193" w:rsidRPr="007A21E2">
        <w:rPr>
          <w:bCs/>
          <w:lang w:val="sr-Cyrl-RS"/>
        </w:rPr>
        <w:t xml:space="preserve">УНДП-а, </w:t>
      </w:r>
      <w:r w:rsidRPr="007A21E2">
        <w:rPr>
          <w:bCs/>
          <w:lang w:val="sr-Cyrl-RS"/>
        </w:rPr>
        <w:t>итд</w:t>
      </w:r>
      <w:r w:rsidR="00193AA6" w:rsidRPr="007A21E2">
        <w:rPr>
          <w:bCs/>
          <w:lang w:val="sr-Cyrl-RS"/>
        </w:rPr>
        <w:t>.</w:t>
      </w:r>
      <w:r w:rsidRPr="007A21E2">
        <w:rPr>
          <w:bCs/>
          <w:lang w:val="sr-Cyrl-RS"/>
        </w:rPr>
        <w:t xml:space="preserve"> упућивале су помоћ посредством својих представни</w:t>
      </w:r>
      <w:r w:rsidR="00ED4707" w:rsidRPr="007A21E2">
        <w:rPr>
          <w:bCs/>
          <w:lang w:val="sr-Cyrl-RS"/>
        </w:rPr>
        <w:t>ш</w:t>
      </w:r>
      <w:r w:rsidRPr="007A21E2">
        <w:rPr>
          <w:bCs/>
          <w:lang w:val="sr-Cyrl-RS"/>
        </w:rPr>
        <w:t>тава директно угроженом становништву,</w:t>
      </w:r>
      <w:r w:rsidR="00EA4EB2">
        <w:rPr>
          <w:bCs/>
          <w:lang w:val="sr-Cyrl-RS"/>
        </w:rPr>
        <w:t xml:space="preserve"> и реализовале различите пројекте обнове у </w:t>
      </w:r>
      <w:r w:rsidRPr="007A21E2">
        <w:rPr>
          <w:bCs/>
          <w:lang w:val="sr-Cyrl-RS"/>
        </w:rPr>
        <w:t>сарадњи са органима локалне самоуправе или Канцеларијом.</w:t>
      </w:r>
      <w:r w:rsidR="0059258A">
        <w:rPr>
          <w:bCs/>
          <w:lang w:val="sr-Cyrl-RS"/>
        </w:rPr>
        <w:t xml:space="preserve"> Укупна вредност пројеката које је УНДП реализовао 2014.године и</w:t>
      </w:r>
      <w:r w:rsidR="00EA4EB2">
        <w:rPr>
          <w:bCs/>
          <w:lang w:val="sr-Cyrl-RS"/>
        </w:rPr>
        <w:t xml:space="preserve"> оних</w:t>
      </w:r>
      <w:r w:rsidR="0059258A">
        <w:rPr>
          <w:bCs/>
          <w:lang w:val="sr-Cyrl-RS"/>
        </w:rPr>
        <w:t xml:space="preserve"> који су у току </w:t>
      </w:r>
      <w:r w:rsidR="002D39A7">
        <w:rPr>
          <w:bCs/>
          <w:lang w:val="sr-Cyrl-RS"/>
        </w:rPr>
        <w:t>у овој години</w:t>
      </w:r>
      <w:r w:rsidR="0059258A">
        <w:rPr>
          <w:bCs/>
          <w:lang w:val="sr-Cyrl-RS"/>
        </w:rPr>
        <w:t xml:space="preserve"> је</w:t>
      </w:r>
      <w:r w:rsidR="002D39A7">
        <w:rPr>
          <w:bCs/>
          <w:lang w:val="sr-Cyrl-RS"/>
        </w:rPr>
        <w:t xml:space="preserve"> 7.178.000 УСД, од чега су 2.128.000 средства из фондова УН.</w:t>
      </w:r>
      <w:r w:rsidRPr="007A21E2">
        <w:rPr>
          <w:bCs/>
          <w:lang w:val="sr-Cyrl-RS"/>
        </w:rPr>
        <w:t xml:space="preserve"> </w:t>
      </w:r>
      <w:r w:rsidR="00EA4EB2">
        <w:rPr>
          <w:bCs/>
          <w:lang w:val="sr-Cyrl-RS"/>
        </w:rPr>
        <w:t>Д</w:t>
      </w:r>
      <w:r w:rsidR="00353BB3">
        <w:rPr>
          <w:bCs/>
          <w:lang w:val="sr-Cyrl-RS"/>
        </w:rPr>
        <w:t>онације су упућиване и посредством Црвеног Крста, и великог броја НВО.</w:t>
      </w:r>
    </w:p>
    <w:p w:rsidR="009B7C4D" w:rsidRDefault="009B7C4D" w:rsidP="009A1558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>Средства опредељена з</w:t>
      </w:r>
      <w:r w:rsidR="00C16AC8">
        <w:rPr>
          <w:bCs/>
          <w:lang w:val="sr-Cyrl-RS"/>
        </w:rPr>
        <w:t>а Републику Србију у оквиру прет</w:t>
      </w:r>
      <w:r w:rsidRPr="007A21E2">
        <w:rPr>
          <w:bCs/>
          <w:lang w:val="sr-Cyrl-RS"/>
        </w:rPr>
        <w:t>приступних фондова ЕУ</w:t>
      </w:r>
      <w:r w:rsidR="005E66F9">
        <w:rPr>
          <w:bCs/>
          <w:lang w:val="sr-Cyrl-RS"/>
        </w:rPr>
        <w:t xml:space="preserve"> у вредности од </w:t>
      </w:r>
      <w:r w:rsidR="005F1521">
        <w:rPr>
          <w:bCs/>
          <w:lang w:val="sr-Cyrl-RS"/>
        </w:rPr>
        <w:t>10</w:t>
      </w:r>
      <w:r w:rsidR="005E66F9">
        <w:rPr>
          <w:bCs/>
          <w:lang w:val="sr-Cyrl-RS"/>
        </w:rPr>
        <w:t>2 милиона евра (</w:t>
      </w:r>
      <w:r w:rsidRPr="007A21E2">
        <w:rPr>
          <w:bCs/>
          <w:lang w:val="sr-Cyrl-RS"/>
        </w:rPr>
        <w:t>ИПА 2012</w:t>
      </w:r>
      <w:r w:rsidR="00E61E55">
        <w:rPr>
          <w:bCs/>
          <w:lang w:val="sr-Cyrl-RS"/>
        </w:rPr>
        <w:t>-</w:t>
      </w:r>
      <w:r w:rsidRPr="007A21E2">
        <w:rPr>
          <w:bCs/>
          <w:lang w:val="sr-Cyrl-RS"/>
        </w:rPr>
        <w:t xml:space="preserve"> 30 милиона </w:t>
      </w:r>
      <w:r w:rsidR="00ED4707" w:rsidRPr="007A21E2">
        <w:rPr>
          <w:bCs/>
          <w:lang w:val="sr-Cyrl-RS"/>
        </w:rPr>
        <w:t>е</w:t>
      </w:r>
      <w:r w:rsidR="00D870AA">
        <w:rPr>
          <w:bCs/>
          <w:lang w:val="sr-Cyrl-RS"/>
        </w:rPr>
        <w:t>вра</w:t>
      </w:r>
      <w:r w:rsidR="00F36FCF">
        <w:rPr>
          <w:bCs/>
          <w:lang w:val="sr-Cyrl-RS"/>
        </w:rPr>
        <w:t xml:space="preserve"> и</w:t>
      </w:r>
      <w:r w:rsidR="00D870AA">
        <w:rPr>
          <w:bCs/>
          <w:lang w:val="sr-Cyrl-RS"/>
        </w:rPr>
        <w:t xml:space="preserve"> </w:t>
      </w:r>
      <w:r w:rsidRPr="007A21E2">
        <w:rPr>
          <w:bCs/>
          <w:lang w:val="sr-Cyrl-RS"/>
        </w:rPr>
        <w:t xml:space="preserve">ИПА 2014 – </w:t>
      </w:r>
      <w:r w:rsidR="00D870AA">
        <w:rPr>
          <w:bCs/>
          <w:lang w:val="sr-Cyrl-RS"/>
        </w:rPr>
        <w:t>62</w:t>
      </w:r>
      <w:r w:rsidRPr="007A21E2">
        <w:rPr>
          <w:bCs/>
          <w:lang w:val="sr-Cyrl-RS"/>
        </w:rPr>
        <w:t xml:space="preserve"> милиона </w:t>
      </w:r>
      <w:r w:rsidR="00ED4707" w:rsidRPr="007A21E2">
        <w:rPr>
          <w:bCs/>
          <w:lang w:val="sr-Cyrl-RS"/>
        </w:rPr>
        <w:t>е</w:t>
      </w:r>
      <w:r w:rsidRPr="007A21E2">
        <w:rPr>
          <w:bCs/>
          <w:lang w:val="sr-Cyrl-RS"/>
        </w:rPr>
        <w:t>вра</w:t>
      </w:r>
      <w:r w:rsidR="00D870AA">
        <w:rPr>
          <w:bCs/>
          <w:lang w:val="sr-Cyrl-RS"/>
        </w:rPr>
        <w:t xml:space="preserve"> из средстава националне ИПА</w:t>
      </w:r>
      <w:r w:rsidR="00C16AC8">
        <w:rPr>
          <w:bCs/>
          <w:lang w:val="sr-Cyrl-RS"/>
        </w:rPr>
        <w:t xml:space="preserve">, као </w:t>
      </w:r>
      <w:r w:rsidR="00D870AA">
        <w:rPr>
          <w:bCs/>
          <w:lang w:val="sr-Cyrl-RS"/>
        </w:rPr>
        <w:t>и 10 милиона евра из средстава вишекорисничке ИПА</w:t>
      </w:r>
      <w:r w:rsidR="00E61E55">
        <w:rPr>
          <w:bCs/>
          <w:lang w:val="sr-Cyrl-RS"/>
        </w:rPr>
        <w:t>)</w:t>
      </w:r>
      <w:r w:rsidR="00D870AA">
        <w:rPr>
          <w:bCs/>
          <w:lang w:val="sr-Cyrl-RS"/>
        </w:rPr>
        <w:t xml:space="preserve">, </w:t>
      </w:r>
      <w:r w:rsidRPr="007A21E2">
        <w:rPr>
          <w:bCs/>
          <w:lang w:val="sr-Cyrl-RS"/>
        </w:rPr>
        <w:t>пренаменован</w:t>
      </w:r>
      <w:r w:rsidR="005F1521">
        <w:rPr>
          <w:bCs/>
          <w:lang w:val="sr-Cyrl-RS"/>
        </w:rPr>
        <w:t>а су у сврху обнове од поплава. Средства Фонда солидарности</w:t>
      </w:r>
      <w:r w:rsidR="00353BB3">
        <w:rPr>
          <w:bCs/>
          <w:lang w:val="sr-Cyrl-RS"/>
        </w:rPr>
        <w:t xml:space="preserve"> Европске Уније, одобрена марта 2015</w:t>
      </w:r>
      <w:r w:rsidR="00EA4EB2">
        <w:rPr>
          <w:bCs/>
          <w:lang w:val="sr-Cyrl-RS"/>
        </w:rPr>
        <w:t>.године</w:t>
      </w:r>
      <w:r w:rsidR="00353BB3">
        <w:rPr>
          <w:bCs/>
          <w:lang w:val="sr-Cyrl-RS"/>
        </w:rPr>
        <w:t>,</w:t>
      </w:r>
      <w:r w:rsidR="005F1521">
        <w:rPr>
          <w:bCs/>
          <w:lang w:val="sr-Cyrl-RS"/>
        </w:rPr>
        <w:t xml:space="preserve"> у висини од 60,2 милиона евра</w:t>
      </w:r>
      <w:r w:rsidR="00353BB3">
        <w:rPr>
          <w:bCs/>
          <w:lang w:val="sr-Cyrl-RS"/>
        </w:rPr>
        <w:t>,</w:t>
      </w:r>
      <w:r w:rsidR="005F1521">
        <w:rPr>
          <w:bCs/>
          <w:lang w:val="sr-Cyrl-RS"/>
        </w:rPr>
        <w:t xml:space="preserve"> чине </w:t>
      </w:r>
      <w:r w:rsidR="00353BB3">
        <w:rPr>
          <w:bCs/>
          <w:lang w:val="sr-Cyrl-RS"/>
        </w:rPr>
        <w:t xml:space="preserve">да </w:t>
      </w:r>
      <w:r w:rsidR="005F1521">
        <w:rPr>
          <w:bCs/>
          <w:lang w:val="sr-Cyrl-RS"/>
        </w:rPr>
        <w:t>укупн</w:t>
      </w:r>
      <w:r w:rsidR="00353BB3">
        <w:rPr>
          <w:bCs/>
          <w:lang w:val="sr-Cyrl-RS"/>
        </w:rPr>
        <w:t>а</w:t>
      </w:r>
      <w:r w:rsidR="005F1521">
        <w:rPr>
          <w:bCs/>
          <w:lang w:val="sr-Cyrl-RS"/>
        </w:rPr>
        <w:t xml:space="preserve"> вредност донације ЕУ</w:t>
      </w:r>
      <w:r w:rsidR="00353BB3">
        <w:rPr>
          <w:bCs/>
          <w:lang w:val="sr-Cyrl-RS"/>
        </w:rPr>
        <w:t xml:space="preserve"> за обнову од поплава достигне 162,2 милиона евра. </w:t>
      </w:r>
    </w:p>
    <w:p w:rsidR="001B036B" w:rsidRPr="00757242" w:rsidRDefault="00BB4957" w:rsidP="001B036B">
      <w:pPr>
        <w:ind w:firstLine="720"/>
        <w:jc w:val="both"/>
      </w:pPr>
      <w:r>
        <w:rPr>
          <w:bCs/>
          <w:lang w:val="sr-Cyrl-RS"/>
        </w:rPr>
        <w:t>Канцеларија је остварила успешну сарадњу са Делегацијом ЕУ у Београду</w:t>
      </w:r>
      <w:r w:rsidR="00A96176">
        <w:rPr>
          <w:bCs/>
          <w:lang w:val="sr-Cyrl-RS"/>
        </w:rPr>
        <w:t xml:space="preserve">, као и </w:t>
      </w:r>
      <w:r w:rsidR="00EA4EB2">
        <w:rPr>
          <w:bCs/>
          <w:lang w:val="sr-Cyrl-RS"/>
        </w:rPr>
        <w:t xml:space="preserve">са </w:t>
      </w:r>
      <w:r w:rsidR="00A96176">
        <w:rPr>
          <w:bCs/>
          <w:lang w:val="sr-Cyrl-RS"/>
        </w:rPr>
        <w:t>Канцеларијом за европске интеграције Владе</w:t>
      </w:r>
      <w:r w:rsidR="00E55CAF">
        <w:rPr>
          <w:bCs/>
          <w:lang w:val="sr-Cyrl-RS"/>
        </w:rPr>
        <w:t xml:space="preserve"> Републике</w:t>
      </w:r>
      <w:r w:rsidR="00A96176">
        <w:rPr>
          <w:bCs/>
          <w:lang w:val="sr-Cyrl-RS"/>
        </w:rPr>
        <w:t xml:space="preserve"> Србије</w:t>
      </w:r>
      <w:r>
        <w:rPr>
          <w:bCs/>
          <w:lang w:val="sr-Cyrl-RS"/>
        </w:rPr>
        <w:t xml:space="preserve"> на координацији пројеката обнове финансираних из средстава ЕУ. У извештајном периоду,</w:t>
      </w:r>
      <w:r w:rsidR="006F6C03">
        <w:rPr>
          <w:bCs/>
          <w:lang w:val="sr-Cyrl-RS"/>
        </w:rPr>
        <w:t xml:space="preserve"> средства</w:t>
      </w:r>
      <w:r w:rsidR="001B036B">
        <w:rPr>
          <w:bCs/>
          <w:lang w:val="sr-Cyrl-RS"/>
        </w:rPr>
        <w:t xml:space="preserve"> у висини од 30 милиона евра</w:t>
      </w:r>
      <w:r w:rsidR="006F6C03">
        <w:rPr>
          <w:bCs/>
          <w:lang w:val="sr-Cyrl-RS"/>
        </w:rPr>
        <w:t xml:space="preserve"> из ИПА 2012 усмерена су у 24 општине на изградњу нових и обнову оштећених кућа, на обнову јавних установа као што су школе и вртићи, изградњу пута Крупањ-Коренита-Крст, помоћ малим и средњим предузећима и пољопривредним газдинствима која су претрпела штету од поплава.</w:t>
      </w:r>
      <w:r w:rsidR="00E55CAF">
        <w:rPr>
          <w:bCs/>
          <w:lang w:val="sr-Cyrl-RS"/>
        </w:rPr>
        <w:t xml:space="preserve"> </w:t>
      </w:r>
      <w:r w:rsidR="00E55CAF" w:rsidRPr="00757242">
        <w:rPr>
          <w:bCs/>
          <w:lang w:val="sr-Cyrl-RS"/>
        </w:rPr>
        <w:t xml:space="preserve">Средства из ИПА 2014 </w:t>
      </w:r>
      <w:r w:rsidR="001B036B" w:rsidRPr="00757242">
        <w:rPr>
          <w:bCs/>
          <w:lang w:val="sr-Cyrl-RS"/>
        </w:rPr>
        <w:t>у износу о</w:t>
      </w:r>
      <w:r w:rsidR="00757242">
        <w:rPr>
          <w:bCs/>
          <w:lang w:val="sr-Cyrl-RS"/>
        </w:rPr>
        <w:t>д 62 милиона евра из националне</w:t>
      </w:r>
      <w:r w:rsidR="001B036B" w:rsidRPr="00757242">
        <w:rPr>
          <w:bCs/>
          <w:lang w:val="sr-Cyrl-RS"/>
        </w:rPr>
        <w:t xml:space="preserve"> и 10 милиона евра из регионалне ИПА</w:t>
      </w:r>
      <w:r w:rsidR="00A21D1C" w:rsidRPr="00757242">
        <w:rPr>
          <w:bCs/>
          <w:lang w:val="sr-Cyrl-RS"/>
        </w:rPr>
        <w:t>,</w:t>
      </w:r>
      <w:r w:rsidR="001B036B" w:rsidRPr="00757242">
        <w:rPr>
          <w:bCs/>
          <w:lang w:val="sr-Cyrl-RS"/>
        </w:rPr>
        <w:t xml:space="preserve"> </w:t>
      </w:r>
      <w:r w:rsidR="00E55CAF" w:rsidRPr="00757242">
        <w:rPr>
          <w:bCs/>
          <w:lang w:val="sr-Cyrl-RS"/>
        </w:rPr>
        <w:t>биће усмерена у секторе</w:t>
      </w:r>
      <w:r w:rsidR="00E74640" w:rsidRPr="00757242">
        <w:rPr>
          <w:bCs/>
          <w:lang w:val="sr-Cyrl-RS"/>
        </w:rPr>
        <w:t xml:space="preserve"> водопривреде,</w:t>
      </w:r>
      <w:r w:rsidR="00E55CAF" w:rsidRPr="00757242">
        <w:rPr>
          <w:bCs/>
          <w:lang w:val="sr-Cyrl-RS"/>
        </w:rPr>
        <w:t xml:space="preserve"> електроенергетике</w:t>
      </w:r>
      <w:r w:rsidR="00E74640" w:rsidRPr="00757242">
        <w:rPr>
          <w:bCs/>
          <w:lang w:val="sr-Cyrl-RS"/>
        </w:rPr>
        <w:t xml:space="preserve"> и</w:t>
      </w:r>
      <w:r w:rsidR="00E55CAF" w:rsidRPr="00757242">
        <w:rPr>
          <w:bCs/>
          <w:lang w:val="sr-Cyrl-RS"/>
        </w:rPr>
        <w:t xml:space="preserve"> саобраћаја </w:t>
      </w:r>
      <w:r w:rsidR="00E74640" w:rsidRPr="00757242">
        <w:rPr>
          <w:bCs/>
          <w:lang w:val="sr-Cyrl-RS"/>
        </w:rPr>
        <w:t>и инфраструктуре</w:t>
      </w:r>
      <w:r w:rsidR="00A21D1C" w:rsidRPr="00757242">
        <w:rPr>
          <w:bCs/>
          <w:lang w:val="sr-Cyrl-RS"/>
        </w:rPr>
        <w:t xml:space="preserve">. Пошто </w:t>
      </w:r>
      <w:r w:rsidR="001B036B" w:rsidRPr="00757242">
        <w:rPr>
          <w:bCs/>
          <w:lang w:val="sr-Cyrl-RS"/>
        </w:rPr>
        <w:t xml:space="preserve">ова средства још нису почела да се </w:t>
      </w:r>
      <w:r w:rsidR="00D21C2C">
        <w:rPr>
          <w:bCs/>
          <w:lang w:val="sr-Cyrl-RS"/>
        </w:rPr>
        <w:t>користе</w:t>
      </w:r>
      <w:r w:rsidR="001B036B" w:rsidRPr="00757242">
        <w:rPr>
          <w:bCs/>
          <w:lang w:val="sr-Cyrl-RS"/>
        </w:rPr>
        <w:t xml:space="preserve">, биће образложена у следећем извештајном периоду. </w:t>
      </w:r>
    </w:p>
    <w:p w:rsidR="009B7C4D" w:rsidRPr="007A21E2" w:rsidRDefault="009A1558" w:rsidP="009A1558">
      <w:pPr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             </w:t>
      </w:r>
      <w:r w:rsidR="009B7C4D" w:rsidRPr="007A21E2">
        <w:rPr>
          <w:bCs/>
          <w:lang w:val="sr-Cyrl-RS"/>
        </w:rPr>
        <w:t>На Донаторској конференцији одржаној у Бриселу у јулу 2014.</w:t>
      </w:r>
      <w:r w:rsidR="00E74640">
        <w:rPr>
          <w:bCs/>
          <w:lang w:val="sr-Cyrl-RS"/>
        </w:rPr>
        <w:t>године</w:t>
      </w:r>
      <w:r w:rsidR="009B7C4D" w:rsidRPr="007A21E2">
        <w:rPr>
          <w:bCs/>
          <w:lang w:val="sr-Cyrl-RS"/>
        </w:rPr>
        <w:t xml:space="preserve"> најављене су билатералне донације у висини од 2</w:t>
      </w:r>
      <w:r w:rsidR="00D870AA">
        <w:rPr>
          <w:bCs/>
          <w:lang w:val="sr-Cyrl-RS"/>
        </w:rPr>
        <w:t>6</w:t>
      </w:r>
      <w:r w:rsidR="00E61E55">
        <w:rPr>
          <w:bCs/>
          <w:lang w:val="sr-Cyrl-RS"/>
        </w:rPr>
        <w:t>,8</w:t>
      </w:r>
      <w:r w:rsidR="009B7C4D" w:rsidRPr="007A21E2">
        <w:rPr>
          <w:bCs/>
          <w:lang w:val="sr-Cyrl-RS"/>
        </w:rPr>
        <w:t xml:space="preserve"> милиона </w:t>
      </w:r>
      <w:r w:rsidR="00ED4707" w:rsidRPr="007A21E2">
        <w:rPr>
          <w:bCs/>
          <w:lang w:val="sr-Cyrl-RS"/>
        </w:rPr>
        <w:t>е</w:t>
      </w:r>
      <w:r w:rsidR="00E61E55">
        <w:rPr>
          <w:bCs/>
          <w:lang w:val="sr-Cyrl-RS"/>
        </w:rPr>
        <w:t>вра. Канцеларија за помоћ и обнову поплављених подручја успела је током извештајног периода да подигне висину</w:t>
      </w:r>
      <w:r w:rsidR="00353BB3">
        <w:rPr>
          <w:bCs/>
          <w:lang w:val="sr-Cyrl-RS"/>
        </w:rPr>
        <w:t xml:space="preserve"> ових</w:t>
      </w:r>
      <w:r w:rsidR="00E61E55">
        <w:rPr>
          <w:bCs/>
          <w:lang w:val="sr-Cyrl-RS"/>
        </w:rPr>
        <w:t xml:space="preserve"> донација на 2</w:t>
      </w:r>
      <w:r w:rsidR="00D000BD">
        <w:rPr>
          <w:bCs/>
          <w:lang w:val="sr-Cyrl-RS"/>
        </w:rPr>
        <w:t xml:space="preserve">9,1 </w:t>
      </w:r>
      <w:r w:rsidR="00E61E55">
        <w:rPr>
          <w:bCs/>
          <w:lang w:val="sr-Cyrl-RS"/>
        </w:rPr>
        <w:t>милиона евра</w:t>
      </w:r>
      <w:r w:rsidR="00353BB3">
        <w:rPr>
          <w:bCs/>
          <w:lang w:val="sr-Cyrl-RS"/>
        </w:rPr>
        <w:t xml:space="preserve"> (повећање за око </w:t>
      </w:r>
      <w:r w:rsidR="00F36FCF">
        <w:rPr>
          <w:bCs/>
          <w:lang w:val="sr-Cyrl-RS"/>
        </w:rPr>
        <w:t>2</w:t>
      </w:r>
      <w:r w:rsidR="00D000BD">
        <w:rPr>
          <w:bCs/>
          <w:lang w:val="sr-Cyrl-RS"/>
        </w:rPr>
        <w:t>,3</w:t>
      </w:r>
      <w:r w:rsidR="00353BB3">
        <w:rPr>
          <w:bCs/>
          <w:lang w:val="sr-Cyrl-RS"/>
        </w:rPr>
        <w:t xml:space="preserve"> м</w:t>
      </w:r>
      <w:r w:rsidR="00AD51DE">
        <w:rPr>
          <w:bCs/>
          <w:lang w:val="sr-Cyrl-RS"/>
        </w:rPr>
        <w:t>илиона</w:t>
      </w:r>
      <w:r w:rsidR="00353BB3">
        <w:rPr>
          <w:bCs/>
          <w:lang w:val="sr-Cyrl-RS"/>
        </w:rPr>
        <w:t xml:space="preserve"> евра). </w:t>
      </w:r>
      <w:r w:rsidR="009B7C4D" w:rsidRPr="007A21E2">
        <w:rPr>
          <w:bCs/>
          <w:lang w:val="sr-Cyrl-RS"/>
        </w:rPr>
        <w:t xml:space="preserve">Ове донације реализују се </w:t>
      </w:r>
      <w:r w:rsidR="0024295F">
        <w:rPr>
          <w:bCs/>
          <w:lang w:val="sr-Cyrl-RS"/>
        </w:rPr>
        <w:t>различитим механизмима</w:t>
      </w:r>
      <w:r w:rsidR="009B7C4D" w:rsidRPr="007A21E2">
        <w:rPr>
          <w:bCs/>
          <w:lang w:val="sr-Cyrl-RS"/>
        </w:rPr>
        <w:t>. Неке земље су донацију најављену на донаторској конференцији реализовале посредством својих невладиних организација, неке посредством Црвеног крста и других ме</w:t>
      </w:r>
      <w:r w:rsidR="00ED4707" w:rsidRPr="007A21E2">
        <w:rPr>
          <w:bCs/>
          <w:lang w:val="sr-Cyrl-RS"/>
        </w:rPr>
        <w:t>ђ</w:t>
      </w:r>
      <w:r w:rsidR="009B7C4D" w:rsidRPr="007A21E2">
        <w:rPr>
          <w:bCs/>
          <w:lang w:val="sr-Cyrl-RS"/>
        </w:rPr>
        <w:t xml:space="preserve">ународних организација, неке донацијом опреме и обновом инфраструктурних објеката у директној сарадњи са </w:t>
      </w:r>
      <w:r w:rsidR="009B7C4D" w:rsidRPr="007A21E2">
        <w:rPr>
          <w:bCs/>
          <w:lang w:val="sr-Cyrl-RS"/>
        </w:rPr>
        <w:lastRenderedPageBreak/>
        <w:t>локалним самоуправама или уз помо</w:t>
      </w:r>
      <w:r w:rsidR="00ED4707" w:rsidRPr="007A21E2">
        <w:rPr>
          <w:bCs/>
          <w:lang w:val="sr-Cyrl-RS"/>
        </w:rPr>
        <w:t>ћ</w:t>
      </w:r>
      <w:r w:rsidR="009B7C4D" w:rsidRPr="007A21E2">
        <w:rPr>
          <w:bCs/>
          <w:lang w:val="sr-Cyrl-RS"/>
        </w:rPr>
        <w:t xml:space="preserve"> имплементационог партнера. Неке земље су донацију ставиле на располагање Канцеларији за помо</w:t>
      </w:r>
      <w:r w:rsidR="00ED4707" w:rsidRPr="007A21E2">
        <w:rPr>
          <w:bCs/>
          <w:lang w:val="sr-Cyrl-RS"/>
        </w:rPr>
        <w:t>ћ</w:t>
      </w:r>
      <w:r w:rsidR="009B7C4D" w:rsidRPr="007A21E2">
        <w:rPr>
          <w:bCs/>
          <w:lang w:val="sr-Cyrl-RS"/>
        </w:rPr>
        <w:t xml:space="preserve"> и обнову поплављених подру</w:t>
      </w:r>
      <w:r w:rsidR="00ED4707" w:rsidRPr="007A21E2">
        <w:rPr>
          <w:bCs/>
          <w:lang w:val="sr-Cyrl-RS"/>
        </w:rPr>
        <w:t>ч</w:t>
      </w:r>
      <w:r w:rsidR="009B7C4D" w:rsidRPr="007A21E2">
        <w:rPr>
          <w:bCs/>
          <w:lang w:val="sr-Cyrl-RS"/>
        </w:rPr>
        <w:t>ја уплатом на донаторски ра</w:t>
      </w:r>
      <w:r w:rsidR="00ED4707" w:rsidRPr="007A21E2">
        <w:rPr>
          <w:bCs/>
          <w:lang w:val="sr-Cyrl-RS"/>
        </w:rPr>
        <w:t>ч</w:t>
      </w:r>
      <w:r w:rsidR="009B7C4D" w:rsidRPr="007A21E2">
        <w:rPr>
          <w:bCs/>
          <w:lang w:val="sr-Cyrl-RS"/>
        </w:rPr>
        <w:t>ун у Народној банци Србије.</w:t>
      </w:r>
    </w:p>
    <w:p w:rsidR="002D5AB4" w:rsidRPr="007A21E2" w:rsidRDefault="00353BB3" w:rsidP="009A1558">
      <w:pPr>
        <w:ind w:firstLine="720"/>
        <w:jc w:val="both"/>
        <w:rPr>
          <w:lang w:val="sr-Cyrl-RS"/>
        </w:rPr>
      </w:pPr>
      <w:r>
        <w:rPr>
          <w:bCs/>
          <w:lang w:val="sr-Cyrl-RS"/>
        </w:rPr>
        <w:t>Током</w:t>
      </w:r>
      <w:r w:rsidR="005E66F9">
        <w:rPr>
          <w:bCs/>
          <w:lang w:val="sr-Cyrl-RS"/>
        </w:rPr>
        <w:t xml:space="preserve"> извештајног периода</w:t>
      </w:r>
      <w:r w:rsidR="002D5AB4" w:rsidRPr="007A21E2">
        <w:rPr>
          <w:bCs/>
          <w:lang w:val="sr-Cyrl-RS"/>
        </w:rPr>
        <w:t xml:space="preserve"> </w:t>
      </w:r>
      <w:r>
        <w:rPr>
          <w:bCs/>
          <w:lang w:val="sr-Cyrl-RS"/>
        </w:rPr>
        <w:t>реализова</w:t>
      </w:r>
      <w:r w:rsidR="00F36FCF">
        <w:rPr>
          <w:bCs/>
          <w:lang w:val="sr-Cyrl-RS"/>
        </w:rPr>
        <w:t>не су, или су у завршној фази реализације,</w:t>
      </w:r>
      <w:r>
        <w:rPr>
          <w:bCs/>
          <w:lang w:val="sr-Cyrl-RS"/>
        </w:rPr>
        <w:t xml:space="preserve"> све билатералне донације страних влада</w:t>
      </w:r>
      <w:r w:rsidR="00C94BEF">
        <w:rPr>
          <w:bCs/>
          <w:lang w:val="sr-Cyrl-RS"/>
        </w:rPr>
        <w:t xml:space="preserve"> на којима је</w:t>
      </w:r>
      <w:r w:rsidR="00F36FCF">
        <w:rPr>
          <w:bCs/>
          <w:lang w:val="sr-Cyrl-RS"/>
        </w:rPr>
        <w:t xml:space="preserve"> Канцеларија</w:t>
      </w:r>
      <w:r w:rsidR="00C94BEF">
        <w:rPr>
          <w:bCs/>
          <w:lang w:val="sr-Cyrl-RS"/>
        </w:rPr>
        <w:t xml:space="preserve"> радила</w:t>
      </w:r>
      <w:r w:rsidR="00F36FCF">
        <w:rPr>
          <w:bCs/>
          <w:lang w:val="sr-Cyrl-RS"/>
        </w:rPr>
        <w:t xml:space="preserve">. Донације </w:t>
      </w:r>
      <w:r w:rsidR="002D5AB4" w:rsidRPr="007A21E2">
        <w:rPr>
          <w:bCs/>
          <w:lang w:val="sr-Cyrl-RS"/>
        </w:rPr>
        <w:t xml:space="preserve">из </w:t>
      </w:r>
      <w:r w:rsidR="0024295F">
        <w:rPr>
          <w:bCs/>
          <w:lang w:val="sr-Cyrl-RS"/>
        </w:rPr>
        <w:t>пе</w:t>
      </w:r>
      <w:r w:rsidR="00470193" w:rsidRPr="007A21E2">
        <w:rPr>
          <w:bCs/>
          <w:lang w:val="sr-Cyrl-RS"/>
        </w:rPr>
        <w:t>т</w:t>
      </w:r>
      <w:r w:rsidR="002D5AB4" w:rsidRPr="007A21E2">
        <w:rPr>
          <w:bCs/>
          <w:lang w:val="sr-Cyrl-RS"/>
        </w:rPr>
        <w:t xml:space="preserve">  земаља донатора – Велика Британија, Италија, Турска, Мађарска</w:t>
      </w:r>
      <w:r w:rsidR="00470193" w:rsidRPr="007A21E2">
        <w:rPr>
          <w:bCs/>
          <w:lang w:val="sr-Cyrl-RS"/>
        </w:rPr>
        <w:t>, Кувајт</w:t>
      </w:r>
      <w:r w:rsidR="00F36FCF">
        <w:rPr>
          <w:bCs/>
          <w:lang w:val="sr-Cyrl-RS"/>
        </w:rPr>
        <w:t xml:space="preserve"> -</w:t>
      </w:r>
      <w:r w:rsidR="0024295F">
        <w:rPr>
          <w:bCs/>
          <w:lang w:val="sr-Cyrl-RS"/>
        </w:rPr>
        <w:t xml:space="preserve">су у </w:t>
      </w:r>
      <w:r w:rsidR="00AD51DE">
        <w:rPr>
          <w:bCs/>
          <w:lang w:val="sr-Cyrl-RS"/>
        </w:rPr>
        <w:t>завршним</w:t>
      </w:r>
      <w:r w:rsidR="0024295F">
        <w:rPr>
          <w:bCs/>
          <w:lang w:val="sr-Cyrl-RS"/>
        </w:rPr>
        <w:t xml:space="preserve"> </w:t>
      </w:r>
      <w:r w:rsidR="00AA3077">
        <w:rPr>
          <w:bCs/>
          <w:lang w:val="sr-Cyrl-RS"/>
        </w:rPr>
        <w:t>фазама</w:t>
      </w:r>
      <w:r w:rsidR="0024295F">
        <w:rPr>
          <w:bCs/>
          <w:lang w:val="sr-Cyrl-RS"/>
        </w:rPr>
        <w:t xml:space="preserve"> и биће</w:t>
      </w:r>
      <w:r w:rsidR="002D5AB4" w:rsidRPr="007A21E2">
        <w:rPr>
          <w:bCs/>
          <w:lang w:val="sr-Cyrl-RS"/>
        </w:rPr>
        <w:t xml:space="preserve"> усмерене </w:t>
      </w:r>
      <w:r w:rsidR="00470193" w:rsidRPr="007A21E2">
        <w:rPr>
          <w:bCs/>
          <w:lang w:val="sr-Cyrl-RS"/>
        </w:rPr>
        <w:t>превасходно</w:t>
      </w:r>
      <w:r w:rsidR="002D5AB4" w:rsidRPr="007A21E2">
        <w:rPr>
          <w:bCs/>
          <w:lang w:val="sr-Cyrl-RS"/>
        </w:rPr>
        <w:t xml:space="preserve"> на обнову објеката из система заштите од поплава</w:t>
      </w:r>
      <w:r w:rsidR="0024295F">
        <w:rPr>
          <w:bCs/>
          <w:lang w:val="sr-Cyrl-RS"/>
        </w:rPr>
        <w:t>. Динамика њихове реализације</w:t>
      </w:r>
      <w:r w:rsidR="00470193" w:rsidRPr="007A21E2">
        <w:rPr>
          <w:bCs/>
          <w:lang w:val="sr-Cyrl-RS"/>
        </w:rPr>
        <w:t xml:space="preserve"> зависи од </w:t>
      </w:r>
      <w:r w:rsidR="002D5AB4" w:rsidRPr="007A21E2">
        <w:rPr>
          <w:bCs/>
          <w:lang w:val="sr-Cyrl-RS"/>
        </w:rPr>
        <w:t>административне процедуре земље донатора. Донациј</w:t>
      </w:r>
      <w:r w:rsidR="0024295F">
        <w:rPr>
          <w:bCs/>
          <w:lang w:val="sr-Cyrl-RS"/>
        </w:rPr>
        <w:t>а</w:t>
      </w:r>
      <w:r w:rsidR="002D5AB4" w:rsidRPr="007A21E2">
        <w:rPr>
          <w:bCs/>
          <w:lang w:val="sr-Cyrl-RS"/>
        </w:rPr>
        <w:t xml:space="preserve"> Велике Британије (1.2</w:t>
      </w:r>
      <w:r w:rsidR="00D870AA">
        <w:rPr>
          <w:bCs/>
          <w:lang w:val="sr-Cyrl-RS"/>
        </w:rPr>
        <w:t>5</w:t>
      </w:r>
      <w:r w:rsidR="002D5AB4" w:rsidRPr="007A21E2">
        <w:rPr>
          <w:bCs/>
          <w:lang w:val="sr-Cyrl-RS"/>
        </w:rPr>
        <w:t xml:space="preserve">0.000 </w:t>
      </w:r>
      <w:r w:rsidR="00193AA6" w:rsidRPr="007A21E2">
        <w:rPr>
          <w:lang w:val="sr-Cyrl-RS"/>
        </w:rPr>
        <w:t>евра</w:t>
      </w:r>
      <w:r w:rsidR="00193AA6" w:rsidRPr="007A21E2">
        <w:rPr>
          <w:bCs/>
          <w:lang w:val="sr-Cyrl-RS"/>
        </w:rPr>
        <w:t xml:space="preserve">) </w:t>
      </w:r>
      <w:r w:rsidR="002D5AB4" w:rsidRPr="007A21E2">
        <w:rPr>
          <w:bCs/>
          <w:lang w:val="sr-Cyrl-RS"/>
        </w:rPr>
        <w:t>реализ</w:t>
      </w:r>
      <w:r w:rsidR="00C94BEF">
        <w:rPr>
          <w:bCs/>
          <w:lang w:val="sr-Cyrl-RS"/>
        </w:rPr>
        <w:t>ује се</w:t>
      </w:r>
      <w:r w:rsidR="002D5AB4" w:rsidRPr="007A21E2">
        <w:rPr>
          <w:bCs/>
          <w:lang w:val="sr-Cyrl-RS"/>
        </w:rPr>
        <w:t xml:space="preserve"> путем УНОПС-а (Канцеларија Уједињен</w:t>
      </w:r>
      <w:r w:rsidR="0024295F">
        <w:rPr>
          <w:bCs/>
          <w:lang w:val="sr-Cyrl-RS"/>
        </w:rPr>
        <w:t>их нација за пројектне услуге), з</w:t>
      </w:r>
      <w:r w:rsidR="002D5AB4" w:rsidRPr="007A21E2">
        <w:rPr>
          <w:bCs/>
          <w:lang w:val="sr-Cyrl-RS"/>
        </w:rPr>
        <w:t>а обнову заштитних насипа у сливу Колубаре и на коповима рудника Колубара</w:t>
      </w:r>
      <w:r w:rsidR="0024295F">
        <w:rPr>
          <w:bCs/>
          <w:lang w:val="sr-Cyrl-RS"/>
        </w:rPr>
        <w:t>.</w:t>
      </w:r>
      <w:r w:rsidR="002D5AB4" w:rsidRPr="007A21E2">
        <w:rPr>
          <w:bCs/>
          <w:lang w:val="sr-Cyrl-RS"/>
        </w:rPr>
        <w:t xml:space="preserve"> </w:t>
      </w:r>
      <w:r w:rsidR="002D5AB4" w:rsidRPr="007A21E2">
        <w:rPr>
          <w:rFonts w:eastAsia="Cambria"/>
          <w:bCs/>
          <w:lang w:val="sr-Cyrl-RS"/>
        </w:rPr>
        <w:t>Из донације Италије (800.000</w:t>
      </w:r>
      <w:r w:rsidR="00193AA6" w:rsidRPr="007A21E2">
        <w:rPr>
          <w:lang w:val="sr-Cyrl-RS"/>
        </w:rPr>
        <w:t xml:space="preserve"> евра</w:t>
      </w:r>
      <w:r w:rsidR="002D5AB4" w:rsidRPr="007A21E2">
        <w:rPr>
          <w:lang w:val="sr-Cyrl-RS"/>
        </w:rPr>
        <w:t>)</w:t>
      </w:r>
      <w:r w:rsidR="002D5AB4" w:rsidRPr="007A21E2">
        <w:rPr>
          <w:rFonts w:eastAsia="Cambria"/>
          <w:bCs/>
          <w:lang w:val="sr-Cyrl-RS"/>
        </w:rPr>
        <w:t xml:space="preserve">  и Турске (1.000.000 </w:t>
      </w:r>
      <w:r w:rsidR="00193AA6" w:rsidRPr="007A21E2">
        <w:rPr>
          <w:lang w:val="sr-Cyrl-RS"/>
        </w:rPr>
        <w:t>евра</w:t>
      </w:r>
      <w:r w:rsidR="002D5AB4" w:rsidRPr="007A21E2">
        <w:rPr>
          <w:lang w:val="sr-Cyrl-RS"/>
        </w:rPr>
        <w:t>) биће обновљен</w:t>
      </w:r>
      <w:r w:rsidR="00470193" w:rsidRPr="007A21E2">
        <w:rPr>
          <w:lang w:val="sr-Cyrl-RS"/>
        </w:rPr>
        <w:t>и оштећени објекати</w:t>
      </w:r>
      <w:r w:rsidR="002D5AB4" w:rsidRPr="007A21E2">
        <w:rPr>
          <w:lang w:val="sr-Cyrl-RS"/>
        </w:rPr>
        <w:t xml:space="preserve"> из система заштите од поплава</w:t>
      </w:r>
      <w:r w:rsidR="00470193" w:rsidRPr="007A21E2">
        <w:rPr>
          <w:lang w:val="sr-Cyrl-RS"/>
        </w:rPr>
        <w:t xml:space="preserve"> који</w:t>
      </w:r>
      <w:r w:rsidR="002D5AB4" w:rsidRPr="007A21E2">
        <w:rPr>
          <w:lang w:val="sr-Cyrl-RS"/>
        </w:rPr>
        <w:t xml:space="preserve"> су у надлежности</w:t>
      </w:r>
      <w:r w:rsidR="00470193" w:rsidRPr="007A21E2">
        <w:rPr>
          <w:lang w:val="sr-Cyrl-RS"/>
        </w:rPr>
        <w:t xml:space="preserve"> ЈВП „Ср</w:t>
      </w:r>
      <w:r w:rsidR="0024295F">
        <w:rPr>
          <w:lang w:val="sr-Cyrl-RS"/>
        </w:rPr>
        <w:t>бијаводе“</w:t>
      </w:r>
      <w:r w:rsidR="002D5AB4" w:rsidRPr="007A21E2">
        <w:rPr>
          <w:lang w:val="sr-Cyrl-RS"/>
        </w:rPr>
        <w:t xml:space="preserve">. </w:t>
      </w:r>
      <w:r w:rsidR="00470193" w:rsidRPr="007A21E2">
        <w:rPr>
          <w:lang w:val="sr-Cyrl-RS"/>
        </w:rPr>
        <w:t>Преостали део д</w:t>
      </w:r>
      <w:r w:rsidR="002D5AB4" w:rsidRPr="007A21E2">
        <w:rPr>
          <w:lang w:val="sr-Cyrl-RS"/>
        </w:rPr>
        <w:t>онациј</w:t>
      </w:r>
      <w:r w:rsidR="00E74640">
        <w:rPr>
          <w:lang w:val="sr-Cyrl-RS"/>
        </w:rPr>
        <w:t>е</w:t>
      </w:r>
      <w:r w:rsidR="002D5AB4" w:rsidRPr="007A21E2">
        <w:rPr>
          <w:lang w:val="sr-Cyrl-RS"/>
        </w:rPr>
        <w:t xml:space="preserve"> Републике Мађарске </w:t>
      </w:r>
      <w:r w:rsidR="00470193" w:rsidRPr="007A21E2">
        <w:rPr>
          <w:lang w:val="sr-Cyrl-RS"/>
        </w:rPr>
        <w:t>биће употребљен</w:t>
      </w:r>
      <w:r w:rsidR="002D5AB4" w:rsidRPr="007A21E2">
        <w:rPr>
          <w:lang w:val="sr-Cyrl-RS"/>
        </w:rPr>
        <w:t xml:space="preserve"> за набавку пумпи </w:t>
      </w:r>
      <w:r w:rsidR="006F50BC">
        <w:rPr>
          <w:lang w:val="sr-Cyrl-RS"/>
        </w:rPr>
        <w:t>за потребе</w:t>
      </w:r>
      <w:r w:rsidR="002D5AB4" w:rsidRPr="007A21E2">
        <w:rPr>
          <w:lang w:val="sr-Cyrl-RS"/>
        </w:rPr>
        <w:t xml:space="preserve"> </w:t>
      </w:r>
      <w:r w:rsidR="00E74640">
        <w:rPr>
          <w:lang w:val="sr-Cyrl-RS"/>
        </w:rPr>
        <w:t xml:space="preserve">ЈВП </w:t>
      </w:r>
      <w:r w:rsidR="006F50BC">
        <w:rPr>
          <w:lang w:val="sr-Cyrl-RS"/>
        </w:rPr>
        <w:t>„Србијавод</w:t>
      </w:r>
      <w:r w:rsidR="00E74640">
        <w:rPr>
          <w:lang w:val="sr-Cyrl-RS"/>
        </w:rPr>
        <w:t>е</w:t>
      </w:r>
      <w:r w:rsidR="002D5AB4" w:rsidRPr="007A21E2">
        <w:rPr>
          <w:lang w:val="sr-Cyrl-RS"/>
        </w:rPr>
        <w:t>“</w:t>
      </w:r>
      <w:r w:rsidR="00470193" w:rsidRPr="007A21E2">
        <w:rPr>
          <w:lang w:val="sr-Cyrl-RS"/>
        </w:rPr>
        <w:t>, а Кувајта за обнову инфраструктурних објеката</w:t>
      </w:r>
      <w:r w:rsidR="002D5AB4" w:rsidRPr="007A21E2">
        <w:rPr>
          <w:lang w:val="sr-Cyrl-RS"/>
        </w:rPr>
        <w:t>.</w:t>
      </w:r>
    </w:p>
    <w:p w:rsidR="00036588" w:rsidRPr="007A21E2" w:rsidRDefault="00036588" w:rsidP="009A1558">
      <w:pPr>
        <w:ind w:firstLine="720"/>
        <w:jc w:val="both"/>
        <w:rPr>
          <w:lang w:val="sr-Cyrl-RS"/>
        </w:rPr>
      </w:pPr>
      <w:r w:rsidRPr="007A21E2">
        <w:rPr>
          <w:lang w:val="sr-Cyrl-RS"/>
        </w:rPr>
        <w:t>У Табели</w:t>
      </w:r>
      <w:r w:rsidR="00AB60B2">
        <w:rPr>
          <w:lang w:val="sr-Cyrl-RS"/>
        </w:rPr>
        <w:t xml:space="preserve"> донација</w:t>
      </w:r>
      <w:r w:rsidRPr="007A21E2">
        <w:rPr>
          <w:lang w:val="sr-Cyrl-RS"/>
        </w:rPr>
        <w:t xml:space="preserve"> – Прилог 2. која се налази у прилогу дат је преглед б</w:t>
      </w:r>
      <w:r w:rsidR="000273ED">
        <w:rPr>
          <w:lang w:val="sr-Cyrl-RS"/>
        </w:rPr>
        <w:t>илатералних донација по земљама, као</w:t>
      </w:r>
      <w:r w:rsidRPr="007A21E2">
        <w:rPr>
          <w:lang w:val="sr-Cyrl-RS"/>
        </w:rPr>
        <w:t xml:space="preserve"> и степен њихове реализације </w:t>
      </w:r>
      <w:r w:rsidR="00483639" w:rsidRPr="007A21E2">
        <w:rPr>
          <w:lang w:val="sr-Cyrl-RS"/>
        </w:rPr>
        <w:t xml:space="preserve">на дан </w:t>
      </w:r>
      <w:r w:rsidRPr="007A21E2">
        <w:rPr>
          <w:lang w:val="sr-Cyrl-RS"/>
        </w:rPr>
        <w:t xml:space="preserve">31. </w:t>
      </w:r>
      <w:r w:rsidR="00483639" w:rsidRPr="007A21E2">
        <w:rPr>
          <w:lang w:val="sr-Cyrl-RS"/>
        </w:rPr>
        <w:t>м</w:t>
      </w:r>
      <w:r w:rsidRPr="007A21E2">
        <w:rPr>
          <w:lang w:val="sr-Cyrl-RS"/>
        </w:rPr>
        <w:t>ај</w:t>
      </w:r>
      <w:r w:rsidR="00483639" w:rsidRPr="007A21E2">
        <w:rPr>
          <w:lang w:val="sr-Cyrl-RS"/>
        </w:rPr>
        <w:t xml:space="preserve"> </w:t>
      </w:r>
      <w:r w:rsidRPr="007A21E2">
        <w:rPr>
          <w:lang w:val="sr-Cyrl-RS"/>
        </w:rPr>
        <w:t>2015. године.</w:t>
      </w:r>
    </w:p>
    <w:p w:rsidR="001024AB" w:rsidRPr="007A21E2" w:rsidRDefault="001024AB" w:rsidP="00BD54F7">
      <w:pPr>
        <w:ind w:firstLine="720"/>
        <w:jc w:val="both"/>
        <w:rPr>
          <w:b/>
          <w:bCs/>
          <w:i/>
          <w:lang w:val="sr-Cyrl-RS"/>
        </w:rPr>
      </w:pPr>
    </w:p>
    <w:p w:rsidR="00483639" w:rsidRPr="007A21E2" w:rsidRDefault="00483639" w:rsidP="00BD54F7">
      <w:pPr>
        <w:ind w:firstLine="720"/>
        <w:jc w:val="both"/>
        <w:rPr>
          <w:b/>
          <w:bCs/>
          <w:i/>
          <w:lang w:val="sr-Cyrl-RS"/>
        </w:rPr>
      </w:pPr>
    </w:p>
    <w:p w:rsidR="00681E51" w:rsidRPr="007A21E2" w:rsidRDefault="00BD54F7" w:rsidP="00BD54F7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Н</w:t>
      </w:r>
      <w:r w:rsidR="00681E51" w:rsidRPr="007A21E2">
        <w:rPr>
          <w:b/>
          <w:bCs/>
          <w:i/>
          <w:lang w:val="sr-Cyrl-RS"/>
        </w:rPr>
        <w:t>ационални програм управљања ризиком од елементарних непогода</w:t>
      </w:r>
      <w:r w:rsidR="009E4759" w:rsidRPr="007A21E2">
        <w:rPr>
          <w:b/>
          <w:bCs/>
          <w:i/>
          <w:lang w:val="sr-Cyrl-RS"/>
        </w:rPr>
        <w:t xml:space="preserve"> </w:t>
      </w:r>
    </w:p>
    <w:p w:rsidR="00ED4707" w:rsidRPr="007A21E2" w:rsidRDefault="00ED4707" w:rsidP="00BD54F7">
      <w:pPr>
        <w:ind w:firstLine="720"/>
        <w:jc w:val="both"/>
        <w:rPr>
          <w:b/>
          <w:bCs/>
          <w:i/>
          <w:lang w:val="sr-Cyrl-RS"/>
        </w:rPr>
      </w:pPr>
    </w:p>
    <w:p w:rsidR="00472134" w:rsidRPr="007A21E2" w:rsidRDefault="00681E51" w:rsidP="00554FCF">
      <w:pPr>
        <w:ind w:firstLine="720"/>
        <w:jc w:val="both"/>
        <w:rPr>
          <w:bCs/>
          <w:lang w:val="sr-Cyrl-RS"/>
        </w:rPr>
      </w:pPr>
      <w:r w:rsidRPr="007A21E2">
        <w:rPr>
          <w:bCs/>
          <w:lang w:val="sr-Cyrl-RS"/>
        </w:rPr>
        <w:t xml:space="preserve">Национални програм управљања ризиком од елементарних непогода </w:t>
      </w:r>
      <w:r w:rsidR="00C73DC0" w:rsidRPr="007A21E2">
        <w:rPr>
          <w:bCs/>
          <w:lang w:val="sr-Cyrl-RS"/>
        </w:rPr>
        <w:t>је</w:t>
      </w:r>
      <w:r w:rsidR="00FA5BDB" w:rsidRPr="007A21E2">
        <w:rPr>
          <w:bCs/>
          <w:lang w:val="sr-Cyrl-RS"/>
        </w:rPr>
        <w:t xml:space="preserve"> </w:t>
      </w:r>
      <w:r w:rsidRPr="007A21E2">
        <w:rPr>
          <w:bCs/>
          <w:lang w:val="sr-Cyrl-RS"/>
        </w:rPr>
        <w:t>усвојила Закључк</w:t>
      </w:r>
      <w:r w:rsidR="00C73DC0" w:rsidRPr="007A21E2">
        <w:rPr>
          <w:bCs/>
          <w:lang w:val="sr-Cyrl-RS"/>
        </w:rPr>
        <w:t>ом 05 Број 217-16233/2014-1 од</w:t>
      </w:r>
      <w:r w:rsidRPr="007A21E2">
        <w:rPr>
          <w:bCs/>
          <w:lang w:val="sr-Cyrl-RS"/>
        </w:rPr>
        <w:t xml:space="preserve"> 19. децембра 2014. године. Национални програм доноси се са циљем да се обезбеди општи оквир за израду свеобухватног програма заштите од елементарних непогода, као и за координацију, усмеравање фондова и спровођење активности везаних за смањење ризика, као и управљање истим. У току процеса обнове након поплава које су се десиле у мају 2014. године, започет је процес системског приступа превенције и управљања ризиком од елементарних непогода који координира Канцеларија. У току је припрема Акционог плана </w:t>
      </w:r>
      <w:r w:rsidR="002064D1" w:rsidRPr="007A21E2">
        <w:rPr>
          <w:bCs/>
          <w:lang w:val="sr-Cyrl-RS"/>
        </w:rPr>
        <w:t xml:space="preserve">за имплементацију Програма </w:t>
      </w:r>
      <w:r w:rsidRPr="007A21E2">
        <w:rPr>
          <w:bCs/>
          <w:lang w:val="sr-Cyrl-RS"/>
        </w:rPr>
        <w:t>уз подршку УН и Светске банке</w:t>
      </w:r>
      <w:r w:rsidR="00ED4707" w:rsidRPr="007A21E2">
        <w:rPr>
          <w:bCs/>
          <w:lang w:val="sr-Cyrl-RS"/>
        </w:rPr>
        <w:t>,</w:t>
      </w:r>
      <w:r w:rsidRPr="007A21E2">
        <w:rPr>
          <w:bCs/>
          <w:lang w:val="sr-Cyrl-RS"/>
        </w:rPr>
        <w:t xml:space="preserve"> a у сарадњи са ресорни</w:t>
      </w:r>
      <w:r w:rsidR="00554FCF" w:rsidRPr="007A21E2">
        <w:rPr>
          <w:bCs/>
          <w:lang w:val="sr-Cyrl-RS"/>
        </w:rPr>
        <w:t>м министарс</w:t>
      </w:r>
      <w:r w:rsidR="008D4468" w:rsidRPr="007A21E2">
        <w:rPr>
          <w:bCs/>
          <w:lang w:val="sr-Cyrl-RS"/>
        </w:rPr>
        <w:t>т</w:t>
      </w:r>
      <w:r w:rsidR="00554FCF" w:rsidRPr="007A21E2">
        <w:rPr>
          <w:bCs/>
          <w:lang w:val="sr-Cyrl-RS"/>
        </w:rPr>
        <w:t>вима и институцијама</w:t>
      </w:r>
      <w:r w:rsidR="00741024" w:rsidRPr="007A21E2">
        <w:rPr>
          <w:bCs/>
          <w:lang w:val="sr-Cyrl-RS"/>
        </w:rPr>
        <w:t>.</w:t>
      </w:r>
      <w:r w:rsidR="002F5CF9" w:rsidRPr="007A21E2">
        <w:rPr>
          <w:bCs/>
          <w:lang w:val="sr-Cyrl-RS"/>
        </w:rPr>
        <w:t xml:space="preserve"> </w:t>
      </w:r>
    </w:p>
    <w:p w:rsidR="0079746F" w:rsidRPr="007A21E2" w:rsidRDefault="008D4468" w:rsidP="002064D1">
      <w:pPr>
        <w:pStyle w:val="Body"/>
        <w:spacing w:after="0"/>
        <w:ind w:firstLine="720"/>
        <w:jc w:val="both"/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</w:pPr>
      <w:r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Паралелно </w:t>
      </w:r>
      <w:r w:rsidR="00193AA6"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са израдом</w:t>
      </w:r>
      <w:r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акционог плана, </w:t>
      </w:r>
      <w:r w:rsidR="002F5CF9"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Канцеларија</w:t>
      </w:r>
      <w:r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је у сарадњи са Светском банком 25.</w:t>
      </w:r>
      <w:r w:rsidR="00ED4707"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марта 2015.</w:t>
      </w:r>
      <w:r w:rsidR="00193AA6"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</w:t>
      </w:r>
      <w:r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>године одржала</w:t>
      </w:r>
      <w:r w:rsidR="002F5CF9" w:rsidRPr="007A21E2">
        <w:rPr>
          <w:rFonts w:ascii="Times New Roman" w:hAnsi="Times New Roman" w:cs="Times New Roman"/>
          <w:color w:val="auto"/>
          <w:sz w:val="24"/>
          <w:szCs w:val="24"/>
          <w:lang w:val="sr-Cyrl-RS"/>
        </w:rPr>
        <w:t xml:space="preserve"> радионицу </w:t>
      </w:r>
      <w:r w:rsidR="00C73DC0" w:rsidRPr="007A21E2">
        <w:rPr>
          <w:rFonts w:ascii="Times New Roman" w:eastAsia="Cambria" w:hAnsi="Times New Roman" w:cs="Times New Roman"/>
          <w:bCs/>
          <w:color w:val="auto"/>
          <w:sz w:val="24"/>
          <w:szCs w:val="24"/>
          <w:lang w:val="sr-Cyrl-RS"/>
        </w:rPr>
        <w:t>на тему</w:t>
      </w:r>
      <w:r w:rsidR="002F5CF9" w:rsidRPr="007A21E2">
        <w:rPr>
          <w:rFonts w:ascii="Times New Roman" w:eastAsia="Cambria" w:hAnsi="Times New Roman" w:cs="Times New Roman"/>
          <w:bCs/>
          <w:color w:val="auto"/>
          <w:sz w:val="24"/>
          <w:szCs w:val="24"/>
          <w:lang w:val="sr-Cyrl-RS"/>
        </w:rPr>
        <w:t xml:space="preserve"> „Систем управљања ризиком од елементарних непогода, системски приступ за изградњу отпорнијег друштва“. Циљ радионице је био да сви учесници националног програма управљања ризиком добију бољу слику т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ренутне ситуације 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у систему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управљања ризиком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у земљ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и, 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као и да развију заједничку визију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кључних елеме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ната отпорности друштва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и 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да 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и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дентификују кључне елементе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креирања 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такве националне политике која обезбеђује да Србија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ефикасно реагује и </w:t>
      </w:r>
      <w:r w:rsidR="0079746F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да се брзо опорави </w:t>
      </w:r>
      <w:r w:rsidR="002F5CF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од елементарних непогода.</w:t>
      </w:r>
      <w:r w:rsidR="006F5F2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С обзиром да је са становишта превенције, координација и размена информација између државних институција један од кључних проблема, 22. и 23. </w:t>
      </w:r>
      <w:r w:rsidR="00B526A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а</w:t>
      </w:r>
      <w:r w:rsidR="006F5F2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прила</w:t>
      </w:r>
      <w:r w:rsidR="00B526A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2015. године </w:t>
      </w:r>
      <w:r w:rsidR="00C329EA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одржана је</w:t>
      </w:r>
      <w:r w:rsidR="006F5F2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радиониц</w:t>
      </w:r>
      <w:r w:rsidR="00C329EA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а</w:t>
      </w:r>
      <w:r w:rsidR="006F5F2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на тему „Размена и коришћење података у циљу приправности на елементарне непогоде“. </w:t>
      </w:r>
      <w:r w:rsidR="00B526A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AC0608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На тему системског приступа управљању ризиком од елементарних непогода Канцеларија је</w:t>
      </w:r>
      <w:r w:rsidR="009216E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AC0608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22. маја одржала радионицу „Улога </w:t>
      </w:r>
      <w:r w:rsidR="001C6D64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институција у системском приступу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управљању ризиком од елементарних непогода – мапа системског приступа“. У циљу унапређе</w:t>
      </w:r>
      <w:r w:rsidR="00ED470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њ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а квалитета израде акционог плана, у координацији са Уједињеним нацијама и Светском банком, 28. и 29. маја </w:t>
      </w:r>
      <w:r w:rsidR="00B526A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2015. године 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одржа</w:t>
      </w:r>
      <w:r w:rsidR="009216E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на је</w:t>
      </w:r>
      <w:r w:rsidR="00B526A7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и</w:t>
      </w:r>
      <w:r w:rsidR="009216E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9E475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веома успешн</w:t>
      </w:r>
      <w:r w:rsidR="009216E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а</w:t>
      </w:r>
      <w:r w:rsidR="009E475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консулт</w:t>
      </w:r>
      <w:r w:rsidR="009E475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ан</w:t>
      </w:r>
      <w:r w:rsidR="00D9192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т</w:t>
      </w:r>
      <w:r w:rsidR="009E475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ск</w:t>
      </w:r>
      <w:r w:rsidR="009216E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а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радиониц</w:t>
      </w:r>
      <w:r w:rsidR="009216E1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а 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на којој су присуствовали представници свих к</w:t>
      </w:r>
      <w:r w:rsidR="009E475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љ</w:t>
      </w:r>
      <w:r w:rsidR="00FD01A3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>учних министарстава и институција које</w:t>
      </w:r>
      <w:r w:rsidR="009E4759" w:rsidRPr="007A21E2">
        <w:rPr>
          <w:rFonts w:ascii="Times New Roman" w:eastAsia="Cambria" w:hAnsi="Times New Roman" w:cs="Times New Roman"/>
          <w:color w:val="auto"/>
          <w:sz w:val="24"/>
          <w:szCs w:val="24"/>
          <w:lang w:val="sr-Cyrl-RS"/>
        </w:rPr>
        <w:t xml:space="preserve"> су задужене за имплементацију Националног програма за управљање ризиком од елементарних непогода. Тренутно се акциони план налази у завршној фази израде. </w:t>
      </w:r>
    </w:p>
    <w:p w:rsidR="00800286" w:rsidRPr="007A21E2" w:rsidRDefault="008B69A3" w:rsidP="008B69A3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lastRenderedPageBreak/>
        <w:t>Координација активности на реализацији средстава из Фонда солидарности</w:t>
      </w:r>
    </w:p>
    <w:p w:rsidR="008B69A3" w:rsidRPr="007A21E2" w:rsidRDefault="008B69A3" w:rsidP="008B69A3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 xml:space="preserve"> </w:t>
      </w:r>
    </w:p>
    <w:p w:rsidR="008B69A3" w:rsidRPr="007A21E2" w:rsidRDefault="00AF41A4" w:rsidP="00B526A7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           </w:t>
      </w:r>
      <w:r w:rsidR="00800286" w:rsidRPr="007A21E2">
        <w:rPr>
          <w:rFonts w:eastAsia="Cambria"/>
          <w:u w:color="000000"/>
          <w:bdr w:val="nil"/>
          <w:lang w:val="sr-Cyrl-RS"/>
        </w:rPr>
        <w:t>Влада је Закључком 05 број: 48-3413/2015 од 26.</w:t>
      </w:r>
      <w:r w:rsidR="00ED4707" w:rsidRPr="007A21E2">
        <w:rPr>
          <w:rFonts w:eastAsia="Cambria"/>
          <w:u w:color="000000"/>
          <w:bdr w:val="nil"/>
          <w:lang w:val="sr-Cyrl-RS"/>
        </w:rPr>
        <w:t xml:space="preserve"> марта </w:t>
      </w:r>
      <w:r w:rsidR="00800286" w:rsidRPr="007A21E2">
        <w:rPr>
          <w:rFonts w:eastAsia="Cambria"/>
          <w:u w:color="000000"/>
          <w:bdr w:val="nil"/>
          <w:lang w:val="sr-Cyrl-RS"/>
        </w:rPr>
        <w:t xml:space="preserve">2015. године усвојила текст Споразума о поверавању спровођења Одлуке </w:t>
      </w:r>
      <w:r w:rsidR="00353BB3">
        <w:rPr>
          <w:rFonts w:eastAsia="Cambria"/>
          <w:u w:color="000000"/>
          <w:bdr w:val="nil"/>
          <w:lang w:val="sr-Cyrl-RS"/>
        </w:rPr>
        <w:t xml:space="preserve">Европске </w:t>
      </w:r>
      <w:r w:rsidR="00800286" w:rsidRPr="007A21E2">
        <w:rPr>
          <w:rFonts w:eastAsia="Cambria"/>
          <w:u w:color="000000"/>
          <w:bdr w:val="nil"/>
          <w:lang w:val="sr-Cyrl-RS"/>
        </w:rPr>
        <w:t>Комисије од 13. марта 2015. године којом се додељује финансијска контрибуција из Фонда солидарности Европске уније за финансирање хитних операција и операција опоравка које су настале као последица катастрофе изазаване великим поплавама у Републици Србији. Ради реализације наведеног Споразума Влада је Закључком 05 Број: 02-4996/2015 од 7. маја 2015. године донела Одлуку о образовању Радне групе за проверу и систематизовање трошкова за које су средства обезбеђена у Фонду солидарности Европске уније, за финансирање хитних операција и операција опоравка које су настале као последица катастрофе изазване великим поплавама у Републици Србији (у даљем тексту: Радна група), са задатком да изврши увид у документацију, коју су Канцеларији за помоћ и обнову поплављених подручја доставила ресорна министарства, јавна предузећа и јединице локалне самоуправе, а која се односи на трошкове које су ти органи и организације имали у вези са хитним интервенцијама и интервенцијама на санацији штете која је настала као последица катастрофе изазване великим поплавама које су почеле 14. маја 2014. године у Републици Србији.</w:t>
      </w:r>
      <w:r w:rsidRPr="007A21E2">
        <w:rPr>
          <w:rFonts w:eastAsia="Cambria"/>
          <w:u w:color="000000"/>
          <w:bdr w:val="nil"/>
          <w:lang w:val="sr-Cyrl-RS"/>
        </w:rPr>
        <w:t xml:space="preserve"> Укупан износ средстава из Фонда солидарности је 60.2 милиона евра. Канцеларија за помоћ и обнову поплављених подручја је задужена за координацију активности на реализацији Фонда солидарности</w:t>
      </w:r>
      <w:r w:rsidR="00D41604" w:rsidRPr="007A21E2">
        <w:rPr>
          <w:rFonts w:eastAsia="Cambria"/>
          <w:u w:color="000000"/>
          <w:bdr w:val="nil"/>
          <w:lang w:val="sr-Cyrl-RS"/>
        </w:rPr>
        <w:t xml:space="preserve"> ЕУ</w:t>
      </w:r>
      <w:r w:rsidRPr="007A21E2">
        <w:rPr>
          <w:rFonts w:eastAsia="Cambria"/>
          <w:u w:color="000000"/>
          <w:bdr w:val="nil"/>
          <w:lang w:val="sr-Cyrl-RS"/>
        </w:rPr>
        <w:t xml:space="preserve"> у укупном трајању од осамнаест месеци од дана</w:t>
      </w:r>
      <w:r w:rsidR="00D41604" w:rsidRPr="007A21E2">
        <w:rPr>
          <w:rFonts w:eastAsia="Cambria"/>
          <w:u w:color="000000"/>
          <w:bdr w:val="nil"/>
          <w:lang w:val="sr-Cyrl-RS"/>
        </w:rPr>
        <w:t xml:space="preserve"> уплате</w:t>
      </w:r>
      <w:r w:rsidR="00B526A7" w:rsidRPr="007A21E2">
        <w:rPr>
          <w:rFonts w:eastAsia="Cambria"/>
          <w:u w:color="000000"/>
          <w:bdr w:val="nil"/>
          <w:lang w:val="sr-Cyrl-RS"/>
        </w:rPr>
        <w:t xml:space="preserve"> средстава</w:t>
      </w:r>
      <w:r w:rsidR="00D41604" w:rsidRPr="007A21E2">
        <w:rPr>
          <w:rFonts w:eastAsia="Cambria"/>
          <w:u w:color="000000"/>
          <w:bdr w:val="nil"/>
          <w:lang w:val="sr-Cyrl-RS"/>
        </w:rPr>
        <w:t xml:space="preserve"> Републици Србији.</w:t>
      </w:r>
      <w:r w:rsidRPr="007A21E2">
        <w:rPr>
          <w:rFonts w:eastAsia="Cambria"/>
          <w:u w:color="000000"/>
          <w:bdr w:val="nil"/>
          <w:lang w:val="sr-Cyrl-RS"/>
        </w:rPr>
        <w:t xml:space="preserve"> </w:t>
      </w:r>
    </w:p>
    <w:p w:rsidR="0019252A" w:rsidRPr="007A21E2" w:rsidRDefault="0019252A" w:rsidP="009216E1">
      <w:pPr>
        <w:ind w:firstLine="720"/>
        <w:rPr>
          <w:rFonts w:eastAsia="Cambria"/>
          <w:u w:color="000000"/>
          <w:bdr w:val="nil"/>
          <w:lang w:val="sr-Cyrl-RS"/>
        </w:rPr>
      </w:pPr>
    </w:p>
    <w:p w:rsidR="00C41E1E" w:rsidRPr="007A21E2" w:rsidRDefault="00C41E1E" w:rsidP="00C41E1E">
      <w:pPr>
        <w:ind w:firstLine="720"/>
        <w:jc w:val="both"/>
        <w:rPr>
          <w:b/>
          <w:bCs/>
          <w:i/>
          <w:lang w:val="sr-Cyrl-RS"/>
        </w:rPr>
      </w:pPr>
      <w:r w:rsidRPr="007A21E2">
        <w:rPr>
          <w:b/>
          <w:bCs/>
          <w:i/>
          <w:lang w:val="sr-Cyrl-RS"/>
        </w:rPr>
        <w:t>Канцеларија је</w:t>
      </w:r>
      <w:r w:rsidRPr="007A21E2">
        <w:rPr>
          <w:b/>
          <w:bCs/>
          <w:i/>
          <w:sz w:val="28"/>
          <w:szCs w:val="28"/>
          <w:lang w:val="sr-Cyrl-RS"/>
        </w:rPr>
        <w:t xml:space="preserve"> </w:t>
      </w:r>
      <w:r w:rsidRPr="007A21E2">
        <w:rPr>
          <w:b/>
          <w:bCs/>
          <w:i/>
          <w:lang w:val="sr-Cyrl-RS"/>
        </w:rPr>
        <w:t>била и предлагач следећих аката за Владу:</w:t>
      </w:r>
    </w:p>
    <w:p w:rsidR="002013E0" w:rsidRPr="007A21E2" w:rsidRDefault="002013E0" w:rsidP="00C41E1E">
      <w:pPr>
        <w:ind w:firstLine="720"/>
        <w:jc w:val="both"/>
        <w:rPr>
          <w:b/>
          <w:bCs/>
          <w:lang w:val="sr-Cyrl-RS"/>
        </w:rPr>
      </w:pPr>
    </w:p>
    <w:p w:rsidR="008E5894" w:rsidRPr="007A21E2" w:rsidRDefault="002013E0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утврђивању Државног програма обнове порушених породичних стамбених објеката, </w:t>
      </w:r>
    </w:p>
    <w:p w:rsidR="008E5894" w:rsidRPr="007A21E2" w:rsidRDefault="002013E0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утврђивању Државног програма обнове оштећених породичних стамбених објеката, </w:t>
      </w:r>
    </w:p>
    <w:p w:rsidR="00DC465A" w:rsidRPr="007A21E2" w:rsidRDefault="00DC465A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телекомуникационе инфраструктуре на поплављеним подручјима</w:t>
      </w:r>
    </w:p>
    <w:p w:rsidR="008E5894" w:rsidRPr="007A21E2" w:rsidRDefault="002013E0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начину верификације штета садржаних у извештајима о процени штета јединица локалне самоуправе, 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начину верификације штета садржаних у извештајима о процени штета јавних предузећа и других облика организовања, чији је оснивач Република Србија, 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утврђивању Државног програма обнове oштећених водних објеката за уређење водотока, водних објеката за заштиту од поплава, ерозије и бујица и водних објеката за одводњавање, 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измени Уредбе о утврђивању Државног програма обнове oштећених водних објеката за уређење водотока, водних објеката за заштиту од поплава, ерозије и бујица и водних објеката за одводњавање, </w:t>
      </w:r>
    </w:p>
    <w:p w:rsidR="002B0349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у сектору саобраћаја,</w:t>
      </w:r>
    </w:p>
    <w:p w:rsidR="00FA5BDB" w:rsidRPr="007A21E2" w:rsidRDefault="00FA5BDB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јавних објеката у сектору образовања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утврђивању Државног програма помоћи пољопривредним произвођачима на поплављеним подручјима за набавку минералног ђубрива, </w:t>
      </w:r>
    </w:p>
    <w:p w:rsidR="00DC465A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оштећених електроенергетских објеката за дистрибуцију електричне енергије,</w:t>
      </w:r>
    </w:p>
    <w:p w:rsidR="008E5894" w:rsidRPr="007A21E2" w:rsidRDefault="00DC465A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</w:t>
      </w:r>
      <w:r w:rsidR="004B64AD" w:rsidRPr="007A21E2">
        <w:rPr>
          <w:rFonts w:eastAsia="Cambria"/>
          <w:u w:color="000000"/>
          <w:bdr w:val="nil"/>
          <w:lang w:val="sr-Cyrl-RS"/>
        </w:rPr>
        <w:t xml:space="preserve">редба о измени и допуни Уредбе о оснивању Канцеларије за помоћ и обнову поплављених подручја, </w:t>
      </w:r>
    </w:p>
    <w:p w:rsidR="004B64AD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оштећених електроенергетских објеката за производњу електричне енергије и набавке угља за потребе термоелектрана,</w:t>
      </w:r>
    </w:p>
    <w:p w:rsidR="00DC465A" w:rsidRPr="007A21E2" w:rsidRDefault="00DC465A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оштећених електроенергетских објеката за пренос електричне енергије,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lastRenderedPageBreak/>
        <w:t xml:space="preserve">Уредба о утврђивању Државног програма обнове оштећених објеката рудне производње и снабдевања, 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утврђивању Државног програма обнове за кориснике оштећених и порушених породичних стамбених објеката, </w:t>
      </w:r>
    </w:p>
    <w:p w:rsidR="008E5894" w:rsidRPr="007A21E2" w:rsidRDefault="004B64AD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измени Уредбе о оснивању Канцеларије за помоћ и обнову поплављених подручја, </w:t>
      </w:r>
    </w:p>
    <w:p w:rsidR="002B0349" w:rsidRPr="007A21E2" w:rsidRDefault="002B0349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измени и допуни Уредбе о оснивању Канцеларије за помоћ и</w:t>
      </w:r>
      <w:r w:rsidR="00434D35" w:rsidRPr="007A21E2">
        <w:rPr>
          <w:rFonts w:eastAsia="Cambria"/>
          <w:u w:color="000000"/>
          <w:bdr w:val="nil"/>
          <w:lang w:val="sr-Cyrl-RS"/>
        </w:rPr>
        <w:t xml:space="preserve"> обнову поплављених подручја,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утврђивању Државног програма обнове привредне делатности на поплављеном подручју, </w:t>
      </w:r>
    </w:p>
    <w:p w:rsidR="00E12B07" w:rsidRPr="007A21E2" w:rsidRDefault="00E12B07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Уредба о изменама и допунама Уредбе о </w:t>
      </w:r>
      <w:r w:rsidR="002B0349" w:rsidRPr="007A21E2">
        <w:rPr>
          <w:rFonts w:eastAsia="Cambria"/>
          <w:u w:color="000000"/>
          <w:bdr w:val="nil"/>
          <w:lang w:val="sr-Cyrl-RS"/>
        </w:rPr>
        <w:t>утврђивању Државног програма обнове привредне делатности на поплављенопм подручју,</w:t>
      </w:r>
    </w:p>
    <w:p w:rsidR="002B0349" w:rsidRPr="007A21E2" w:rsidRDefault="002B0349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у сектору здравства,</w:t>
      </w:r>
    </w:p>
    <w:p w:rsidR="002B0349" w:rsidRPr="007A21E2" w:rsidRDefault="002B0349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објеката намењених пружању услуга социјалне заштите,</w:t>
      </w:r>
    </w:p>
    <w:p w:rsidR="00281D31" w:rsidRPr="007A21E2" w:rsidRDefault="00281D31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Уредба о утврђивању Државног програма обнове јавних објеката спортске инфраструктуре на поплављеном подручју</w:t>
      </w:r>
      <w:r w:rsidR="00434D35" w:rsidRPr="007A21E2">
        <w:rPr>
          <w:rFonts w:eastAsia="Cambria"/>
          <w:u w:color="000000"/>
          <w:bdr w:val="nil"/>
          <w:lang w:val="sr-Cyrl-RS"/>
        </w:rPr>
        <w:t>,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Владе о усвајању Националног програма управљања ризиком од елементарних непогода 05 Број: 217-16233/2014-1 од 19.</w:t>
      </w:r>
      <w:r w:rsidR="00ED4707" w:rsidRPr="007A21E2">
        <w:rPr>
          <w:rFonts w:eastAsia="Cambria"/>
          <w:u w:color="000000"/>
          <w:bdr w:val="nil"/>
          <w:lang w:val="sr-Cyrl-RS"/>
        </w:rPr>
        <w:t xml:space="preserve"> децембра </w:t>
      </w:r>
      <w:r w:rsidR="00281D31" w:rsidRPr="007A21E2">
        <w:rPr>
          <w:rFonts w:eastAsia="Cambria"/>
          <w:u w:color="000000"/>
          <w:bdr w:val="nil"/>
          <w:lang w:val="sr-Cyrl-RS"/>
        </w:rPr>
        <w:t>2014.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Владе о усвајању текста Модела уговора о донацији хуманитарне и друге помоћи за потребе поновне сетве у поплављеним подручјима 05 Број: 320-5483/2014 од 10.</w:t>
      </w:r>
      <w:r w:rsidR="00ED4707" w:rsidRPr="007A21E2">
        <w:rPr>
          <w:rFonts w:eastAsia="Cambria"/>
          <w:u w:color="000000"/>
          <w:bdr w:val="nil"/>
          <w:lang w:val="sr-Cyrl-RS"/>
        </w:rPr>
        <w:t xml:space="preserve"> јуна </w:t>
      </w:r>
      <w:r w:rsidRPr="007A21E2">
        <w:rPr>
          <w:rFonts w:eastAsia="Cambria"/>
          <w:u w:color="000000"/>
          <w:bdr w:val="nil"/>
          <w:lang w:val="sr-Cyrl-RS"/>
        </w:rPr>
        <w:t xml:space="preserve">2014., 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Владе којим се задужује Канцеларија за помоћ и обнову поплављених подручја да припреми списак срушених стамбених објеката и објеката који су решењем инспекцијског органа забрањени за становање у поплављеним подручјима 05 Број: 217-5721/2014-1 од 14.</w:t>
      </w:r>
      <w:r w:rsidR="00ED4707" w:rsidRPr="007A21E2">
        <w:rPr>
          <w:rFonts w:eastAsia="Cambria"/>
          <w:u w:color="000000"/>
          <w:bdr w:val="nil"/>
          <w:lang w:val="sr-Cyrl-RS"/>
        </w:rPr>
        <w:t xml:space="preserve"> јуна </w:t>
      </w:r>
      <w:r w:rsidRPr="007A21E2">
        <w:rPr>
          <w:rFonts w:eastAsia="Cambria"/>
          <w:u w:color="000000"/>
          <w:bdr w:val="nil"/>
          <w:lang w:val="sr-Cyrl-RS"/>
        </w:rPr>
        <w:t xml:space="preserve">2014., 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о усвајању текста Протокола о сарадњи о реализацији заједничког пројекта између Републике Србије, града Београда –Градске управе –Агенције за инвестиције и становање и Блиц фондације, Бео</w:t>
      </w:r>
      <w:r w:rsidR="00B526A7" w:rsidRPr="007A21E2">
        <w:rPr>
          <w:rFonts w:eastAsia="Cambria"/>
          <w:u w:color="000000"/>
          <w:bdr w:val="nil"/>
          <w:lang w:val="sr-Cyrl-RS"/>
        </w:rPr>
        <w:t xml:space="preserve">град 05 Број: 260-6745/2014 од </w:t>
      </w:r>
      <w:r w:rsidRPr="007A21E2">
        <w:rPr>
          <w:rFonts w:eastAsia="Cambria"/>
          <w:u w:color="000000"/>
          <w:bdr w:val="nil"/>
          <w:lang w:val="sr-Cyrl-RS"/>
        </w:rPr>
        <w:t>28.</w:t>
      </w:r>
      <w:r w:rsidR="00ED4707" w:rsidRPr="007A21E2">
        <w:rPr>
          <w:rFonts w:eastAsia="Cambria"/>
          <w:u w:color="000000"/>
          <w:bdr w:val="nil"/>
          <w:lang w:val="sr-Cyrl-RS"/>
        </w:rPr>
        <w:t xml:space="preserve"> Јуна </w:t>
      </w:r>
      <w:r w:rsidRPr="007A21E2">
        <w:rPr>
          <w:rFonts w:eastAsia="Cambria"/>
          <w:u w:color="000000"/>
          <w:bdr w:val="nil"/>
          <w:lang w:val="sr-Cyrl-RS"/>
        </w:rPr>
        <w:t xml:space="preserve">2014., 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о усвајању прелиминарног (сумарног) текста Извештаја о процени потреба за опоравак и обнову 05 Број: 217-7382/2014 од 7.</w:t>
      </w:r>
      <w:r w:rsidR="00ED4707" w:rsidRPr="007A21E2">
        <w:rPr>
          <w:rFonts w:eastAsia="Cambria"/>
          <w:u w:color="000000"/>
          <w:bdr w:val="nil"/>
          <w:lang w:val="sr-Cyrl-RS"/>
        </w:rPr>
        <w:t xml:space="preserve"> јула </w:t>
      </w:r>
      <w:r w:rsidRPr="007A21E2">
        <w:rPr>
          <w:rFonts w:eastAsia="Cambria"/>
          <w:u w:color="000000"/>
          <w:bdr w:val="nil"/>
          <w:lang w:val="sr-Cyrl-RS"/>
        </w:rPr>
        <w:t xml:space="preserve">2014., 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о пружању помоћи грађанима јединица локалне самоуправе Кладово, Мајданпек и Неготин након поплава током септембра 2014. године 05 Број: 217-11449/2014 од  25.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 септ</w:t>
      </w:r>
      <w:r w:rsidR="002064D1" w:rsidRPr="007A21E2">
        <w:rPr>
          <w:rFonts w:eastAsia="Cambria"/>
          <w:u w:color="000000"/>
          <w:bdr w:val="nil"/>
          <w:lang w:val="sr-Cyrl-RS"/>
        </w:rPr>
        <w:t>е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мбра </w:t>
      </w:r>
      <w:r w:rsidRPr="007A21E2">
        <w:rPr>
          <w:rFonts w:eastAsia="Cambria"/>
          <w:u w:color="000000"/>
          <w:bdr w:val="nil"/>
          <w:lang w:val="sr-Cyrl-RS"/>
        </w:rPr>
        <w:t>2014.,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Закључак о накнади трошкова пореза на додату вредност за изградњу монтажних кућа из донације Владе Државе Кувајт 05 </w:t>
      </w:r>
      <w:r w:rsidR="00B526A7" w:rsidRPr="007A21E2">
        <w:rPr>
          <w:rFonts w:eastAsia="Cambria"/>
          <w:u w:color="000000"/>
          <w:bdr w:val="nil"/>
          <w:lang w:val="sr-Cyrl-RS"/>
        </w:rPr>
        <w:t xml:space="preserve">Број: 351-12223/2014 од </w:t>
      </w:r>
      <w:r w:rsidRPr="007A21E2">
        <w:rPr>
          <w:rFonts w:eastAsia="Cambria"/>
          <w:u w:color="000000"/>
          <w:bdr w:val="nil"/>
          <w:lang w:val="sr-Cyrl-RS"/>
        </w:rPr>
        <w:t>7.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 октобра</w:t>
      </w:r>
      <w:r w:rsidR="002064D1" w:rsidRPr="007A21E2">
        <w:rPr>
          <w:rFonts w:eastAsia="Cambria"/>
          <w:u w:color="000000"/>
          <w:bdr w:val="nil"/>
          <w:lang w:val="sr-Cyrl-RS"/>
        </w:rPr>
        <w:t xml:space="preserve"> 2014. године.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 </w:t>
      </w:r>
      <w:r w:rsidRPr="007A21E2">
        <w:rPr>
          <w:rFonts w:eastAsia="Cambria"/>
          <w:u w:color="000000"/>
          <w:bdr w:val="nil"/>
          <w:lang w:val="sr-Cyrl-RS"/>
        </w:rPr>
        <w:t xml:space="preserve"> 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о усвајању текста Пројектног споразума између Министарства спољних послова Републике Француске и Владе Републике Србије и Канцеларије Уједињених нација за пројектне услуге о подршци Владе Републике Француске Републици Србији у обнови након поп</w:t>
      </w:r>
      <w:r w:rsidR="00B526A7" w:rsidRPr="007A21E2">
        <w:rPr>
          <w:rFonts w:eastAsia="Cambria"/>
          <w:u w:color="000000"/>
          <w:bdr w:val="nil"/>
          <w:lang w:val="sr-Cyrl-RS"/>
        </w:rPr>
        <w:t>лава 05 Број: 337-13970/2014 од</w:t>
      </w:r>
      <w:r w:rsidRPr="007A21E2">
        <w:rPr>
          <w:rFonts w:eastAsia="Cambria"/>
          <w:u w:color="000000"/>
          <w:bdr w:val="nil"/>
          <w:lang w:val="sr-Cyrl-RS"/>
        </w:rPr>
        <w:t xml:space="preserve"> 5.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 новембра</w:t>
      </w:r>
      <w:r w:rsidR="0065506A" w:rsidRPr="007A21E2" w:rsidDel="0065506A">
        <w:rPr>
          <w:rFonts w:eastAsia="Cambria"/>
          <w:u w:color="000000"/>
          <w:bdr w:val="nil"/>
          <w:lang w:val="sr-Cyrl-RS"/>
        </w:rPr>
        <w:t xml:space="preserve"> </w:t>
      </w:r>
      <w:r w:rsidRPr="007A21E2">
        <w:rPr>
          <w:rFonts w:eastAsia="Cambria"/>
          <w:u w:color="000000"/>
          <w:bdr w:val="nil"/>
          <w:lang w:val="sr-Cyrl-RS"/>
        </w:rPr>
        <w:t>2014.,</w:t>
      </w:r>
    </w:p>
    <w:p w:rsidR="008E5894" w:rsidRPr="007A21E2" w:rsidRDefault="008E5894" w:rsidP="002064D1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о усвајању текста Измене Пројектног споразума између Министарства спољних послова Републике Француске и Владе Републике Србије и Канцеларије Уједињених нација за пројектне услуге о подршци Владе Републике Француске Републици Србији у обнови након попл</w:t>
      </w:r>
      <w:r w:rsidR="00B526A7" w:rsidRPr="007A21E2">
        <w:rPr>
          <w:rFonts w:eastAsia="Cambria"/>
          <w:u w:color="000000"/>
          <w:bdr w:val="nil"/>
          <w:lang w:val="sr-Cyrl-RS"/>
        </w:rPr>
        <w:t xml:space="preserve">ава 05 Број: 337-15140/2014 од </w:t>
      </w:r>
      <w:r w:rsidRPr="007A21E2">
        <w:rPr>
          <w:rFonts w:eastAsia="Cambria"/>
          <w:u w:color="000000"/>
          <w:bdr w:val="nil"/>
          <w:lang w:val="sr-Cyrl-RS"/>
        </w:rPr>
        <w:t>27.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 новембра </w:t>
      </w:r>
      <w:r w:rsidRPr="007A21E2">
        <w:rPr>
          <w:rFonts w:eastAsia="Cambria"/>
          <w:u w:color="000000"/>
          <w:bdr w:val="nil"/>
          <w:lang w:val="sr-Cyrl-RS"/>
        </w:rPr>
        <w:t xml:space="preserve">2014., </w:t>
      </w:r>
    </w:p>
    <w:p w:rsidR="0033470A" w:rsidRPr="007A21E2" w:rsidRDefault="008E5894" w:rsidP="00B526A7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Закључак којим се задужује Канцеларија за помоћ и обнову поплављених подручја да изврши пренос новчаних средстава грађанима који су власници или корисници стамбених објеката који су порушени или оштећени дејством поплава односно активирањем клизишта на територији општине Клад</w:t>
      </w:r>
      <w:r w:rsidR="00B526A7" w:rsidRPr="007A21E2">
        <w:rPr>
          <w:rFonts w:eastAsia="Cambria"/>
          <w:u w:color="000000"/>
          <w:bdr w:val="nil"/>
          <w:lang w:val="sr-Cyrl-RS"/>
        </w:rPr>
        <w:t xml:space="preserve">ово 05 Број: 401-14913/2014 од </w:t>
      </w:r>
      <w:r w:rsidRPr="007A21E2">
        <w:rPr>
          <w:rFonts w:eastAsia="Cambria"/>
          <w:u w:color="000000"/>
          <w:bdr w:val="nil"/>
          <w:lang w:val="sr-Cyrl-RS"/>
        </w:rPr>
        <w:t>25.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 новембра </w:t>
      </w:r>
      <w:r w:rsidRPr="007A21E2">
        <w:rPr>
          <w:rFonts w:eastAsia="Cambria"/>
          <w:u w:color="000000"/>
          <w:bdr w:val="nil"/>
          <w:lang w:val="sr-Cyrl-RS"/>
        </w:rPr>
        <w:t>2014.</w:t>
      </w:r>
    </w:p>
    <w:p w:rsidR="00E97E5D" w:rsidRPr="007A21E2" w:rsidRDefault="00E97E5D" w:rsidP="0033470A">
      <w:pPr>
        <w:rPr>
          <w:rFonts w:eastAsia="Cambria"/>
          <w:u w:color="000000"/>
          <w:bdr w:val="nil"/>
          <w:lang w:val="sr-Cyrl-RS"/>
        </w:rPr>
      </w:pPr>
    </w:p>
    <w:p w:rsidR="00F17701" w:rsidRPr="007A21E2" w:rsidRDefault="00F17701" w:rsidP="0033470A">
      <w:pPr>
        <w:jc w:val="center"/>
        <w:rPr>
          <w:rFonts w:eastAsia="Cambria"/>
          <w:u w:color="000000"/>
          <w:bdr w:val="nil"/>
          <w:lang w:val="sr-Cyrl-RS"/>
        </w:rPr>
      </w:pPr>
    </w:p>
    <w:p w:rsidR="007A21E2" w:rsidRDefault="007A21E2" w:rsidP="0033470A">
      <w:pPr>
        <w:jc w:val="center"/>
        <w:rPr>
          <w:rFonts w:eastAsia="Cambria"/>
          <w:u w:color="000000"/>
          <w:bdr w:val="nil"/>
          <w:lang w:val="sr-Cyrl-RS"/>
        </w:rPr>
      </w:pPr>
    </w:p>
    <w:p w:rsidR="007A21E2" w:rsidRDefault="007A21E2" w:rsidP="0033470A">
      <w:pPr>
        <w:jc w:val="center"/>
        <w:rPr>
          <w:rFonts w:eastAsia="Cambria"/>
          <w:u w:color="000000"/>
          <w:bdr w:val="nil"/>
          <w:lang w:val="sr-Cyrl-RS"/>
        </w:rPr>
      </w:pPr>
    </w:p>
    <w:p w:rsidR="0033470A" w:rsidRPr="007A21E2" w:rsidRDefault="007A21E2" w:rsidP="0033470A">
      <w:pPr>
        <w:jc w:val="center"/>
        <w:rPr>
          <w:rFonts w:eastAsia="Cambria"/>
          <w:u w:color="000000"/>
          <w:bdr w:val="nil"/>
          <w:lang w:val="sr-Cyrl-RS"/>
        </w:rPr>
      </w:pPr>
      <w:r>
        <w:rPr>
          <w:rFonts w:eastAsia="Cambria"/>
          <w:u w:color="000000"/>
          <w:bdr w:val="nil"/>
          <w:lang w:val="sr-Cyrl-RS"/>
        </w:rPr>
        <w:lastRenderedPageBreak/>
        <w:t>П</w:t>
      </w:r>
      <w:r w:rsidR="00E97E5D" w:rsidRPr="007A21E2">
        <w:rPr>
          <w:rFonts w:eastAsia="Cambria"/>
          <w:u w:color="000000"/>
          <w:bdr w:val="nil"/>
          <w:lang w:val="sr-Cyrl-RS"/>
        </w:rPr>
        <w:t>рилог 2</w:t>
      </w:r>
      <w:r w:rsidR="00F17701" w:rsidRPr="007A21E2">
        <w:rPr>
          <w:rFonts w:eastAsia="Cambria"/>
          <w:u w:color="000000"/>
          <w:bdr w:val="nil"/>
          <w:lang w:val="sr-Cyrl-RS"/>
        </w:rPr>
        <w:t xml:space="preserve">: </w:t>
      </w:r>
      <w:r w:rsidR="0033470A" w:rsidRPr="007A21E2">
        <w:rPr>
          <w:rFonts w:eastAsia="Cambria"/>
          <w:u w:color="000000"/>
          <w:bdr w:val="nil"/>
          <w:lang w:val="sr-Cyrl-RS"/>
        </w:rPr>
        <w:t>ТАБЕЛА ДОНАЦИЈА</w:t>
      </w:r>
    </w:p>
    <w:p w:rsidR="0033470A" w:rsidRPr="007A21E2" w:rsidRDefault="0033470A" w:rsidP="0033470A">
      <w:pPr>
        <w:jc w:val="center"/>
        <w:rPr>
          <w:rFonts w:eastAsia="Cambria"/>
          <w:u w:color="000000"/>
          <w:bdr w:val="nil"/>
          <w:lang w:val="sr-Cyrl-RS"/>
        </w:rPr>
      </w:pPr>
    </w:p>
    <w:p w:rsidR="0033470A" w:rsidRPr="007A21E2" w:rsidRDefault="0033470A" w:rsidP="0033470A">
      <w:pPr>
        <w:jc w:val="center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Билатералне донације до 31.</w:t>
      </w:r>
      <w:r w:rsidR="0065506A" w:rsidRPr="007A21E2">
        <w:rPr>
          <w:rFonts w:eastAsia="Cambria"/>
          <w:u w:color="000000"/>
          <w:bdr w:val="nil"/>
          <w:lang w:val="sr-Cyrl-RS"/>
        </w:rPr>
        <w:t xml:space="preserve">маја </w:t>
      </w:r>
      <w:r w:rsidRPr="007A21E2">
        <w:rPr>
          <w:rFonts w:eastAsia="Cambria"/>
          <w:u w:color="000000"/>
          <w:bdr w:val="nil"/>
          <w:lang w:val="sr-Cyrl-RS"/>
        </w:rPr>
        <w:t>2015</w:t>
      </w:r>
      <w:r w:rsidR="0065506A" w:rsidRPr="007A21E2">
        <w:rPr>
          <w:rFonts w:eastAsia="Cambria"/>
          <w:u w:color="000000"/>
          <w:bdr w:val="nil"/>
          <w:lang w:val="sr-Cyrl-RS"/>
        </w:rPr>
        <w:t>.</w:t>
      </w:r>
      <w:r w:rsidRPr="007A21E2">
        <w:rPr>
          <w:rFonts w:eastAsia="Cambria"/>
          <w:u w:color="000000"/>
          <w:bdr w:val="nil"/>
          <w:lang w:val="sr-Cyrl-RS"/>
        </w:rPr>
        <w:t xml:space="preserve"> </w:t>
      </w:r>
      <w:r w:rsidR="00787ABC" w:rsidRPr="007A21E2">
        <w:rPr>
          <w:rFonts w:eastAsia="Cambria"/>
          <w:u w:color="000000"/>
          <w:bdr w:val="nil"/>
          <w:lang w:val="sr-Cyrl-RS"/>
        </w:rPr>
        <w:t>г</w:t>
      </w:r>
      <w:r w:rsidRPr="007A21E2">
        <w:rPr>
          <w:rFonts w:eastAsia="Cambria"/>
          <w:u w:color="000000"/>
          <w:bdr w:val="nil"/>
          <w:lang w:val="sr-Cyrl-RS"/>
        </w:rPr>
        <w:t>одине</w:t>
      </w:r>
    </w:p>
    <w:p w:rsidR="00F17701" w:rsidRPr="007A21E2" w:rsidRDefault="00F17701" w:rsidP="0033470A">
      <w:pPr>
        <w:jc w:val="center"/>
        <w:rPr>
          <w:rFonts w:eastAsia="Cambria"/>
          <w:u w:color="000000"/>
          <w:bdr w:val="nil"/>
          <w:lang w:val="sr-Cyrl-RS"/>
        </w:rPr>
      </w:pPr>
    </w:p>
    <w:tbl>
      <w:tblPr>
        <w:tblW w:w="137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23"/>
        <w:gridCol w:w="1804"/>
        <w:gridCol w:w="2174"/>
        <w:gridCol w:w="5932"/>
      </w:tblGrid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b/>
                <w:lang w:val="sr-Cyrl-RS"/>
              </w:rPr>
              <w:t>Земља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Донација најављена на конф</w:t>
            </w:r>
            <w:r w:rsidR="00B526A7" w:rsidRPr="007A21E2">
              <w:rPr>
                <w:lang w:val="sr-Cyrl-RS"/>
              </w:rPr>
              <w:t>еренцији</w:t>
            </w:r>
            <w:r w:rsidRPr="007A21E2">
              <w:rPr>
                <w:lang w:val="sr-Cyrl-RS"/>
              </w:rPr>
              <w:t xml:space="preserve"> у Бриселу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Статус донација</w:t>
            </w:r>
            <w:r w:rsidR="00E33107" w:rsidRPr="007A21E2">
              <w:rPr>
                <w:lang w:val="sr-Cyrl-RS"/>
              </w:rPr>
              <w:t>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Напомена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Аустрија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2.000.000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Ау</w:t>
            </w:r>
            <w:r w:rsidR="00B526A7" w:rsidRPr="007A21E2">
              <w:rPr>
                <w:lang w:val="sr-Cyrl-RS"/>
              </w:rPr>
              <w:t>стрија</w:t>
            </w:r>
            <w:r w:rsidRPr="007A21E2">
              <w:rPr>
                <w:lang w:val="sr-Cyrl-RS"/>
              </w:rPr>
              <w:t xml:space="preserve"> проследила помоћ преко Црвеног Крста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Са Црвеним крстом договорено да се тај новац усмерава као додатна помоћ домаћинствима након првог круга помоћи коју</w:t>
            </w:r>
            <w:r w:rsidR="00D96636" w:rsidRPr="007A21E2">
              <w:rPr>
                <w:lang w:val="sr-Cyrl-RS"/>
              </w:rPr>
              <w:t xml:space="preserve"> је</w:t>
            </w:r>
            <w:r w:rsidRPr="007A21E2">
              <w:rPr>
                <w:lang w:val="sr-Cyrl-RS"/>
              </w:rPr>
              <w:t xml:space="preserve"> Влада РС исплатила.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Албанија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100.000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Уплаћено на донаторски </w:t>
            </w:r>
            <w:r w:rsidR="00371CAC" w:rsidRPr="007A21E2">
              <w:rPr>
                <w:lang w:val="sr-Cyrl-RS"/>
              </w:rPr>
              <w:t>рачун</w:t>
            </w:r>
            <w:r w:rsidRPr="007A21E2">
              <w:rPr>
                <w:lang w:val="sr-Cyrl-RS"/>
              </w:rPr>
              <w:t xml:space="preserve">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AB60B2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Ноте размењене у новембру</w:t>
            </w:r>
            <w:r w:rsidR="00B526A7" w:rsidRPr="007A21E2">
              <w:rPr>
                <w:lang w:val="sr-Cyrl-RS"/>
              </w:rPr>
              <w:t xml:space="preserve"> 2014.</w:t>
            </w:r>
            <w:r w:rsidR="00D96636" w:rsidRPr="007A21E2">
              <w:rPr>
                <w:lang w:val="sr-Cyrl-RS"/>
              </w:rPr>
              <w:t xml:space="preserve"> године</w:t>
            </w:r>
            <w:r w:rsidRPr="007A21E2">
              <w:rPr>
                <w:lang w:val="sr-Cyrl-RS"/>
              </w:rPr>
              <w:t>, средства уплаћена. Два пројекта сана</w:t>
            </w:r>
            <w:r w:rsidR="00E97E5D" w:rsidRPr="007A21E2">
              <w:rPr>
                <w:lang w:val="sr-Cyrl-RS"/>
              </w:rPr>
              <w:t>ције насипа из Уредбе су у заврш</w:t>
            </w:r>
            <w:r w:rsidRPr="007A21E2">
              <w:rPr>
                <w:lang w:val="sr-Cyrl-RS"/>
              </w:rPr>
              <w:t xml:space="preserve">ној фази изградње, у </w:t>
            </w:r>
            <w:r w:rsidR="00AB60B2">
              <w:rPr>
                <w:lang w:val="sr-Cyrl-RS"/>
              </w:rPr>
              <w:t>надлежности ЈВП</w:t>
            </w:r>
            <w:r w:rsidRPr="007A21E2">
              <w:rPr>
                <w:lang w:val="sr-Cyrl-RS"/>
              </w:rPr>
              <w:t xml:space="preserve"> </w:t>
            </w:r>
            <w:r w:rsidR="00AB60B2">
              <w:rPr>
                <w:lang w:val="sr-Cyrl-RS"/>
              </w:rPr>
              <w:t>„</w:t>
            </w:r>
            <w:r w:rsidRPr="007A21E2">
              <w:rPr>
                <w:lang w:val="sr-Cyrl-RS"/>
              </w:rPr>
              <w:t>Србијавод</w:t>
            </w:r>
            <w:r w:rsidR="00AB60B2">
              <w:rPr>
                <w:lang w:val="sr-Cyrl-RS"/>
              </w:rPr>
              <w:t>е“</w:t>
            </w:r>
            <w:r w:rsidRPr="007A21E2">
              <w:rPr>
                <w:lang w:val="sr-Cyrl-RS"/>
              </w:rPr>
              <w:t>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Алжир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E74640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500.000 </w:t>
            </w:r>
            <w:r w:rsidR="006F50BC">
              <w:rPr>
                <w:lang w:val="sr-Cyrl-RS"/>
              </w:rPr>
              <w:t xml:space="preserve">УСД, </w:t>
            </w:r>
            <w:r w:rsidR="003D5111" w:rsidRPr="007A21E2">
              <w:rPr>
                <w:lang w:val="sr-Cyrl-RS"/>
              </w:rPr>
              <w:t>односно</w:t>
            </w:r>
            <w:r w:rsidR="00E74640">
              <w:rPr>
                <w:lang w:val="sr-Cyrl-RS"/>
              </w:rPr>
              <w:t xml:space="preserve"> </w:t>
            </w:r>
            <w:r w:rsidRPr="007A21E2">
              <w:rPr>
                <w:lang w:val="sr-Cyrl-RS"/>
              </w:rPr>
              <w:t xml:space="preserve"> 370.000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–Уплаћено на донаторски </w:t>
            </w:r>
            <w:r w:rsidR="00371CAC" w:rsidRPr="007A21E2">
              <w:rPr>
                <w:lang w:val="sr-Cyrl-RS"/>
              </w:rPr>
              <w:t>рачун</w:t>
            </w:r>
            <w:r w:rsidRPr="007A21E2">
              <w:rPr>
                <w:lang w:val="sr-Cyrl-RS"/>
              </w:rPr>
              <w:t xml:space="preserve">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Процес преговора завршен у новембру, потписан Меморандум о разумевањ</w:t>
            </w:r>
            <w:r w:rsidR="006F50BC">
              <w:rPr>
                <w:lang w:val="sr-Cyrl-RS"/>
              </w:rPr>
              <w:t>у, средства уплаћена</w:t>
            </w:r>
            <w:r w:rsidRPr="007A21E2">
              <w:rPr>
                <w:lang w:val="sr-Cyrl-RS"/>
              </w:rPr>
              <w:t>. Четири пројекта сана</w:t>
            </w:r>
            <w:r w:rsidR="00E97E5D" w:rsidRPr="007A21E2">
              <w:rPr>
                <w:lang w:val="sr-Cyrl-RS"/>
              </w:rPr>
              <w:t>ције насипа из Уредбе су у заврш</w:t>
            </w:r>
            <w:r w:rsidRPr="007A21E2">
              <w:rPr>
                <w:lang w:val="sr-Cyrl-RS"/>
              </w:rPr>
              <w:t xml:space="preserve">ној фази изградње, у </w:t>
            </w:r>
            <w:r w:rsidR="00AB60B2">
              <w:rPr>
                <w:lang w:val="sr-Cyrl-RS"/>
              </w:rPr>
              <w:t>надлежности ЈВП</w:t>
            </w:r>
            <w:r w:rsidR="00AB60B2" w:rsidRPr="007A21E2">
              <w:rPr>
                <w:lang w:val="sr-Cyrl-RS"/>
              </w:rPr>
              <w:t xml:space="preserve"> </w:t>
            </w:r>
            <w:r w:rsidR="00AB60B2">
              <w:rPr>
                <w:lang w:val="sr-Cyrl-RS"/>
              </w:rPr>
              <w:t>„</w:t>
            </w:r>
            <w:r w:rsidR="00AB60B2" w:rsidRPr="007A21E2">
              <w:rPr>
                <w:lang w:val="sr-Cyrl-RS"/>
              </w:rPr>
              <w:t>Србијавод</w:t>
            </w:r>
            <w:r w:rsidR="00AB60B2">
              <w:rPr>
                <w:lang w:val="sr-Cyrl-RS"/>
              </w:rPr>
              <w:t>е“</w:t>
            </w:r>
            <w:r w:rsidR="00AB60B2" w:rsidRPr="007A21E2">
              <w:rPr>
                <w:lang w:val="sr-Cyrl-RS"/>
              </w:rPr>
              <w:t>.</w:t>
            </w:r>
            <w:r w:rsidRPr="007A21E2">
              <w:rPr>
                <w:lang w:val="sr-Cyrl-RS"/>
              </w:rPr>
              <w:t>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Андора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  <w:p w:rsidR="00F17701" w:rsidRPr="007A21E2" w:rsidRDefault="009A3543" w:rsidP="00C441E3">
            <w:pPr>
              <w:rPr>
                <w:lang w:val="sr-Cyrl-RS"/>
              </w:rPr>
            </w:pPr>
            <w:r>
              <w:rPr>
                <w:lang w:val="sr-Cyrl-RS"/>
              </w:rPr>
              <w:t>7.500</w:t>
            </w:r>
            <w:r w:rsidR="00F17701" w:rsidRPr="007A21E2">
              <w:rPr>
                <w:lang w:val="sr-Cyrl-RS"/>
              </w:rPr>
              <w:t xml:space="preserve">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–Уплаћено на донаторски </w:t>
            </w:r>
            <w:r w:rsidR="00371CAC" w:rsidRPr="007A21E2">
              <w:rPr>
                <w:lang w:val="sr-Cyrl-RS"/>
              </w:rPr>
              <w:t>рачун</w:t>
            </w:r>
            <w:r w:rsidRPr="007A21E2">
              <w:rPr>
                <w:lang w:val="sr-Cyrl-RS"/>
              </w:rPr>
              <w:t xml:space="preserve">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E97E5D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</w:t>
            </w:r>
            <w:r w:rsidR="00F17701" w:rsidRPr="007A21E2">
              <w:rPr>
                <w:lang w:val="sr-Cyrl-RS"/>
              </w:rPr>
              <w:t>ун у НБС. Из ових средстава исплаћивана помоћ домаћинствима.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Бугарска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50.000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–Уплаћено на донаторски </w:t>
            </w:r>
            <w:r w:rsidR="00371CAC" w:rsidRPr="007A21E2">
              <w:rPr>
                <w:lang w:val="sr-Cyrl-RS"/>
              </w:rPr>
              <w:t>рачун</w:t>
            </w:r>
            <w:r w:rsidRPr="007A21E2">
              <w:rPr>
                <w:lang w:val="sr-Cyrl-RS"/>
              </w:rPr>
              <w:t xml:space="preserve">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Процес преговора</w:t>
            </w:r>
            <w:r w:rsidR="00E97E5D" w:rsidRPr="007A21E2">
              <w:rPr>
                <w:lang w:val="sr-Cyrl-RS"/>
              </w:rPr>
              <w:t xml:space="preserve"> заврш</w:t>
            </w:r>
            <w:r w:rsidRPr="007A21E2">
              <w:rPr>
                <w:lang w:val="sr-Cyrl-RS"/>
              </w:rPr>
              <w:t>ен у децембру 2014</w:t>
            </w:r>
            <w:r w:rsidR="00B526A7" w:rsidRPr="007A21E2">
              <w:rPr>
                <w:lang w:val="sr-Cyrl-RS"/>
              </w:rPr>
              <w:t>.</w:t>
            </w:r>
            <w:r w:rsidR="00D96636" w:rsidRPr="007A21E2">
              <w:rPr>
                <w:lang w:val="sr-Cyrl-RS"/>
              </w:rPr>
              <w:t xml:space="preserve"> године</w:t>
            </w:r>
            <w:r w:rsidRPr="007A21E2">
              <w:rPr>
                <w:lang w:val="sr-Cyrl-RS"/>
              </w:rPr>
              <w:t xml:space="preserve">, размењене Ноте, средства уплаћена. Два </w:t>
            </w:r>
            <w:r w:rsidR="00E97E5D" w:rsidRPr="007A21E2">
              <w:rPr>
                <w:lang w:val="sr-Cyrl-RS"/>
              </w:rPr>
              <w:t>пројекта санације насипа у заврш</w:t>
            </w:r>
            <w:r w:rsidRPr="007A21E2">
              <w:rPr>
                <w:lang w:val="sr-Cyrl-RS"/>
              </w:rPr>
              <w:t>ној фази изградње,</w:t>
            </w:r>
            <w:r w:rsidR="00AB60B2">
              <w:rPr>
                <w:lang w:val="sr-Cyrl-RS"/>
              </w:rPr>
              <w:t xml:space="preserve"> у</w:t>
            </w:r>
            <w:r w:rsidRPr="007A21E2">
              <w:rPr>
                <w:lang w:val="sr-Cyrl-RS"/>
              </w:rPr>
              <w:t xml:space="preserve"> </w:t>
            </w:r>
            <w:r w:rsidR="00AB60B2">
              <w:rPr>
                <w:lang w:val="sr-Cyrl-RS"/>
              </w:rPr>
              <w:t>надлежности ЈВП</w:t>
            </w:r>
            <w:r w:rsidR="00AB60B2" w:rsidRPr="007A21E2">
              <w:rPr>
                <w:lang w:val="sr-Cyrl-RS"/>
              </w:rPr>
              <w:t xml:space="preserve"> </w:t>
            </w:r>
            <w:r w:rsidR="00AB60B2">
              <w:rPr>
                <w:lang w:val="sr-Cyrl-RS"/>
              </w:rPr>
              <w:t>„</w:t>
            </w:r>
            <w:r w:rsidR="00AB60B2" w:rsidRPr="007A21E2">
              <w:rPr>
                <w:lang w:val="sr-Cyrl-RS"/>
              </w:rPr>
              <w:t>Србијавод</w:t>
            </w:r>
            <w:r w:rsidR="00AB60B2">
              <w:rPr>
                <w:lang w:val="sr-Cyrl-RS"/>
              </w:rPr>
              <w:t>е“</w:t>
            </w:r>
            <w:r w:rsidR="00AB60B2" w:rsidRPr="007A21E2">
              <w:rPr>
                <w:lang w:val="sr-Cyrl-RS"/>
              </w:rPr>
              <w:t>.</w:t>
            </w:r>
          </w:p>
        </w:tc>
      </w:tr>
      <w:tr w:rsidR="007A21E2" w:rsidRPr="007A21E2" w:rsidTr="00A92CC8">
        <w:trPr>
          <w:trHeight w:val="1588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Чешка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111.111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C275AF" w:rsidP="00ED46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F17701"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="00F17701" w:rsidRPr="007A21E2">
              <w:rPr>
                <w:lang w:val="sr-Cyrl-RS"/>
              </w:rPr>
              <w:t xml:space="preserve"> – </w:t>
            </w:r>
            <w:r w:rsidR="00ED46CB">
              <w:rPr>
                <w:lang w:val="sr-Cyrl-RS"/>
              </w:rPr>
              <w:t>посредством чешких</w:t>
            </w:r>
            <w:r w:rsidR="00F17701" w:rsidRPr="007A21E2">
              <w:rPr>
                <w:lang w:val="sr-Cyrl-RS"/>
              </w:rPr>
              <w:t xml:space="preserve"> Н</w:t>
            </w:r>
            <w:r w:rsidR="00ED46CB">
              <w:rPr>
                <w:lang w:val="sr-Cyrl-RS"/>
              </w:rPr>
              <w:t>В</w:t>
            </w:r>
            <w:r w:rsidR="00F17701" w:rsidRPr="007A21E2">
              <w:rPr>
                <w:lang w:val="sr-Cyrl-RS"/>
              </w:rPr>
              <w:t>О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ED46CB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Чешка Агенција за развојну помоћ исплатила чешким Н</w:t>
            </w:r>
            <w:r w:rsidR="00ED46CB">
              <w:rPr>
                <w:lang w:val="sr-Cyrl-RS"/>
              </w:rPr>
              <w:t>В</w:t>
            </w:r>
            <w:r w:rsidRPr="007A21E2">
              <w:rPr>
                <w:lang w:val="sr-Cyrl-RS"/>
              </w:rPr>
              <w:t>О</w:t>
            </w:r>
            <w:r w:rsidR="006F50BC">
              <w:rPr>
                <w:lang w:val="sr-Cyrl-RS"/>
              </w:rPr>
              <w:t xml:space="preserve"> средства</w:t>
            </w:r>
            <w:r w:rsidRPr="007A21E2">
              <w:rPr>
                <w:lang w:val="sr-Cyrl-RS"/>
              </w:rPr>
              <w:t xml:space="preserve"> з</w:t>
            </w:r>
            <w:r w:rsidR="00B526A7" w:rsidRPr="007A21E2">
              <w:rPr>
                <w:lang w:val="sr-Cyrl-RS"/>
              </w:rPr>
              <w:t>а пројекте помоћи директно домаћ</w:t>
            </w:r>
            <w:r w:rsidRPr="007A21E2">
              <w:rPr>
                <w:lang w:val="sr-Cyrl-RS"/>
              </w:rPr>
              <w:t>инств</w:t>
            </w:r>
            <w:r w:rsidR="00D96636" w:rsidRPr="007A21E2">
              <w:rPr>
                <w:lang w:val="sr-Cyrl-RS"/>
              </w:rPr>
              <w:t xml:space="preserve">има током јула и августа 2014. </w:t>
            </w:r>
            <w:r w:rsidR="00B526A7" w:rsidRPr="007A21E2">
              <w:rPr>
                <w:lang w:val="sr-Cyrl-RS"/>
              </w:rPr>
              <w:t>године</w:t>
            </w:r>
            <w:r w:rsidRPr="007A21E2">
              <w:rPr>
                <w:lang w:val="sr-Cyrl-RS"/>
              </w:rPr>
              <w:t xml:space="preserve"> у РС.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lastRenderedPageBreak/>
              <w:t>Грчка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200.000 </w:t>
            </w:r>
            <w:r w:rsidR="00B526A7" w:rsidRPr="007A21E2">
              <w:rPr>
                <w:lang w:val="sr-Cyrl-RS"/>
              </w:rPr>
              <w:t>евра</w:t>
            </w:r>
          </w:p>
          <w:p w:rsidR="00F17701" w:rsidRPr="007A21E2" w:rsidRDefault="00F17701" w:rsidP="00C441E3">
            <w:pPr>
              <w:rPr>
                <w:lang w:val="sr-Cyrl-R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>- </w:t>
            </w:r>
            <w:r w:rsidRPr="007A21E2">
              <w:rPr>
                <w:lang w:val="sr-Cyrl-RS"/>
              </w:rPr>
              <w:br/>
            </w:r>
            <w:r w:rsidR="00371CAC" w:rsidRPr="007A21E2">
              <w:rPr>
                <w:lang w:val="sr-Cyrl-RS"/>
              </w:rPr>
              <w:t>уплаћ</w:t>
            </w:r>
            <w:r w:rsidRPr="007A21E2">
              <w:rPr>
                <w:lang w:val="sr-Cyrl-RS"/>
              </w:rPr>
              <w:t>ено на донаторс</w:t>
            </w:r>
            <w:r w:rsidR="00371CAC" w:rsidRPr="007A21E2">
              <w:rPr>
                <w:lang w:val="sr-Cyrl-RS"/>
              </w:rPr>
              <w:t>ки</w:t>
            </w:r>
            <w:r w:rsidRPr="007A21E2">
              <w:rPr>
                <w:lang w:val="sr-Cyrl-RS"/>
              </w:rPr>
              <w:t xml:space="preserve"> </w:t>
            </w:r>
            <w:r w:rsidR="00371CAC" w:rsidRPr="007A21E2">
              <w:rPr>
                <w:lang w:val="sr-Cyrl-RS"/>
              </w:rPr>
              <w:t>рачун</w:t>
            </w:r>
            <w:r w:rsidRPr="007A21E2">
              <w:rPr>
                <w:lang w:val="sr-Cyrl-RS"/>
              </w:rPr>
              <w:t xml:space="preserve">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рачун у НБС. Из ових средстава исплаћивана помоћ домаћинствима</w:t>
            </w:r>
          </w:p>
        </w:tc>
      </w:tr>
      <w:tr w:rsidR="007A21E2" w:rsidRPr="007A21E2" w:rsidTr="00A92CC8">
        <w:trPr>
          <w:trHeight w:val="208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Француска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1.000.000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Француска Амбасада изабрала УНОПС за имплементационог партнера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826901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 новембру 2014</w:t>
            </w:r>
            <w:r w:rsidR="00B526A7" w:rsidRPr="007A21E2">
              <w:rPr>
                <w:lang w:val="sr-Cyrl-RS"/>
              </w:rPr>
              <w:t xml:space="preserve">. </w:t>
            </w:r>
            <w:r w:rsidR="000F51A3" w:rsidRPr="007A21E2">
              <w:rPr>
                <w:lang w:val="sr-Cyrl-RS"/>
              </w:rPr>
              <w:t xml:space="preserve">закључен </w:t>
            </w:r>
            <w:r w:rsidR="006F50BC">
              <w:rPr>
                <w:lang w:val="sr-Cyrl-RS"/>
              </w:rPr>
              <w:t xml:space="preserve">Пројектни </w:t>
            </w:r>
            <w:r w:rsidR="00B526A7" w:rsidRPr="007A21E2">
              <w:rPr>
                <w:lang w:val="sr-Cyrl-RS"/>
              </w:rPr>
              <w:t>споразум измеђ</w:t>
            </w:r>
            <w:r w:rsidRPr="007A21E2">
              <w:rPr>
                <w:lang w:val="sr-Cyrl-RS"/>
              </w:rPr>
              <w:t>у Француске Ам</w:t>
            </w:r>
            <w:r w:rsidR="00E97E5D" w:rsidRPr="007A21E2">
              <w:rPr>
                <w:lang w:val="sr-Cyrl-RS"/>
              </w:rPr>
              <w:t>басаде, УНОПС-а и К</w:t>
            </w:r>
            <w:r w:rsidR="002D0DA7">
              <w:rPr>
                <w:lang w:val="sr-Cyrl-RS"/>
              </w:rPr>
              <w:t>анцеларије</w:t>
            </w:r>
            <w:r w:rsidR="006F50BC">
              <w:rPr>
                <w:lang w:val="sr-Cyrl-RS"/>
              </w:rPr>
              <w:t>, у вредности од 976.502</w:t>
            </w:r>
            <w:r w:rsidR="00E83A40">
              <w:rPr>
                <w:lang w:val="sr-Latn-RS"/>
              </w:rPr>
              <w:t xml:space="preserve">,56 </w:t>
            </w:r>
            <w:r w:rsidR="006F50BC">
              <w:rPr>
                <w:lang w:val="sr-Cyrl-RS"/>
              </w:rPr>
              <w:t>евра</w:t>
            </w:r>
            <w:r w:rsidR="00E97E5D" w:rsidRPr="007A21E2">
              <w:rPr>
                <w:lang w:val="sr-Cyrl-RS"/>
              </w:rPr>
              <w:t>. Изграђено</w:t>
            </w:r>
            <w:r w:rsidR="00C441E3" w:rsidRPr="007A21E2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оса</w:t>
            </w:r>
            <w:r w:rsidR="00C441E3" w:rsidRPr="007A21E2">
              <w:rPr>
                <w:lang w:val="sr-Cyrl-RS"/>
              </w:rPr>
              <w:t>м</w:t>
            </w:r>
            <w:r w:rsidR="00E97E5D" w:rsidRPr="007A21E2">
              <w:rPr>
                <w:lang w:val="sr-Cyrl-RS"/>
              </w:rPr>
              <w:t xml:space="preserve"> монтажних кућа у Обреновцу</w:t>
            </w:r>
            <w:r w:rsidR="000F51A3" w:rsidRPr="007A21E2">
              <w:rPr>
                <w:lang w:val="sr-Cyrl-RS"/>
              </w:rPr>
              <w:t xml:space="preserve"> </w:t>
            </w:r>
            <w:r w:rsidR="00E97E5D" w:rsidRPr="007A21E2">
              <w:rPr>
                <w:lang w:val="sr-Cyrl-RS"/>
              </w:rPr>
              <w:t>и још</w:t>
            </w:r>
            <w:r w:rsidR="00C441E3" w:rsidRPr="007A21E2">
              <w:rPr>
                <w:lang w:val="sr-Cyrl-RS"/>
              </w:rPr>
              <w:t xml:space="preserve"> три</w:t>
            </w:r>
            <w:r w:rsidRPr="007A21E2">
              <w:rPr>
                <w:lang w:val="sr-Cyrl-RS"/>
              </w:rPr>
              <w:t xml:space="preserve"> у источној Србији. </w:t>
            </w:r>
            <w:r w:rsidR="006F50BC">
              <w:rPr>
                <w:lang w:val="sr-Cyrl-RS"/>
              </w:rPr>
              <w:t>Споразум</w:t>
            </w:r>
            <w:r w:rsidR="000F51A3" w:rsidRPr="007A21E2">
              <w:rPr>
                <w:lang w:val="sr-Cyrl-RS"/>
              </w:rPr>
              <w:t xml:space="preserve"> </w:t>
            </w:r>
            <w:r w:rsidR="006F50BC">
              <w:rPr>
                <w:lang w:val="sr-Cyrl-RS"/>
              </w:rPr>
              <w:t>предвиђа</w:t>
            </w:r>
            <w:r w:rsidRPr="007A21E2">
              <w:rPr>
                <w:lang w:val="sr-Cyrl-RS"/>
              </w:rPr>
              <w:t xml:space="preserve"> и обнављање дела телекомуникационе и канализационе мреже у Обр</w:t>
            </w:r>
            <w:r w:rsidR="006F50BC">
              <w:rPr>
                <w:lang w:val="sr-Cyrl-RS"/>
              </w:rPr>
              <w:t>еновцу. Овај део пројекта је</w:t>
            </w:r>
            <w:r w:rsidRPr="007A21E2">
              <w:rPr>
                <w:lang w:val="sr-Cyrl-RS"/>
              </w:rPr>
              <w:t xml:space="preserve"> у току.</w:t>
            </w:r>
            <w:r w:rsidR="006F50BC">
              <w:rPr>
                <w:lang w:val="sr-Cyrl-RS"/>
              </w:rPr>
              <w:t xml:space="preserve"> Од остатка средстава (око 23.000 евра) донатор набавља чамце за спасавање за потребе МУП-а.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Индија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05DCB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100.000 </w:t>
            </w:r>
            <w:r w:rsidR="00405DCB">
              <w:rPr>
                <w:lang w:val="sr-Cyrl-RS"/>
              </w:rPr>
              <w:t xml:space="preserve">УСД, </w:t>
            </w:r>
            <w:r w:rsidR="003D5111" w:rsidRPr="007A21E2">
              <w:rPr>
                <w:lang w:val="sr-Cyrl-RS"/>
              </w:rPr>
              <w:t>односно</w:t>
            </w:r>
            <w:r w:rsidRPr="007A21E2">
              <w:rPr>
                <w:lang w:val="sr-Cyrl-RS"/>
              </w:rPr>
              <w:t xml:space="preserve"> 74.000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371CAC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уплаћ</w:t>
            </w:r>
            <w:r w:rsidR="00F17701" w:rsidRPr="007A21E2">
              <w:rPr>
                <w:lang w:val="sr-Cyrl-RS"/>
              </w:rPr>
              <w:t>ено на дон</w:t>
            </w:r>
            <w:r w:rsidRPr="007A21E2">
              <w:rPr>
                <w:lang w:val="sr-Cyrl-RS"/>
              </w:rPr>
              <w:t>аторски</w:t>
            </w:r>
            <w:r w:rsidR="00F17701" w:rsidRPr="007A21E2">
              <w:rPr>
                <w:lang w:val="sr-Cyrl-RS"/>
              </w:rPr>
              <w:t xml:space="preserve"> </w:t>
            </w:r>
            <w:r w:rsidRPr="007A21E2">
              <w:rPr>
                <w:lang w:val="sr-Cyrl-RS"/>
              </w:rPr>
              <w:t>рачун</w:t>
            </w:r>
            <w:r w:rsidR="00F17701" w:rsidRPr="007A21E2">
              <w:rPr>
                <w:lang w:val="sr-Cyrl-RS"/>
              </w:rPr>
              <w:t xml:space="preserve">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рачун у НБС. Из ових средстава исплаћивана помоћ домаћинствима.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Индонезија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05DCB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100.000 </w:t>
            </w:r>
            <w:r w:rsidR="00405DCB">
              <w:rPr>
                <w:lang w:val="sr-Cyrl-RS"/>
              </w:rPr>
              <w:t xml:space="preserve">УСД, </w:t>
            </w:r>
            <w:r w:rsidR="003D5111" w:rsidRPr="007A21E2">
              <w:rPr>
                <w:lang w:val="sr-Cyrl-RS"/>
              </w:rPr>
              <w:t>односно</w:t>
            </w:r>
            <w:r w:rsidRPr="007A21E2">
              <w:rPr>
                <w:lang w:val="sr-Cyrl-RS"/>
              </w:rPr>
              <w:t xml:space="preserve"> 74.000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- помоћ </w:t>
            </w:r>
            <w:r w:rsidRPr="00405DCB">
              <w:rPr>
                <w:b/>
                <w:lang w:val="sr-Cyrl-RS"/>
              </w:rPr>
              <w:t>повећана</w:t>
            </w:r>
            <w:r w:rsidRPr="007A21E2">
              <w:rPr>
                <w:lang w:val="sr-Cyrl-RS"/>
              </w:rPr>
              <w:t xml:space="preserve"> са најављених 100.000 на 150.000 </w:t>
            </w:r>
            <w:r w:rsidR="00C441E3" w:rsidRPr="007A21E2">
              <w:rPr>
                <w:lang w:val="sr-Cyrl-RS"/>
              </w:rPr>
              <w:t>долара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05DCB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Процес преговора завршен у децембру, размењене Ноте, средства уплаћена. Два пројекта санације насипа у завр</w:t>
            </w:r>
            <w:r w:rsidR="00405DCB">
              <w:rPr>
                <w:lang w:val="sr-Cyrl-RS"/>
              </w:rPr>
              <w:t>ш</w:t>
            </w:r>
            <w:r w:rsidRPr="007A21E2">
              <w:rPr>
                <w:lang w:val="sr-Cyrl-RS"/>
              </w:rPr>
              <w:t xml:space="preserve">ној фази изградње, </w:t>
            </w:r>
            <w:r w:rsidR="00826901">
              <w:rPr>
                <w:lang w:val="sr-Cyrl-RS"/>
              </w:rPr>
              <w:t>у</w:t>
            </w:r>
            <w:r w:rsidR="00826901" w:rsidRPr="007A21E2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надлежности ЈВП</w:t>
            </w:r>
            <w:r w:rsidR="00826901" w:rsidRPr="007A21E2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„</w:t>
            </w:r>
            <w:r w:rsidR="00826901" w:rsidRPr="007A21E2">
              <w:rPr>
                <w:lang w:val="sr-Cyrl-RS"/>
              </w:rPr>
              <w:t>Србијавод</w:t>
            </w:r>
            <w:r w:rsidR="00826901">
              <w:rPr>
                <w:lang w:val="sr-Cyrl-RS"/>
              </w:rPr>
              <w:t>е“</w:t>
            </w:r>
            <w:r w:rsidR="00405DCB">
              <w:rPr>
                <w:lang w:val="sr-Cyrl-RS"/>
              </w:rPr>
              <w:t>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Италија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F" w:rsidRDefault="00C275AF" w:rsidP="00405D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Пројекат у </w:t>
            </w:r>
            <w:r w:rsidRPr="007A21E2">
              <w:rPr>
                <w:lang w:val="sr-Cyrl-RS"/>
              </w:rPr>
              <w:t>току⃰ ⃰</w:t>
            </w:r>
          </w:p>
          <w:p w:rsidR="00F17701" w:rsidRDefault="00405DCB" w:rsidP="00405DCB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Помоћ </w:t>
            </w:r>
            <w:r w:rsidRPr="00405DCB">
              <w:rPr>
                <w:b/>
                <w:lang w:val="sr-Cyrl-RS"/>
              </w:rPr>
              <w:t>н</w:t>
            </w:r>
            <w:r w:rsidR="00371CAC" w:rsidRPr="00405DCB">
              <w:rPr>
                <w:b/>
                <w:lang w:val="sr-Cyrl-RS"/>
              </w:rPr>
              <w:t xml:space="preserve">акнадно </w:t>
            </w:r>
            <w:r w:rsidRPr="00405DCB">
              <w:rPr>
                <w:b/>
                <w:lang w:val="sr-Cyrl-RS"/>
              </w:rPr>
              <w:t>обезбеђена</w:t>
            </w:r>
            <w:r>
              <w:rPr>
                <w:lang w:val="sr-Cyrl-RS"/>
              </w:rPr>
              <w:t xml:space="preserve"> у договору</w:t>
            </w:r>
            <w:r w:rsidR="00371CAC" w:rsidRPr="007A21E2">
              <w:rPr>
                <w:lang w:val="sr-Cyrl-RS"/>
              </w:rPr>
              <w:t xml:space="preserve"> са Канцеларијом –</w:t>
            </w:r>
            <w:r w:rsidR="00F17701" w:rsidRPr="007A21E2">
              <w:rPr>
                <w:lang w:val="sr-Cyrl-RS"/>
              </w:rPr>
              <w:t xml:space="preserve">800.000 </w:t>
            </w:r>
            <w:r w:rsidR="00C441E3" w:rsidRPr="007A21E2">
              <w:rPr>
                <w:lang w:val="sr-Cyrl-RS"/>
              </w:rPr>
              <w:t>евра</w:t>
            </w:r>
          </w:p>
          <w:p w:rsidR="00C275AF" w:rsidRPr="007A21E2" w:rsidRDefault="00C275AF" w:rsidP="00405DCB">
            <w:pPr>
              <w:rPr>
                <w:lang w:val="sr-Cyrl-R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826901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Предложена листа насипа за санацију из </w:t>
            </w:r>
            <w:r w:rsidR="00826901">
              <w:rPr>
                <w:lang w:val="sr-Cyrl-RS"/>
              </w:rPr>
              <w:t>надлежности ЈВП</w:t>
            </w:r>
            <w:r w:rsidRPr="007A21E2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„Србијаводе“ и „Београдводе“</w:t>
            </w:r>
            <w:r w:rsidRPr="007A21E2">
              <w:rPr>
                <w:lang w:val="sr-Cyrl-RS"/>
              </w:rPr>
              <w:t xml:space="preserve">, одобрена у Риму. Новац не иде у буџет РС, </w:t>
            </w:r>
            <w:r w:rsidR="00C441E3" w:rsidRPr="007A21E2">
              <w:rPr>
                <w:lang w:val="sr-Cyrl-RS"/>
              </w:rPr>
              <w:t>већ</w:t>
            </w:r>
            <w:r w:rsidRPr="007A21E2">
              <w:rPr>
                <w:lang w:val="sr-Cyrl-RS"/>
              </w:rPr>
              <w:t xml:space="preserve"> Амбасада Италије спроводи</w:t>
            </w:r>
            <w:r w:rsidR="009B2D2D" w:rsidRPr="007A21E2">
              <w:rPr>
                <w:lang w:val="sr-Cyrl-RS"/>
              </w:rPr>
              <w:t xml:space="preserve"> јавну набавку и директно исплаћује извођ</w:t>
            </w:r>
            <w:r w:rsidRPr="007A21E2">
              <w:rPr>
                <w:lang w:val="sr-Cyrl-RS"/>
              </w:rPr>
              <w:t>а</w:t>
            </w:r>
            <w:r w:rsidR="00C441E3" w:rsidRPr="007A21E2">
              <w:rPr>
                <w:lang w:val="sr-Cyrl-RS"/>
              </w:rPr>
              <w:t xml:space="preserve">чима. </w:t>
            </w:r>
            <w:r w:rsidRPr="007A21E2">
              <w:rPr>
                <w:lang w:val="sr-Cyrl-RS"/>
              </w:rPr>
              <w:t>Амбасада Италије до краја јуна тре</w:t>
            </w:r>
            <w:r w:rsidR="00E97E5D" w:rsidRPr="007A21E2">
              <w:rPr>
                <w:lang w:val="sr-Cyrl-RS"/>
              </w:rPr>
              <w:t>ба да изабере консултанта који ћ</w:t>
            </w:r>
            <w:r w:rsidRPr="007A21E2">
              <w:rPr>
                <w:lang w:val="sr-Cyrl-RS"/>
              </w:rPr>
              <w:t>е се бавити реализацијом донације.</w:t>
            </w:r>
          </w:p>
        </w:tc>
      </w:tr>
      <w:tr w:rsidR="007A21E2" w:rsidRPr="007A21E2" w:rsidTr="00A92CC8">
        <w:trPr>
          <w:trHeight w:val="55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Jапан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5.000.000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826901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3,7м</w:t>
            </w:r>
            <w:r w:rsidR="007D677C" w:rsidRPr="007A21E2">
              <w:rPr>
                <w:lang w:val="sr-Cyrl-RS"/>
              </w:rPr>
              <w:t>илиона евра</w:t>
            </w:r>
            <w:r w:rsidRPr="007A21E2">
              <w:rPr>
                <w:lang w:val="sr-Cyrl-RS"/>
              </w:rPr>
              <w:t>,</w:t>
            </w:r>
            <w:r w:rsidRPr="007A21E2">
              <w:rPr>
                <w:lang w:val="sr-Cyrl-RS"/>
              </w:rPr>
              <w:br/>
              <w:t>Преостали део у</w:t>
            </w:r>
            <w:r w:rsidR="00405DCB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заврш</w:t>
            </w:r>
            <w:r w:rsidR="00405DCB">
              <w:rPr>
                <w:lang w:val="sr-Cyrl-RS"/>
              </w:rPr>
              <w:t>ним фазама преговора</w:t>
            </w:r>
            <w:r w:rsidR="00F6531D">
              <w:rPr>
                <w:lang w:val="sr-Cyrl-RS"/>
              </w:rPr>
              <w:t xml:space="preserve">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D2D" w:rsidRPr="007A21E2" w:rsidRDefault="00F17701" w:rsidP="00826901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Одобрени пројекти санације насипа </w:t>
            </w:r>
            <w:r w:rsidR="00826901">
              <w:rPr>
                <w:lang w:val="sr-Cyrl-RS"/>
              </w:rPr>
              <w:t>из</w:t>
            </w:r>
            <w:r w:rsidR="00826901" w:rsidRPr="007A21E2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надлежности ЈВП</w:t>
            </w:r>
            <w:r w:rsidR="00826901" w:rsidRPr="007A21E2">
              <w:rPr>
                <w:lang w:val="sr-Cyrl-RS"/>
              </w:rPr>
              <w:t xml:space="preserve"> </w:t>
            </w:r>
            <w:r w:rsidR="00826901">
              <w:rPr>
                <w:lang w:val="sr-Cyrl-RS"/>
              </w:rPr>
              <w:t>„</w:t>
            </w:r>
            <w:r w:rsidR="00826901" w:rsidRPr="007A21E2">
              <w:rPr>
                <w:lang w:val="sr-Cyrl-RS"/>
              </w:rPr>
              <w:t>Србијавод</w:t>
            </w:r>
            <w:r w:rsidR="00826901">
              <w:rPr>
                <w:lang w:val="sr-Cyrl-RS"/>
              </w:rPr>
              <w:t>е“</w:t>
            </w:r>
            <w:r w:rsidRPr="007A21E2">
              <w:rPr>
                <w:lang w:val="sr-Cyrl-RS"/>
              </w:rPr>
              <w:t xml:space="preserve"> у вредности о</w:t>
            </w:r>
            <w:r w:rsidR="009B2D2D" w:rsidRPr="007A21E2">
              <w:rPr>
                <w:lang w:val="sr-Cyrl-RS"/>
              </w:rPr>
              <w:t xml:space="preserve">д 3 милиона </w:t>
            </w:r>
            <w:r w:rsidR="00C441E3" w:rsidRPr="007A21E2">
              <w:rPr>
                <w:lang w:val="sr-Cyrl-RS"/>
              </w:rPr>
              <w:t>евра</w:t>
            </w:r>
            <w:r w:rsidR="009B2D2D" w:rsidRPr="007A21E2">
              <w:rPr>
                <w:lang w:val="sr-Cyrl-RS"/>
              </w:rPr>
              <w:t>, радови су већим делом заврш</w:t>
            </w:r>
            <w:r w:rsidRPr="007A21E2">
              <w:rPr>
                <w:lang w:val="sr-Cyrl-RS"/>
              </w:rPr>
              <w:t>ени. Преко Амбасаде Јапана реализовано 7</w:t>
            </w:r>
            <w:r w:rsidR="00405DCB">
              <w:rPr>
                <w:lang w:val="sr-Cyrl-RS"/>
              </w:rPr>
              <w:t>3</w:t>
            </w:r>
            <w:r w:rsidR="00C275AF">
              <w:rPr>
                <w:lang w:val="sr-Cyrl-RS"/>
              </w:rPr>
              <w:t>1</w:t>
            </w:r>
            <w:r w:rsidRPr="007A21E2">
              <w:rPr>
                <w:lang w:val="sr-Cyrl-RS"/>
              </w:rPr>
              <w:t>.000</w:t>
            </w:r>
            <w:r w:rsidR="00E97E5D" w:rsidRPr="007A21E2">
              <w:rPr>
                <w:lang w:val="sr-Cyrl-RS"/>
              </w:rPr>
              <w:t xml:space="preserve"> </w:t>
            </w:r>
            <w:r w:rsidR="00C441E3" w:rsidRPr="007A21E2">
              <w:rPr>
                <w:lang w:val="sr-Cyrl-RS"/>
              </w:rPr>
              <w:t>евра</w:t>
            </w:r>
            <w:r w:rsidRPr="007A21E2">
              <w:rPr>
                <w:lang w:val="sr-Cyrl-RS"/>
              </w:rPr>
              <w:t xml:space="preserve"> из ПОПОС програма</w:t>
            </w:r>
            <w:r w:rsidR="00405DCB">
              <w:rPr>
                <w:lang w:val="sr-Cyrl-RS"/>
              </w:rPr>
              <w:t xml:space="preserve"> директно</w:t>
            </w:r>
            <w:r w:rsidR="00C275AF">
              <w:rPr>
                <w:lang w:val="sr-Cyrl-RS"/>
              </w:rPr>
              <w:t xml:space="preserve"> у 7</w:t>
            </w:r>
            <w:r w:rsidR="00405DCB">
              <w:rPr>
                <w:lang w:val="sr-Cyrl-RS"/>
              </w:rPr>
              <w:t xml:space="preserve"> </w:t>
            </w:r>
            <w:r w:rsidR="00C275AF">
              <w:rPr>
                <w:lang w:val="sr-Cyrl-RS"/>
              </w:rPr>
              <w:t xml:space="preserve">општина за помоћ и обнову 12 објеката </w:t>
            </w:r>
            <w:r w:rsidR="00826901">
              <w:rPr>
                <w:lang w:val="sr-Cyrl-RS"/>
              </w:rPr>
              <w:t>локал</w:t>
            </w:r>
            <w:r w:rsidR="00C275AF">
              <w:rPr>
                <w:lang w:val="sr-Cyrl-RS"/>
              </w:rPr>
              <w:t xml:space="preserve">не инфраструктуре </w:t>
            </w:r>
            <w:r w:rsidRPr="007A21E2">
              <w:rPr>
                <w:lang w:val="sr-Cyrl-RS"/>
              </w:rPr>
              <w:t xml:space="preserve"> </w:t>
            </w:r>
            <w:r w:rsidR="00C275AF">
              <w:rPr>
                <w:lang w:val="sr-Cyrl-RS"/>
              </w:rPr>
              <w:t>(обданишта, старачки домови, домови здравља и сл)</w:t>
            </w:r>
            <w:r w:rsidR="00826901">
              <w:rPr>
                <w:lang w:val="sr-Cyrl-RS"/>
              </w:rPr>
              <w:t>.</w:t>
            </w:r>
            <w:r w:rsidRPr="007A21E2">
              <w:rPr>
                <w:lang w:val="sr-Cyrl-RS"/>
              </w:rPr>
              <w:t xml:space="preserve"> У </w:t>
            </w:r>
            <w:r w:rsidR="00826901">
              <w:rPr>
                <w:lang w:val="sr-Cyrl-RS"/>
              </w:rPr>
              <w:t>завршн</w:t>
            </w:r>
            <w:r w:rsidRPr="007A21E2">
              <w:rPr>
                <w:lang w:val="sr-Cyrl-RS"/>
              </w:rPr>
              <w:t xml:space="preserve">им фазама </w:t>
            </w:r>
            <w:r w:rsidR="00993FC1">
              <w:rPr>
                <w:lang w:val="sr-Cyrl-RS"/>
              </w:rPr>
              <w:t xml:space="preserve">преговора са </w:t>
            </w:r>
            <w:r w:rsidR="00405DCB">
              <w:rPr>
                <w:lang w:val="sr-Cyrl-RS"/>
              </w:rPr>
              <w:lastRenderedPageBreak/>
              <w:t>МУП</w:t>
            </w:r>
            <w:r w:rsidR="00F6531D">
              <w:rPr>
                <w:lang w:val="sr-Cyrl-RS"/>
              </w:rPr>
              <w:t xml:space="preserve"> и Министарством  </w:t>
            </w:r>
            <w:r w:rsidR="00F6531D" w:rsidRPr="007A21E2">
              <w:rPr>
                <w:lang w:val="sr-Cyrl-RS"/>
              </w:rPr>
              <w:t>здрав</w:t>
            </w:r>
            <w:r w:rsidR="00F6531D">
              <w:rPr>
                <w:lang w:val="sr-Cyrl-RS"/>
              </w:rPr>
              <w:t>љ</w:t>
            </w:r>
            <w:r w:rsidR="00F6531D" w:rsidRPr="007A21E2">
              <w:rPr>
                <w:lang w:val="sr-Cyrl-RS"/>
              </w:rPr>
              <w:t>а</w:t>
            </w:r>
            <w:r w:rsidR="00F6531D">
              <w:rPr>
                <w:lang w:val="sr-Cyrl-RS"/>
              </w:rPr>
              <w:t xml:space="preserve"> </w:t>
            </w:r>
            <w:r w:rsidR="00993FC1">
              <w:rPr>
                <w:lang w:val="sr-Cyrl-RS"/>
              </w:rPr>
              <w:t xml:space="preserve">је помоћ најављена </w:t>
            </w:r>
            <w:r w:rsidR="00F6531D">
              <w:rPr>
                <w:lang w:val="sr-Cyrl-RS"/>
              </w:rPr>
              <w:t>овим секторима</w:t>
            </w:r>
            <w:r w:rsidRPr="007A21E2">
              <w:rPr>
                <w:lang w:val="sr-Cyrl-RS"/>
              </w:rPr>
              <w:t>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lastRenderedPageBreak/>
              <w:t>Јерменија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05DCB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100.000 </w:t>
            </w:r>
            <w:r w:rsidR="00405DCB">
              <w:rPr>
                <w:lang w:val="sr-Cyrl-RS"/>
              </w:rPr>
              <w:t>УСД</w:t>
            </w:r>
            <w:r w:rsidRPr="007A21E2">
              <w:rPr>
                <w:lang w:val="sr-Cyrl-RS"/>
              </w:rPr>
              <w:t xml:space="preserve"> </w:t>
            </w:r>
            <w:r w:rsidR="003D5111" w:rsidRPr="007A21E2">
              <w:rPr>
                <w:lang w:val="sr-Cyrl-RS"/>
              </w:rPr>
              <w:t>односно</w:t>
            </w:r>
            <w:r w:rsidRPr="007A21E2">
              <w:rPr>
                <w:lang w:val="sr-Cyrl-RS"/>
              </w:rPr>
              <w:t xml:space="preserve"> 74.000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887578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упла</w:t>
            </w:r>
            <w:r w:rsidR="00C441E3" w:rsidRPr="007A21E2">
              <w:rPr>
                <w:lang w:val="sr-Cyrl-RS"/>
              </w:rPr>
              <w:t>ћ</w:t>
            </w:r>
            <w:r w:rsidRPr="007A21E2">
              <w:rPr>
                <w:lang w:val="sr-Cyrl-RS"/>
              </w:rPr>
              <w:t>ено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</w:t>
            </w:r>
            <w:r w:rsidR="00C441E3" w:rsidRPr="007A21E2">
              <w:rPr>
                <w:lang w:val="sr-Cyrl-RS"/>
              </w:rPr>
              <w:t>ч</w:t>
            </w:r>
            <w:r w:rsidRPr="007A21E2">
              <w:rPr>
                <w:lang w:val="sr-Cyrl-RS"/>
              </w:rPr>
              <w:t xml:space="preserve">ун у НБС. Из ових средстава исплаћивана помоћ домаћинствима. </w:t>
            </w:r>
          </w:p>
          <w:p w:rsidR="00F17701" w:rsidRPr="007A21E2" w:rsidRDefault="00F17701" w:rsidP="00B526A7">
            <w:pPr>
              <w:jc w:val="both"/>
              <w:rPr>
                <w:lang w:val="sr-Cyrl-RS"/>
              </w:rPr>
            </w:pP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Канада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F" w:rsidRDefault="00C275AF" w:rsidP="00993FC1">
            <w:pPr>
              <w:rPr>
                <w:lang w:val="sr-Cyrl-RS"/>
              </w:rPr>
            </w:pPr>
          </w:p>
          <w:p w:rsidR="00C275AF" w:rsidRDefault="00C275AF" w:rsidP="00993FC1">
            <w:pPr>
              <w:rPr>
                <w:lang w:val="sr-Cyrl-RS"/>
              </w:rPr>
            </w:pPr>
          </w:p>
          <w:p w:rsidR="00F17701" w:rsidRPr="007A21E2" w:rsidRDefault="00F17701" w:rsidP="00993FC1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3</w:t>
            </w:r>
            <w:r w:rsidR="00993FC1">
              <w:rPr>
                <w:lang w:val="sr-Cyrl-RS"/>
              </w:rPr>
              <w:t>6</w:t>
            </w:r>
            <w:r w:rsidRPr="007A21E2">
              <w:rPr>
                <w:lang w:val="sr-Cyrl-RS"/>
              </w:rPr>
              <w:t xml:space="preserve">.000 </w:t>
            </w:r>
            <w:r w:rsidR="00B526A7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5AF" w:rsidRDefault="00C275AF" w:rsidP="000B2B46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Реализовано⃰</w:t>
            </w:r>
          </w:p>
          <w:p w:rsidR="00C275AF" w:rsidRPr="007A21E2" w:rsidRDefault="000B2B46" w:rsidP="00826901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Сума </w:t>
            </w:r>
            <w:r w:rsidRPr="000B2B46">
              <w:rPr>
                <w:b/>
                <w:lang w:val="sr-Cyrl-RS"/>
              </w:rPr>
              <w:t>накнадно повећана</w:t>
            </w:r>
            <w:r>
              <w:rPr>
                <w:lang w:val="sr-Cyrl-RS"/>
              </w:rPr>
              <w:t xml:space="preserve"> у договору са</w:t>
            </w:r>
            <w:r w:rsidR="007D677C" w:rsidRPr="007A21E2">
              <w:rPr>
                <w:lang w:val="sr-Cyrl-RS"/>
              </w:rPr>
              <w:t xml:space="preserve"> К</w:t>
            </w:r>
            <w:r w:rsidR="00826901">
              <w:rPr>
                <w:lang w:val="sr-Cyrl-RS"/>
              </w:rPr>
              <w:t>анцеларијом</w:t>
            </w:r>
            <w:r w:rsidR="007D677C" w:rsidRPr="007A21E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на укупно</w:t>
            </w:r>
            <w:r w:rsidR="007D677C" w:rsidRPr="007A21E2">
              <w:rPr>
                <w:lang w:val="sr-Cyrl-RS"/>
              </w:rPr>
              <w:t xml:space="preserve"> </w:t>
            </w:r>
            <w:r w:rsidR="00F17701" w:rsidRPr="007A21E2">
              <w:rPr>
                <w:lang w:val="sr-Cyrl-RS"/>
              </w:rPr>
              <w:t xml:space="preserve">1.000.000 </w:t>
            </w:r>
            <w:r w:rsidR="00C441E3" w:rsidRPr="007A21E2">
              <w:rPr>
                <w:lang w:val="sr-Cyrl-RS"/>
              </w:rPr>
              <w:t>канадских долара</w:t>
            </w:r>
            <w:r w:rsidR="00F17701" w:rsidRPr="007A21E2">
              <w:rPr>
                <w:lang w:val="sr-Cyrl-RS"/>
              </w:rPr>
              <w:br/>
              <w:t>(две донације од по 500.000</w:t>
            </w:r>
            <w:r>
              <w:rPr>
                <w:lang w:val="sr-Cyrl-RS"/>
              </w:rPr>
              <w:t xml:space="preserve"> КаД), односно 720.000 Е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0B2B46" w:rsidP="0082690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Донација се имплементира </w:t>
            </w:r>
            <w:r w:rsidRPr="007A21E2">
              <w:rPr>
                <w:lang w:val="sr-Cyrl-RS"/>
              </w:rPr>
              <w:t>преко УНОПС</w:t>
            </w:r>
            <w:r w:rsidR="002D0DA7">
              <w:rPr>
                <w:lang w:val="sr-Cyrl-RS"/>
              </w:rPr>
              <w:t>-</w:t>
            </w:r>
            <w:r w:rsidRPr="007A21E2">
              <w:rPr>
                <w:lang w:val="sr-Cyrl-RS"/>
              </w:rPr>
              <w:t>а</w:t>
            </w:r>
            <w:r>
              <w:rPr>
                <w:lang w:val="sr-Cyrl-RS"/>
              </w:rPr>
              <w:t xml:space="preserve">. За прву траншу </w:t>
            </w:r>
            <w:r w:rsidR="00F17701" w:rsidRPr="007A21E2">
              <w:rPr>
                <w:lang w:val="sr-Cyrl-RS"/>
              </w:rPr>
              <w:t xml:space="preserve">од 500.000 </w:t>
            </w:r>
            <w:r w:rsidR="00C441E3" w:rsidRPr="007A21E2">
              <w:rPr>
                <w:lang w:val="sr-Cyrl-RS"/>
              </w:rPr>
              <w:t>канадских долара</w:t>
            </w:r>
            <w:r w:rsidR="00F17701" w:rsidRPr="007A21E2">
              <w:rPr>
                <w:lang w:val="sr-Cyrl-RS"/>
              </w:rPr>
              <w:t xml:space="preserve"> Канцеларија предложила санацију насипа у Лучанима, у </w:t>
            </w:r>
            <w:r w:rsidR="002D0DA7">
              <w:rPr>
                <w:lang w:val="sr-Cyrl-RS"/>
              </w:rPr>
              <w:t xml:space="preserve">надлежности </w:t>
            </w:r>
            <w:r w:rsidR="00EC2225">
              <w:rPr>
                <w:lang w:val="sr-Cyrl-RS"/>
              </w:rPr>
              <w:t>ЈВП „</w:t>
            </w:r>
            <w:r w:rsidR="00F17701" w:rsidRPr="007A21E2">
              <w:rPr>
                <w:lang w:val="sr-Cyrl-RS"/>
              </w:rPr>
              <w:t>Србијавод</w:t>
            </w:r>
            <w:r w:rsidR="00826901">
              <w:rPr>
                <w:lang w:val="sr-Cyrl-RS"/>
              </w:rPr>
              <w:t>е</w:t>
            </w:r>
            <w:r w:rsidR="00EC2225">
              <w:rPr>
                <w:lang w:val="sr-Cyrl-RS"/>
              </w:rPr>
              <w:t>“</w:t>
            </w:r>
            <w:r w:rsidR="00F17701" w:rsidRPr="007A21E2">
              <w:rPr>
                <w:lang w:val="sr-Cyrl-RS"/>
              </w:rPr>
              <w:t>, пројекат успешно реализова</w:t>
            </w:r>
            <w:r w:rsidR="00C441E3" w:rsidRPr="007A21E2">
              <w:rPr>
                <w:lang w:val="sr-Cyrl-RS"/>
              </w:rPr>
              <w:t>н. Поч</w:t>
            </w:r>
            <w:r w:rsidR="00F17701" w:rsidRPr="007A21E2">
              <w:rPr>
                <w:lang w:val="sr-Cyrl-RS"/>
              </w:rPr>
              <w:t>етком 2015</w:t>
            </w:r>
            <w:r w:rsidR="00C441E3" w:rsidRPr="007A21E2">
              <w:rPr>
                <w:lang w:val="sr-Cyrl-RS"/>
              </w:rPr>
              <w:t>.</w:t>
            </w:r>
            <w:r w:rsidR="00D96636" w:rsidRPr="007A21E2">
              <w:rPr>
                <w:lang w:val="sr-Cyrl-RS"/>
              </w:rPr>
              <w:t xml:space="preserve"> године </w:t>
            </w:r>
            <w:r w:rsidR="00F17701" w:rsidRPr="007A21E2">
              <w:rPr>
                <w:lang w:val="sr-Cyrl-RS"/>
              </w:rPr>
              <w:t xml:space="preserve">још 500.000 </w:t>
            </w:r>
            <w:r w:rsidR="00C441E3" w:rsidRPr="007A21E2">
              <w:rPr>
                <w:lang w:val="sr-Cyrl-RS"/>
              </w:rPr>
              <w:t>канадских долара</w:t>
            </w:r>
            <w:r w:rsidR="00F17701" w:rsidRPr="007A21E2">
              <w:rPr>
                <w:lang w:val="sr-Cyrl-RS"/>
              </w:rPr>
              <w:t xml:space="preserve"> одобрено за пројекат обно</w:t>
            </w:r>
            <w:r w:rsidR="002C4B17">
              <w:rPr>
                <w:lang w:val="sr-Cyrl-RS"/>
              </w:rPr>
              <w:t>ве црпних станица из надлежности</w:t>
            </w:r>
            <w:r w:rsidR="00F17701" w:rsidRPr="007A21E2">
              <w:rPr>
                <w:lang w:val="sr-Cyrl-RS"/>
              </w:rPr>
              <w:t xml:space="preserve"> </w:t>
            </w:r>
            <w:r w:rsidR="002C4B17">
              <w:rPr>
                <w:lang w:val="sr-Cyrl-RS"/>
              </w:rPr>
              <w:t>ЈВП „</w:t>
            </w:r>
            <w:r w:rsidR="00F17701" w:rsidRPr="007A21E2">
              <w:rPr>
                <w:lang w:val="sr-Cyrl-RS"/>
              </w:rPr>
              <w:t>Вод</w:t>
            </w:r>
            <w:r w:rsidR="00826901">
              <w:rPr>
                <w:lang w:val="sr-Cyrl-RS"/>
              </w:rPr>
              <w:t>е</w:t>
            </w:r>
            <w:r w:rsidR="00F17701" w:rsidRPr="007A21E2">
              <w:rPr>
                <w:lang w:val="sr-Cyrl-RS"/>
              </w:rPr>
              <w:t xml:space="preserve"> Војводине</w:t>
            </w:r>
            <w:r w:rsidR="002C4B17">
              <w:rPr>
                <w:lang w:val="sr-Cyrl-RS"/>
              </w:rPr>
              <w:t>“</w:t>
            </w:r>
            <w:r w:rsidR="00F17701" w:rsidRPr="007A21E2">
              <w:rPr>
                <w:lang w:val="sr-Cyrl-RS"/>
              </w:rPr>
              <w:t xml:space="preserve">, имплементациони партнер остаје УНОПС, </w:t>
            </w:r>
            <w:r w:rsidR="00C275AF">
              <w:rPr>
                <w:lang w:val="sr-Cyrl-RS"/>
              </w:rPr>
              <w:t>радови су</w:t>
            </w:r>
            <w:r w:rsidR="00F17701" w:rsidRPr="007A21E2">
              <w:rPr>
                <w:lang w:val="sr-Cyrl-RS"/>
              </w:rPr>
              <w:t xml:space="preserve"> у току.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Maђарска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500.000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Делимично реализовано – </w:t>
            </w:r>
            <w:r w:rsidRPr="007A21E2">
              <w:rPr>
                <w:lang w:val="sr-Cyrl-RS"/>
              </w:rPr>
              <w:br/>
              <w:t>део</w:t>
            </w:r>
            <w:r w:rsidRPr="007A21E2">
              <w:rPr>
                <w:lang w:val="sr-Cyrl-RS"/>
              </w:rPr>
              <w:br/>
              <w:t>јо</w:t>
            </w:r>
            <w:r w:rsidR="00371CAC" w:rsidRPr="007A21E2">
              <w:rPr>
                <w:lang w:val="sr-Cyrl-RS"/>
              </w:rPr>
              <w:t>ш</w:t>
            </w:r>
            <w:r w:rsidRPr="007A21E2">
              <w:rPr>
                <w:lang w:val="sr-Cyrl-RS"/>
              </w:rPr>
              <w:t xml:space="preserve"> увек у току</w:t>
            </w:r>
            <w:r w:rsidR="00186360" w:rsidRPr="007A21E2">
              <w:rPr>
                <w:lang w:val="sr-Cyrl-RS"/>
              </w:rPr>
              <w:t>⃰ 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6531D" w:rsidP="00B526A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Део донације</w:t>
            </w:r>
            <w:r w:rsidR="00F17701" w:rsidRPr="007A21E2">
              <w:rPr>
                <w:lang w:val="sr-Cyrl-RS"/>
              </w:rPr>
              <w:t xml:space="preserve"> мађарско Министарство спољних послова реализовало је преко мађарских Н</w:t>
            </w:r>
            <w:r w:rsidR="00826901">
              <w:rPr>
                <w:lang w:val="sr-Cyrl-RS"/>
              </w:rPr>
              <w:t>В</w:t>
            </w:r>
            <w:r w:rsidR="00F17701" w:rsidRPr="007A21E2">
              <w:rPr>
                <w:lang w:val="sr-Cyrl-RS"/>
              </w:rPr>
              <w:t>О</w:t>
            </w:r>
            <w:r>
              <w:rPr>
                <w:lang w:val="sr-Cyrl-RS"/>
              </w:rPr>
              <w:t>, које су помоћ достављале директно угроженом становништву</w:t>
            </w:r>
            <w:r w:rsidR="00F17701" w:rsidRPr="007A21E2">
              <w:rPr>
                <w:lang w:val="sr-Cyrl-RS"/>
              </w:rPr>
              <w:t xml:space="preserve">. У </w:t>
            </w:r>
            <w:r w:rsidR="00826901">
              <w:rPr>
                <w:lang w:val="sr-Cyrl-RS"/>
              </w:rPr>
              <w:t>заврш</w:t>
            </w:r>
            <w:r w:rsidR="00F17701" w:rsidRPr="007A21E2">
              <w:rPr>
                <w:lang w:val="sr-Cyrl-RS"/>
              </w:rPr>
              <w:t xml:space="preserve">ној фази преговора </w:t>
            </w:r>
            <w:r>
              <w:rPr>
                <w:lang w:val="sr-Cyrl-RS"/>
              </w:rPr>
              <w:t>је преосталих 273</w:t>
            </w:r>
            <w:r w:rsidR="00826901">
              <w:rPr>
                <w:lang w:val="sr-Cyrl-RS"/>
              </w:rPr>
              <w:t>.</w:t>
            </w:r>
            <w:r w:rsidR="00F17701" w:rsidRPr="007A21E2">
              <w:rPr>
                <w:lang w:val="sr-Cyrl-RS"/>
              </w:rPr>
              <w:t>000</w:t>
            </w:r>
            <w:r w:rsidR="00371CAC" w:rsidRPr="007A21E2">
              <w:rPr>
                <w:lang w:val="sr-Cyrl-RS"/>
              </w:rPr>
              <w:t xml:space="preserve"> </w:t>
            </w:r>
            <w:r w:rsidR="00C441E3" w:rsidRPr="007A21E2">
              <w:rPr>
                <w:lang w:val="sr-Cyrl-RS"/>
              </w:rPr>
              <w:t>евра</w:t>
            </w:r>
            <w:r>
              <w:rPr>
                <w:lang w:val="sr-Cyrl-RS"/>
              </w:rPr>
              <w:t xml:space="preserve"> намењених</w:t>
            </w:r>
            <w:r w:rsidR="00F17701" w:rsidRPr="007A21E2">
              <w:rPr>
                <w:lang w:val="sr-Cyrl-RS"/>
              </w:rPr>
              <w:t xml:space="preserve"> за набавк</w:t>
            </w:r>
            <w:r>
              <w:rPr>
                <w:lang w:val="sr-Cyrl-RS"/>
              </w:rPr>
              <w:t xml:space="preserve">у пумпи за ЈВП </w:t>
            </w:r>
            <w:r w:rsidR="002D0DA7">
              <w:rPr>
                <w:lang w:val="sr-Cyrl-RS"/>
              </w:rPr>
              <w:t>„</w:t>
            </w:r>
            <w:r>
              <w:rPr>
                <w:lang w:val="sr-Cyrl-RS"/>
              </w:rPr>
              <w:t>Србијаводе</w:t>
            </w:r>
            <w:r w:rsidR="002D0DA7">
              <w:rPr>
                <w:lang w:val="sr-Cyrl-RS"/>
              </w:rPr>
              <w:t>“</w:t>
            </w:r>
            <w:r>
              <w:rPr>
                <w:lang w:val="sr-Cyrl-RS"/>
              </w:rPr>
              <w:t>.</w:t>
            </w:r>
          </w:p>
          <w:p w:rsidR="00F17701" w:rsidRPr="007A21E2" w:rsidRDefault="00F17701" w:rsidP="00B526A7">
            <w:pPr>
              <w:jc w:val="both"/>
              <w:rPr>
                <w:lang w:val="sr-Cyrl-RS"/>
              </w:rPr>
            </w:pP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Maкедонија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100.000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уплаћено у НБС</w:t>
            </w:r>
            <w:r w:rsidRPr="007A21E2">
              <w:rPr>
                <w:lang w:val="sr-Cyrl-RS"/>
              </w:rPr>
              <w:br/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рачун у НБС. Из ових средстава исплаћивана помоћ домаћинствима.</w:t>
            </w:r>
          </w:p>
          <w:p w:rsidR="00F17701" w:rsidRPr="007A21E2" w:rsidRDefault="00F17701" w:rsidP="00B526A7">
            <w:pPr>
              <w:jc w:val="both"/>
              <w:rPr>
                <w:lang w:val="sr-Cyrl-RS"/>
              </w:rPr>
            </w:pP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Maроко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100.000 </w:t>
            </w:r>
            <w:r w:rsidR="006D368A">
              <w:rPr>
                <w:lang w:val="sr-Cyrl-RS"/>
              </w:rPr>
              <w:t>УСД</w:t>
            </w:r>
            <w:r w:rsidRPr="007A21E2">
              <w:rPr>
                <w:lang w:val="sr-Cyrl-RS"/>
              </w:rPr>
              <w:t xml:space="preserve"> </w:t>
            </w:r>
            <w:r w:rsidR="003D5111" w:rsidRPr="007A21E2">
              <w:rPr>
                <w:lang w:val="sr-Cyrl-RS"/>
              </w:rPr>
              <w:t>односно</w:t>
            </w:r>
          </w:p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74.000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уплаћено у НБС</w:t>
            </w:r>
            <w:r w:rsidRPr="007A21E2">
              <w:rPr>
                <w:lang w:val="sr-Cyrl-RS"/>
              </w:rPr>
              <w:br/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901" w:rsidRDefault="00F17701" w:rsidP="00826901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Средства уплаћена на донаторски рачун у НБС. Из ових средстава обновљена </w:t>
            </w:r>
            <w:r w:rsidR="00C441E3" w:rsidRPr="007A21E2">
              <w:rPr>
                <w:lang w:val="sr-Cyrl-RS"/>
              </w:rPr>
              <w:t>два</w:t>
            </w:r>
            <w:r w:rsidRPr="007A21E2">
              <w:rPr>
                <w:lang w:val="sr-Cyrl-RS"/>
              </w:rPr>
              <w:t xml:space="preserve"> насипа у </w:t>
            </w:r>
            <w:r w:rsidR="00826901">
              <w:rPr>
                <w:lang w:val="sr-Cyrl-RS"/>
              </w:rPr>
              <w:t xml:space="preserve">надлежности ЈВП </w:t>
            </w:r>
          </w:p>
          <w:p w:rsidR="00F17701" w:rsidRPr="007A21E2" w:rsidRDefault="00826901" w:rsidP="00826901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„ Србијаводе“</w:t>
            </w:r>
            <w:r w:rsidR="00F17701" w:rsidRPr="007A21E2">
              <w:rPr>
                <w:lang w:val="sr-Cyrl-RS"/>
              </w:rPr>
              <w:t>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Meксико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50.000 </w:t>
            </w:r>
            <w:r w:rsidR="006D368A">
              <w:rPr>
                <w:lang w:val="sr-Cyrl-RS"/>
              </w:rPr>
              <w:t>УСД</w:t>
            </w:r>
            <w:r w:rsidRPr="007A21E2">
              <w:rPr>
                <w:lang w:val="sr-Cyrl-RS"/>
              </w:rPr>
              <w:t xml:space="preserve"> </w:t>
            </w:r>
            <w:r w:rsidR="003D5111" w:rsidRPr="007A21E2">
              <w:rPr>
                <w:lang w:val="sr-Cyrl-RS"/>
              </w:rPr>
              <w:t>односно</w:t>
            </w:r>
          </w:p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37.000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 донирали у WFP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Мексичка донација реализована преко Светског програма за храну.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Немачка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004651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Донација 300.000 </w:t>
            </w:r>
            <w:r w:rsidR="00C441E3" w:rsidRPr="007A21E2">
              <w:rPr>
                <w:lang w:val="sr-Cyrl-RS"/>
              </w:rPr>
              <w:t>евра</w:t>
            </w:r>
            <w:r w:rsidR="00004651">
              <w:rPr>
                <w:lang w:val="sr-Cyrl-RS"/>
              </w:rPr>
              <w:t>, не</w:t>
            </w:r>
            <w:r w:rsidRPr="007A21E2">
              <w:rPr>
                <w:lang w:val="sr-Cyrl-RS"/>
              </w:rPr>
              <w:t>најављена у Бриселу</w:t>
            </w:r>
            <w:r w:rsidR="00004651">
              <w:rPr>
                <w:lang w:val="sr-Cyrl-RS"/>
              </w:rPr>
              <w:t xml:space="preserve">, </w:t>
            </w:r>
            <w:r w:rsidRPr="007A21E2">
              <w:rPr>
                <w:lang w:val="sr-Cyrl-RS"/>
              </w:rPr>
              <w:t xml:space="preserve"> реал</w:t>
            </w:r>
            <w:r w:rsidR="00C441E3" w:rsidRPr="007A21E2">
              <w:rPr>
                <w:lang w:val="sr-Cyrl-RS"/>
              </w:rPr>
              <w:t>изује</w:t>
            </w:r>
            <w:r w:rsidR="00186360" w:rsidRPr="007A21E2">
              <w:rPr>
                <w:lang w:val="sr-Cyrl-RS"/>
              </w:rPr>
              <w:t>⃰ ⃰</w:t>
            </w:r>
            <w:r w:rsidR="00004651">
              <w:rPr>
                <w:lang w:val="sr-Cyrl-RS"/>
              </w:rPr>
              <w:t xml:space="preserve"> се </w:t>
            </w:r>
            <w:r w:rsidR="00C441E3" w:rsidRPr="007A21E2">
              <w:rPr>
                <w:lang w:val="sr-Cyrl-RS"/>
              </w:rPr>
              <w:t xml:space="preserve">посредством </w:t>
            </w:r>
            <w:r w:rsidR="00C441E3" w:rsidRPr="007A21E2">
              <w:rPr>
                <w:lang w:val="sr-Cyrl-RS"/>
              </w:rPr>
              <w:lastRenderedPageBreak/>
              <w:t>Амбасаде</w:t>
            </w:r>
            <w:r w:rsidR="00004651">
              <w:rPr>
                <w:lang w:val="sr-Cyrl-RS"/>
              </w:rPr>
              <w:t xml:space="preserve"> Немачке</w:t>
            </w:r>
            <w:r w:rsidR="00C441E3" w:rsidRPr="007A21E2">
              <w:rPr>
                <w:lang w:val="sr-Cyrl-RS"/>
              </w:rPr>
              <w:t xml:space="preserve"> у Београду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336E0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lastRenderedPageBreak/>
              <w:t>Посредством Министарства за привреду и енерг</w:t>
            </w:r>
            <w:r w:rsidR="009B2D2D" w:rsidRPr="007A21E2">
              <w:rPr>
                <w:lang w:val="sr-Cyrl-RS"/>
              </w:rPr>
              <w:t xml:space="preserve">ију, Немачка донира 300.000 </w:t>
            </w:r>
            <w:r w:rsidR="00C441E3" w:rsidRPr="007A21E2">
              <w:rPr>
                <w:lang w:val="sr-Cyrl-RS"/>
              </w:rPr>
              <w:t>евра</w:t>
            </w:r>
            <w:r w:rsidR="00615454">
              <w:rPr>
                <w:lang w:val="sr-Cyrl-RS"/>
              </w:rPr>
              <w:t xml:space="preserve"> за ЈЛС у РС</w:t>
            </w:r>
            <w:r w:rsidRPr="007A21E2">
              <w:rPr>
                <w:lang w:val="sr-Cyrl-RS"/>
              </w:rPr>
              <w:t xml:space="preserve"> кроз пројекат „Водоснабдевање и третман отпадних вода у градовима средње величине у Републици Србији“</w:t>
            </w:r>
            <w:r w:rsidR="000F51A3" w:rsidRPr="007A21E2">
              <w:rPr>
                <w:lang w:val="sr-Cyrl-RS"/>
              </w:rPr>
              <w:t>.</w:t>
            </w:r>
            <w:r w:rsidRPr="007A21E2">
              <w:rPr>
                <w:lang w:val="sr-Cyrl-RS"/>
              </w:rPr>
              <w:t xml:space="preserve"> </w:t>
            </w:r>
            <w:r w:rsidR="004336E0">
              <w:rPr>
                <w:lang w:val="sr-Cyrl-RS"/>
              </w:rPr>
              <w:t>Н</w:t>
            </w:r>
            <w:r w:rsidRPr="007A21E2">
              <w:rPr>
                <w:lang w:val="sr-Cyrl-RS"/>
              </w:rPr>
              <w:t>емачка Амбасада</w:t>
            </w:r>
            <w:r w:rsidR="004336E0">
              <w:rPr>
                <w:lang w:val="sr-Cyrl-RS"/>
              </w:rPr>
              <w:t xml:space="preserve"> обавестила да ће</w:t>
            </w:r>
            <w:r w:rsidRPr="007A21E2">
              <w:rPr>
                <w:lang w:val="sr-Cyrl-RS"/>
              </w:rPr>
              <w:t xml:space="preserve"> усмер</w:t>
            </w:r>
            <w:r w:rsidR="004336E0">
              <w:rPr>
                <w:lang w:val="sr-Cyrl-RS"/>
              </w:rPr>
              <w:t>ити и додатну</w:t>
            </w:r>
            <w:r w:rsidRPr="007A21E2">
              <w:rPr>
                <w:lang w:val="sr-Cyrl-RS"/>
              </w:rPr>
              <w:t xml:space="preserve"> помоћ </w:t>
            </w:r>
            <w:r w:rsidR="004336E0">
              <w:rPr>
                <w:lang w:val="sr-Cyrl-RS"/>
              </w:rPr>
              <w:lastRenderedPageBreak/>
              <w:t>за</w:t>
            </w:r>
            <w:r w:rsidRPr="007A21E2">
              <w:rPr>
                <w:lang w:val="sr-Cyrl-RS"/>
              </w:rPr>
              <w:t xml:space="preserve"> обнову </w:t>
            </w:r>
            <w:r w:rsidR="004336E0">
              <w:rPr>
                <w:lang w:val="sr-Cyrl-RS"/>
              </w:rPr>
              <w:t>лока</w:t>
            </w:r>
            <w:r w:rsidRPr="007A21E2">
              <w:rPr>
                <w:lang w:val="sr-Cyrl-RS"/>
              </w:rPr>
              <w:t>лне инфраструктуре</w:t>
            </w:r>
            <w:r w:rsidR="004336E0">
              <w:rPr>
                <w:lang w:val="sr-Cyrl-RS"/>
              </w:rPr>
              <w:t xml:space="preserve"> директно</w:t>
            </w:r>
            <w:r w:rsidRPr="007A21E2">
              <w:rPr>
                <w:lang w:val="sr-Cyrl-RS"/>
              </w:rPr>
              <w:t xml:space="preserve"> у неколико општина у Србији.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lastRenderedPageBreak/>
              <w:t>Норвешка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4.100.000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6E0" w:rsidRDefault="004336E0" w:rsidP="006D368A">
            <w:pPr>
              <w:rPr>
                <w:lang w:val="sr-Cyrl-RS"/>
              </w:rPr>
            </w:pPr>
          </w:p>
          <w:p w:rsidR="00BD596E" w:rsidRDefault="00F17701" w:rsidP="006D368A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–</w:t>
            </w:r>
            <w:r w:rsidR="002D0DA7">
              <w:rPr>
                <w:lang w:val="sr-Cyrl-RS"/>
              </w:rPr>
              <w:t xml:space="preserve"> помоћ </w:t>
            </w:r>
            <w:r w:rsidR="002D0DA7" w:rsidRPr="004336E0">
              <w:rPr>
                <w:b/>
                <w:lang w:val="sr-Cyrl-RS"/>
              </w:rPr>
              <w:t>повећана</w:t>
            </w:r>
            <w:r w:rsidR="002D0DA7">
              <w:rPr>
                <w:lang w:val="sr-Cyrl-RS"/>
              </w:rPr>
              <w:t xml:space="preserve"> на </w:t>
            </w:r>
            <w:r w:rsidR="004336E0">
              <w:rPr>
                <w:lang w:val="sr-Cyrl-RS"/>
              </w:rPr>
              <w:t xml:space="preserve">укупно </w:t>
            </w:r>
            <w:r w:rsidR="002D0DA7">
              <w:rPr>
                <w:lang w:val="sr-Cyrl-RS"/>
              </w:rPr>
              <w:t>4.</w:t>
            </w:r>
            <w:r w:rsidR="004336E0">
              <w:rPr>
                <w:lang w:val="sr-Cyrl-RS"/>
              </w:rPr>
              <w:t>5</w:t>
            </w:r>
            <w:r w:rsidR="002D0DA7">
              <w:rPr>
                <w:lang w:val="sr-Cyrl-RS"/>
              </w:rPr>
              <w:t xml:space="preserve">50.000 евра: </w:t>
            </w:r>
          </w:p>
          <w:p w:rsidR="00F17701" w:rsidRPr="007A21E2" w:rsidRDefault="002D0DA7" w:rsidP="004336E0">
            <w:pPr>
              <w:rPr>
                <w:lang w:val="sr-Cyrl-RS"/>
              </w:rPr>
            </w:pPr>
            <w:r>
              <w:rPr>
                <w:lang w:val="sr-Cyrl-RS"/>
              </w:rPr>
              <w:t>(</w:t>
            </w:r>
            <w:r w:rsidR="00BD596E">
              <w:rPr>
                <w:lang w:val="sr-Cyrl-RS"/>
              </w:rPr>
              <w:t xml:space="preserve">Споразум </w:t>
            </w:r>
            <w:r>
              <w:rPr>
                <w:lang w:val="sr-Cyrl-RS"/>
              </w:rPr>
              <w:t>на 4.000.000 евра</w:t>
            </w:r>
            <w:r w:rsidR="00D0555F">
              <w:rPr>
                <w:lang w:val="sr-Cyrl-RS"/>
              </w:rPr>
              <w:t>, затим 500.000 евра за помоћ</w:t>
            </w:r>
            <w:r w:rsidR="004336E0">
              <w:rPr>
                <w:lang w:val="sr-Cyrl-RS"/>
              </w:rPr>
              <w:t xml:space="preserve"> малој  привреди, и </w:t>
            </w:r>
            <w:r w:rsidR="00D0555F">
              <w:rPr>
                <w:lang w:val="sr-Cyrl-RS"/>
              </w:rPr>
              <w:t xml:space="preserve">50.000 евра </w:t>
            </w:r>
            <w:r w:rsidR="004336E0">
              <w:rPr>
                <w:lang w:val="sr-Cyrl-RS"/>
              </w:rPr>
              <w:t xml:space="preserve">за </w:t>
            </w:r>
            <w:r w:rsidR="00D0555F">
              <w:rPr>
                <w:lang w:val="sr-Cyrl-RS"/>
              </w:rPr>
              <w:t>поправк</w:t>
            </w:r>
            <w:r w:rsidR="004336E0">
              <w:rPr>
                <w:lang w:val="sr-Cyrl-RS"/>
              </w:rPr>
              <w:t>у</w:t>
            </w:r>
            <w:r w:rsidR="00D0555F">
              <w:rPr>
                <w:lang w:val="sr-Cyrl-RS"/>
              </w:rPr>
              <w:t xml:space="preserve"> насипа у Краљеву)</w:t>
            </w:r>
            <w:r>
              <w:rPr>
                <w:lang w:val="sr-Cyrl-RS"/>
              </w:rPr>
              <w:t xml:space="preserve">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6E" w:rsidRDefault="004336E0" w:rsidP="00B526A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 xml:space="preserve">Потписан </w:t>
            </w:r>
            <w:r w:rsidR="00D0555F">
              <w:rPr>
                <w:lang w:val="sr-Cyrl-RS"/>
              </w:rPr>
              <w:t xml:space="preserve">Споразум </w:t>
            </w:r>
            <w:r w:rsidR="00072481">
              <w:rPr>
                <w:lang w:val="sr-Cyrl-RS"/>
              </w:rPr>
              <w:t xml:space="preserve">о донацији 4.000.000 евра </w:t>
            </w:r>
            <w:r>
              <w:rPr>
                <w:lang w:val="sr-Cyrl-RS"/>
              </w:rPr>
              <w:t xml:space="preserve">између Владе </w:t>
            </w:r>
            <w:r w:rsidR="00072481" w:rsidRPr="00072481">
              <w:rPr>
                <w:lang w:val="sr-Cyrl-RS"/>
              </w:rPr>
              <w:t>РС, УНОПС-а</w:t>
            </w:r>
            <w:r>
              <w:rPr>
                <w:lang w:val="sr-Cyrl-RS"/>
              </w:rPr>
              <w:t xml:space="preserve"> као имплементационог партнера и МСП Норвешке, </w:t>
            </w:r>
            <w:r w:rsidR="00072481">
              <w:rPr>
                <w:lang w:val="sr-Cyrl-RS"/>
              </w:rPr>
              <w:t xml:space="preserve">из које се </w:t>
            </w:r>
            <w:r w:rsidR="006D368A">
              <w:rPr>
                <w:lang w:val="sr-Cyrl-RS"/>
              </w:rPr>
              <w:t>обн</w:t>
            </w:r>
            <w:r w:rsidR="00687B78">
              <w:rPr>
                <w:lang w:val="sr-Cyrl-RS"/>
              </w:rPr>
              <w:t>ављају</w:t>
            </w:r>
            <w:r w:rsidR="006D368A">
              <w:rPr>
                <w:lang w:val="sr-Cyrl-RS"/>
              </w:rPr>
              <w:t xml:space="preserve"> </w:t>
            </w:r>
            <w:r w:rsidR="00BD596E">
              <w:rPr>
                <w:lang w:val="sr-Cyrl-RS"/>
              </w:rPr>
              <w:t xml:space="preserve">24 </w:t>
            </w:r>
            <w:r w:rsidR="00BD596E" w:rsidRPr="007A21E2">
              <w:rPr>
                <w:lang w:val="sr-Cyrl-RS"/>
              </w:rPr>
              <w:t>ј</w:t>
            </w:r>
            <w:r w:rsidR="00BD596E">
              <w:rPr>
                <w:lang w:val="sr-Cyrl-RS"/>
              </w:rPr>
              <w:t xml:space="preserve">авне установе </w:t>
            </w:r>
            <w:r w:rsidR="00ED46CB">
              <w:rPr>
                <w:lang w:val="sr-Cyrl-RS"/>
              </w:rPr>
              <w:t xml:space="preserve">   (</w:t>
            </w:r>
            <w:r w:rsidR="00BD596E">
              <w:rPr>
                <w:lang w:val="sr-Cyrl-RS"/>
              </w:rPr>
              <w:t>школе, вртићи, здравствене и институције културе) у 12 општина</w:t>
            </w:r>
            <w:r>
              <w:rPr>
                <w:lang w:val="sr-Cyrl-RS"/>
              </w:rPr>
              <w:t xml:space="preserve"> </w:t>
            </w:r>
            <w:r w:rsidR="00072481">
              <w:rPr>
                <w:lang w:val="sr-Cyrl-RS"/>
              </w:rPr>
              <w:t>–</w:t>
            </w:r>
            <w:r>
              <w:rPr>
                <w:lang w:val="sr-Cyrl-RS"/>
              </w:rPr>
              <w:t xml:space="preserve"> </w:t>
            </w:r>
            <w:r w:rsidR="006D368A">
              <w:rPr>
                <w:lang w:val="sr-Cyrl-RS"/>
              </w:rPr>
              <w:t>радови су у току</w:t>
            </w:r>
            <w:r w:rsidR="00BD596E">
              <w:rPr>
                <w:lang w:val="sr-Cyrl-RS"/>
              </w:rPr>
              <w:t>.</w:t>
            </w:r>
            <w:r w:rsidR="002D0DA7">
              <w:rPr>
                <w:lang w:val="sr-Cyrl-RS"/>
              </w:rPr>
              <w:t xml:space="preserve"> </w:t>
            </w:r>
            <w:r w:rsidR="00BD596E">
              <w:rPr>
                <w:lang w:val="sr-Cyrl-RS"/>
              </w:rPr>
              <w:t xml:space="preserve">Амбасада Краљевине Норвешке потврдила је да износ од 4,1милиона евра који је наведен као најављен у Бриселу није тачан, </w:t>
            </w:r>
            <w:r w:rsidR="00072481">
              <w:rPr>
                <w:lang w:val="sr-Cyrl-RS"/>
              </w:rPr>
              <w:t xml:space="preserve">те да је </w:t>
            </w:r>
            <w:r w:rsidR="00BD596E">
              <w:rPr>
                <w:lang w:val="sr-Cyrl-RS"/>
              </w:rPr>
              <w:t xml:space="preserve">висина </w:t>
            </w:r>
            <w:r w:rsidR="00072481">
              <w:rPr>
                <w:lang w:val="sr-Cyrl-RS"/>
              </w:rPr>
              <w:t>Споразума меродавна тј. 4 милиона евра.</w:t>
            </w:r>
          </w:p>
          <w:p w:rsidR="00072481" w:rsidRPr="007A21E2" w:rsidRDefault="00D5260C" w:rsidP="00B526A7">
            <w:pPr>
              <w:jc w:val="both"/>
              <w:rPr>
                <w:lang w:val="sr-Cyrl-RS"/>
              </w:rPr>
            </w:pPr>
            <w:r>
              <w:rPr>
                <w:lang w:val="sr-Cyrl-RS"/>
              </w:rPr>
              <w:t>Норвешка је додатно донирала 500.000 евра за опоравак малих и средњих предузећа (НВО пројекат септембар 2014. до јуна 2015.) и 50.000 евра за поправку насипа у Краљеву, директно уговорено са општином Краљево.</w:t>
            </w:r>
          </w:p>
          <w:p w:rsidR="00F17701" w:rsidRPr="007A21E2" w:rsidRDefault="00F17701" w:rsidP="00B526A7">
            <w:pPr>
              <w:jc w:val="both"/>
              <w:rPr>
                <w:lang w:val="sr-Cyrl-RS"/>
              </w:rPr>
            </w:pP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Пољска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80.000</w:t>
            </w:r>
            <w:r w:rsidR="00C441E3" w:rsidRPr="007A21E2">
              <w:rPr>
                <w:lang w:val="sr-Cyrl-RS"/>
              </w:rPr>
              <w:t xml:space="preserve"> 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D596E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-преко </w:t>
            </w:r>
            <w:r w:rsidR="00BD596E">
              <w:rPr>
                <w:lang w:val="sr-Cyrl-RS"/>
              </w:rPr>
              <w:t>п</w:t>
            </w:r>
            <w:r w:rsidRPr="007A21E2">
              <w:rPr>
                <w:lang w:val="sr-Cyrl-RS"/>
              </w:rPr>
              <w:t>ољске НГО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336E0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Пољско Министарство спољних послова реализовало је најављену помоћ преко Н</w:t>
            </w:r>
            <w:r w:rsidR="004336E0">
              <w:rPr>
                <w:lang w:val="sr-Cyrl-RS"/>
              </w:rPr>
              <w:t>В</w:t>
            </w:r>
            <w:r w:rsidRPr="007A21E2">
              <w:rPr>
                <w:lang w:val="sr-Cyrl-RS"/>
              </w:rPr>
              <w:t>О</w:t>
            </w:r>
            <w:r w:rsidR="00C441E3" w:rsidRPr="007A21E2">
              <w:rPr>
                <w:lang w:val="sr-Cyrl-RS"/>
              </w:rPr>
              <w:t xml:space="preserve"> -</w:t>
            </w:r>
            <w:r w:rsidRPr="007A21E2">
              <w:rPr>
                <w:lang w:val="sr-Cyrl-RS"/>
              </w:rPr>
              <w:t xml:space="preserve"> Пољска Хуманитарна Акција, за обнову школе у Обреновцу, пројекат завршен.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САД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2.000.000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- проследили Црвеном Крсту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Црвени крст РС надлежан за дистрибуцију те помоћи - реализовано кроз помоћ индивидуалним домаћинствима и установама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Словачка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BD596E" w:rsidP="00C441E3">
            <w:pPr>
              <w:rPr>
                <w:lang w:val="sr-Cyrl-RS"/>
              </w:rPr>
            </w:pPr>
            <w:r>
              <w:rPr>
                <w:lang w:val="sr-Cyrl-RS"/>
              </w:rPr>
              <w:t>33</w:t>
            </w:r>
            <w:r w:rsidR="00F17701" w:rsidRPr="007A21E2">
              <w:rPr>
                <w:lang w:val="sr-Cyrl-RS"/>
              </w:rPr>
              <w:t xml:space="preserve">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96E" w:rsidRDefault="00BD596E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Реализовано⃰ -</w:t>
            </w:r>
          </w:p>
          <w:p w:rsidR="00F17701" w:rsidRPr="007A21E2" w:rsidRDefault="00BD596E" w:rsidP="00687B78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део </w:t>
            </w:r>
            <w:r w:rsidR="00BE0A33">
              <w:rPr>
                <w:lang w:val="sr-Cyrl-RS"/>
              </w:rPr>
              <w:t>пре донатрске конференције</w:t>
            </w:r>
            <w:r>
              <w:rPr>
                <w:lang w:val="sr-Cyrl-RS"/>
              </w:rPr>
              <w:t>, део</w:t>
            </w:r>
            <w:r w:rsidR="00F17701" w:rsidRPr="007A21E2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д</w:t>
            </w:r>
            <w:r w:rsidR="00BE0A33">
              <w:rPr>
                <w:lang w:val="sr-Cyrl-RS"/>
              </w:rPr>
              <w:t>онацијом</w:t>
            </w:r>
            <w:r w:rsidR="00F17701" w:rsidRPr="007A21E2">
              <w:rPr>
                <w:lang w:val="sr-Cyrl-RS"/>
              </w:rPr>
              <w:t xml:space="preserve"> </w:t>
            </w:r>
            <w:r w:rsidR="00BE0A33">
              <w:rPr>
                <w:lang w:val="sr-Cyrl-RS"/>
              </w:rPr>
              <w:t xml:space="preserve">200.000 евра за набавку </w:t>
            </w:r>
            <w:r w:rsidR="00F17701" w:rsidRPr="007A21E2">
              <w:rPr>
                <w:lang w:val="sr-Cyrl-RS"/>
              </w:rPr>
              <w:t xml:space="preserve"> опрем</w:t>
            </w:r>
            <w:r w:rsidR="00BE0A33">
              <w:rPr>
                <w:lang w:val="sr-Cyrl-RS"/>
              </w:rPr>
              <w:t>е</w:t>
            </w:r>
            <w:r w:rsidR="00F17701" w:rsidRPr="007A21E2">
              <w:rPr>
                <w:lang w:val="sr-Cyrl-RS"/>
              </w:rPr>
              <w:t xml:space="preserve"> за </w:t>
            </w:r>
            <w:r w:rsidR="00BE0A33">
              <w:rPr>
                <w:lang w:val="sr-Cyrl-RS"/>
              </w:rPr>
              <w:t>ТЕНТ Обреновац</w:t>
            </w:r>
            <w:r w:rsidR="00687B78">
              <w:rPr>
                <w:lang w:val="sr-Cyrl-RS"/>
              </w:rPr>
              <w:t xml:space="preserve">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Посредством</w:t>
            </w:r>
            <w:r w:rsidR="00BD596E">
              <w:rPr>
                <w:lang w:val="sr-Cyrl-RS"/>
              </w:rPr>
              <w:t xml:space="preserve"> словачк</w:t>
            </w:r>
            <w:r w:rsidR="00BE0A33">
              <w:rPr>
                <w:lang w:val="sr-Cyrl-RS"/>
              </w:rPr>
              <w:t xml:space="preserve">ог МСП, уплаћена </w:t>
            </w:r>
            <w:r w:rsidR="0072255D">
              <w:rPr>
                <w:lang w:val="sr-Cyrl-RS"/>
              </w:rPr>
              <w:t>помоћ</w:t>
            </w:r>
            <w:r w:rsidR="00BE0A33">
              <w:rPr>
                <w:lang w:val="sr-Cyrl-RS"/>
              </w:rPr>
              <w:t xml:space="preserve"> словачке владе 50.000 евра на рачун Амбасаде РС у Братислави. Такође достављена помоћ од 80.000 евра Црвеном крсту РС.</w:t>
            </w:r>
            <w:r w:rsidRPr="007A21E2">
              <w:rPr>
                <w:lang w:val="sr-Cyrl-RS"/>
              </w:rPr>
              <w:t xml:space="preserve"> </w:t>
            </w:r>
            <w:r w:rsidR="0072255D">
              <w:rPr>
                <w:lang w:val="sr-Cyrl-RS"/>
              </w:rPr>
              <w:t>Амбасада</w:t>
            </w:r>
            <w:r w:rsidRPr="007A21E2">
              <w:rPr>
                <w:lang w:val="sr-Cyrl-RS"/>
              </w:rPr>
              <w:t xml:space="preserve"> Словачке у </w:t>
            </w:r>
            <w:r w:rsidR="0072255D">
              <w:rPr>
                <w:lang w:val="sr-Cyrl-RS"/>
              </w:rPr>
              <w:t>Београду</w:t>
            </w:r>
            <w:r w:rsidR="00BE0A33">
              <w:rPr>
                <w:lang w:val="sr-Cyrl-RS"/>
              </w:rPr>
              <w:t xml:space="preserve"> са ТЕНТ Обреновац закључила Меморандум о</w:t>
            </w:r>
            <w:r w:rsidR="00687B78">
              <w:rPr>
                <w:lang w:val="sr-Cyrl-RS"/>
              </w:rPr>
              <w:t xml:space="preserve"> разумевању, и 200.000 евра пребачено на рачун електране 27.04.2015 за санацију и набавку </w:t>
            </w:r>
            <w:r w:rsidRPr="007A21E2">
              <w:rPr>
                <w:lang w:val="sr-Cyrl-RS"/>
              </w:rPr>
              <w:t>опрем</w:t>
            </w:r>
            <w:r w:rsidR="00687B78">
              <w:rPr>
                <w:lang w:val="sr-Cyrl-RS"/>
              </w:rPr>
              <w:t>е.</w:t>
            </w:r>
          </w:p>
          <w:p w:rsidR="00F17701" w:rsidRPr="007A21E2" w:rsidRDefault="00F17701" w:rsidP="00B526A7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 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Словенија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150.000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687B78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Реализовано⃰ </w:t>
            </w:r>
            <w:r w:rsidR="00371CAC" w:rsidRPr="007A21E2">
              <w:rPr>
                <w:lang w:val="sr-Cyrl-RS"/>
              </w:rPr>
              <w:t>- набавка возила за одвоз смећ</w:t>
            </w:r>
            <w:r w:rsidR="00F17701" w:rsidRPr="007A21E2">
              <w:rPr>
                <w:lang w:val="sr-Cyrl-RS"/>
              </w:rPr>
              <w:t>а за Обреновац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4336E0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Словеначка А</w:t>
            </w:r>
            <w:r w:rsidR="00371CAC" w:rsidRPr="007A21E2">
              <w:rPr>
                <w:lang w:val="sr-Cyrl-RS"/>
              </w:rPr>
              <w:t>мбасада догов</w:t>
            </w:r>
            <w:r w:rsidR="00687B78">
              <w:rPr>
                <w:lang w:val="sr-Cyrl-RS"/>
              </w:rPr>
              <w:t>о</w:t>
            </w:r>
            <w:r w:rsidR="00371CAC" w:rsidRPr="007A21E2">
              <w:rPr>
                <w:lang w:val="sr-Cyrl-RS"/>
              </w:rPr>
              <w:t>р</w:t>
            </w:r>
            <w:r w:rsidR="00687B78">
              <w:rPr>
                <w:lang w:val="sr-Cyrl-RS"/>
              </w:rPr>
              <w:t>ил</w:t>
            </w:r>
            <w:r w:rsidR="00371CAC" w:rsidRPr="007A21E2">
              <w:rPr>
                <w:lang w:val="sr-Cyrl-RS"/>
              </w:rPr>
              <w:t>а</w:t>
            </w:r>
            <w:r w:rsidR="004336E0">
              <w:rPr>
                <w:lang w:val="sr-Cyrl-RS"/>
              </w:rPr>
              <w:t xml:space="preserve"> донацију возила директно </w:t>
            </w:r>
            <w:r w:rsidR="00371CAC" w:rsidRPr="007A21E2">
              <w:rPr>
                <w:lang w:val="sr-Cyrl-RS"/>
              </w:rPr>
              <w:t>са опш</w:t>
            </w:r>
            <w:r w:rsidR="004336E0">
              <w:rPr>
                <w:lang w:val="sr-Cyrl-RS"/>
              </w:rPr>
              <w:t xml:space="preserve">тином </w:t>
            </w:r>
            <w:r w:rsidRPr="007A21E2">
              <w:rPr>
                <w:lang w:val="sr-Cyrl-RS"/>
              </w:rPr>
              <w:t>Об</w:t>
            </w:r>
            <w:r w:rsidR="00371CAC" w:rsidRPr="007A21E2">
              <w:rPr>
                <w:lang w:val="sr-Cyrl-RS"/>
              </w:rPr>
              <w:t>р</w:t>
            </w:r>
            <w:r w:rsidRPr="007A21E2">
              <w:rPr>
                <w:lang w:val="sr-Cyrl-RS"/>
              </w:rPr>
              <w:t xml:space="preserve">еновац. </w:t>
            </w:r>
            <w:r w:rsidR="00687B78">
              <w:rPr>
                <w:lang w:val="sr-Cyrl-RS"/>
              </w:rPr>
              <w:t>Набавка возила</w:t>
            </w:r>
            <w:r w:rsidRPr="007A21E2">
              <w:rPr>
                <w:lang w:val="sr-Cyrl-RS"/>
              </w:rPr>
              <w:t xml:space="preserve"> у току.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Шведска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2.000.000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5111" w:rsidRPr="007A21E2" w:rsidRDefault="00F17701" w:rsidP="0025573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У току</w:t>
            </w:r>
            <w:r w:rsidR="00186360" w:rsidRPr="007A21E2">
              <w:rPr>
                <w:lang w:val="sr-Cyrl-RS"/>
              </w:rPr>
              <w:t>⃰ ⃰</w:t>
            </w:r>
            <w:r w:rsidRPr="007A21E2">
              <w:rPr>
                <w:lang w:val="sr-Cyrl-RS"/>
              </w:rPr>
              <w:t xml:space="preserve"> -одлучили да помоћ </w:t>
            </w:r>
            <w:r w:rsidRPr="007A21E2">
              <w:rPr>
                <w:lang w:val="sr-Cyrl-RS"/>
              </w:rPr>
              <w:lastRenderedPageBreak/>
              <w:t>реализују преко СКГО, преговарају директно са СКГО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976396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lastRenderedPageBreak/>
              <w:t xml:space="preserve">Шведска </w:t>
            </w:r>
            <w:r w:rsidR="00ED46CB">
              <w:rPr>
                <w:lang w:val="sr-Cyrl-RS"/>
              </w:rPr>
              <w:t>А</w:t>
            </w:r>
            <w:r w:rsidRPr="007A21E2">
              <w:rPr>
                <w:lang w:val="sr-Cyrl-RS"/>
              </w:rPr>
              <w:t xml:space="preserve">мбасада </w:t>
            </w:r>
            <w:r w:rsidR="00ED46CB">
              <w:rPr>
                <w:lang w:val="sr-Cyrl-RS"/>
              </w:rPr>
              <w:t>обавестила К</w:t>
            </w:r>
            <w:r w:rsidR="00976396">
              <w:rPr>
                <w:lang w:val="sr-Cyrl-RS"/>
              </w:rPr>
              <w:t>анцеларију</w:t>
            </w:r>
            <w:r w:rsidR="00ED46CB">
              <w:rPr>
                <w:lang w:val="sr-Cyrl-RS"/>
              </w:rPr>
              <w:t xml:space="preserve"> да даје</w:t>
            </w:r>
            <w:r w:rsidRPr="007A21E2">
              <w:rPr>
                <w:lang w:val="sr-Cyrl-RS"/>
              </w:rPr>
              <w:t xml:space="preserve"> донацију С</w:t>
            </w:r>
            <w:r w:rsidR="00687B78">
              <w:rPr>
                <w:lang w:val="sr-Cyrl-RS"/>
              </w:rPr>
              <w:t>талној конференцији градова и општина</w:t>
            </w:r>
            <w:r w:rsidR="00976396">
              <w:rPr>
                <w:lang w:val="sr-Cyrl-RS"/>
              </w:rPr>
              <w:t xml:space="preserve"> </w:t>
            </w:r>
            <w:r w:rsidR="00976396">
              <w:rPr>
                <w:lang w:val="sr-Cyrl-RS"/>
              </w:rPr>
              <w:lastRenderedPageBreak/>
              <w:t>(СКГО)</w:t>
            </w:r>
            <w:r w:rsidRPr="007A21E2">
              <w:rPr>
                <w:lang w:val="sr-Cyrl-RS"/>
              </w:rPr>
              <w:t xml:space="preserve"> за пројекат јачања капацитета локалне самоуправе за одговор на опасност од поплава и других елементарних непогода. </w:t>
            </w:r>
            <w:r w:rsidR="00687B78">
              <w:rPr>
                <w:lang w:val="sr-Cyrl-RS"/>
              </w:rPr>
              <w:t>Рад на п</w:t>
            </w:r>
            <w:r w:rsidRPr="007A21E2">
              <w:rPr>
                <w:lang w:val="sr-Cyrl-RS"/>
              </w:rPr>
              <w:t>ројект</w:t>
            </w:r>
            <w:r w:rsidR="00687B78">
              <w:rPr>
                <w:lang w:val="sr-Cyrl-RS"/>
              </w:rPr>
              <w:t>у</w:t>
            </w:r>
            <w:r w:rsidRPr="007A21E2">
              <w:rPr>
                <w:lang w:val="sr-Cyrl-RS"/>
              </w:rPr>
              <w:t xml:space="preserve"> у току.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lastRenderedPageBreak/>
              <w:t>Швајцарска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5.900.000 </w:t>
            </w:r>
            <w:r w:rsidR="00C441E3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7D677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Већи део реализован</w:t>
            </w:r>
            <w:r w:rsidR="00186360" w:rsidRPr="007A21E2">
              <w:rPr>
                <w:lang w:val="sr-Cyrl-RS"/>
              </w:rPr>
              <w:t>⃰</w:t>
            </w:r>
            <w:r w:rsidRPr="007A21E2">
              <w:rPr>
                <w:lang w:val="sr-Cyrl-RS"/>
              </w:rPr>
              <w:t xml:space="preserve"> </w:t>
            </w:r>
            <w:r w:rsidR="007D677C" w:rsidRPr="007A21E2">
              <w:rPr>
                <w:lang w:val="sr-Cyrl-RS"/>
              </w:rPr>
              <w:t xml:space="preserve">посредством швајцарске Амбасаде, СДЦ-а и СЕКО-а, </w:t>
            </w:r>
            <w:r w:rsidR="00371CAC" w:rsidRPr="007A21E2">
              <w:rPr>
                <w:lang w:val="sr-Cyrl-RS"/>
              </w:rPr>
              <w:t>део</w:t>
            </w:r>
            <w:r w:rsidR="007D677C" w:rsidRPr="007A21E2">
              <w:rPr>
                <w:lang w:val="sr-Cyrl-RS"/>
              </w:rPr>
              <w:t xml:space="preserve"> </w:t>
            </w:r>
            <w:r w:rsidR="00371CAC" w:rsidRPr="007A21E2">
              <w:rPr>
                <w:lang w:val="sr-Cyrl-RS"/>
              </w:rPr>
              <w:t>још</w:t>
            </w:r>
            <w:r w:rsidRPr="007A21E2">
              <w:rPr>
                <w:lang w:val="sr-Cyrl-RS"/>
              </w:rPr>
              <w:t xml:space="preserve"> увек у току.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ED46CB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Кроз различите програме помоћи, амбасада Швајцарске, СЕ</w:t>
            </w:r>
            <w:r w:rsidR="007D677C" w:rsidRPr="007A21E2">
              <w:rPr>
                <w:lang w:val="sr-Cyrl-RS"/>
              </w:rPr>
              <w:t>К</w:t>
            </w:r>
            <w:r w:rsidRPr="007A21E2">
              <w:rPr>
                <w:lang w:val="sr-Cyrl-RS"/>
              </w:rPr>
              <w:t>О и СДЦ реализовали већи део донације (УНИЦЕ</w:t>
            </w:r>
            <w:r w:rsidR="00371CAC" w:rsidRPr="007A21E2">
              <w:rPr>
                <w:lang w:val="sr-Cyrl-RS"/>
              </w:rPr>
              <w:t>Ф 500.000</w:t>
            </w:r>
            <w:r w:rsidR="00C441E3" w:rsidRPr="007A21E2">
              <w:rPr>
                <w:lang w:val="sr-Cyrl-RS"/>
              </w:rPr>
              <w:t xml:space="preserve"> швајцарских франака</w:t>
            </w:r>
            <w:r w:rsidR="00371CAC" w:rsidRPr="007A21E2">
              <w:rPr>
                <w:lang w:val="sr-Cyrl-RS"/>
              </w:rPr>
              <w:t xml:space="preserve">; милион </w:t>
            </w:r>
            <w:r w:rsidR="00C441E3" w:rsidRPr="007A21E2">
              <w:rPr>
                <w:lang w:val="sr-Cyrl-RS"/>
              </w:rPr>
              <w:t xml:space="preserve">швајцарских франака </w:t>
            </w:r>
            <w:r w:rsidR="00371CAC" w:rsidRPr="007A21E2">
              <w:rPr>
                <w:lang w:val="sr-Cyrl-RS"/>
              </w:rPr>
              <w:t>исплаћ</w:t>
            </w:r>
            <w:r w:rsidRPr="007A21E2">
              <w:rPr>
                <w:lang w:val="sr-Cyrl-RS"/>
              </w:rPr>
              <w:t>ен Екуменској органи</w:t>
            </w:r>
            <w:r w:rsidR="00371CAC" w:rsidRPr="007A21E2">
              <w:rPr>
                <w:lang w:val="sr-Cyrl-RS"/>
              </w:rPr>
              <w:t>зацији ЕХО за градњу ромских кућ</w:t>
            </w:r>
            <w:r w:rsidRPr="007A21E2">
              <w:rPr>
                <w:lang w:val="sr-Cyrl-RS"/>
              </w:rPr>
              <w:t xml:space="preserve">а; средства усмерена и на Црвени Крст, кампове за децу итд). Преко Канцеларије </w:t>
            </w:r>
            <w:r w:rsidR="00ED46CB">
              <w:rPr>
                <w:lang w:val="sr-Cyrl-RS"/>
              </w:rPr>
              <w:t>реализова</w:t>
            </w:r>
            <w:r w:rsidRPr="007A21E2">
              <w:rPr>
                <w:lang w:val="sr-Cyrl-RS"/>
              </w:rPr>
              <w:t xml:space="preserve">но 50.000 </w:t>
            </w:r>
            <w:r w:rsidR="00C441E3" w:rsidRPr="007A21E2">
              <w:rPr>
                <w:lang w:val="sr-Cyrl-RS"/>
              </w:rPr>
              <w:t>швајцарских франака</w:t>
            </w:r>
            <w:r w:rsidRPr="007A21E2">
              <w:rPr>
                <w:lang w:val="sr-Cyrl-RS"/>
              </w:rPr>
              <w:t xml:space="preserve"> за санацију насипа у Књажевцу. У преговорима још 2 милиона </w:t>
            </w:r>
            <w:r w:rsidR="00C441E3" w:rsidRPr="007A21E2">
              <w:rPr>
                <w:lang w:val="sr-Cyrl-RS"/>
              </w:rPr>
              <w:t>швајцарских франака</w:t>
            </w:r>
            <w:r w:rsidRPr="007A21E2">
              <w:rPr>
                <w:lang w:val="sr-Cyrl-RS"/>
              </w:rPr>
              <w:t>, за пројекте превенције и смањење ризика од поплава и еле</w:t>
            </w:r>
            <w:r w:rsidR="00ED46CB">
              <w:rPr>
                <w:lang w:val="sr-Cyrl-RS"/>
              </w:rPr>
              <w:t>ментарних непогода, и у сектору</w:t>
            </w:r>
            <w:r w:rsidRPr="007A21E2">
              <w:rPr>
                <w:lang w:val="sr-Cyrl-RS"/>
              </w:rPr>
              <w:t xml:space="preserve"> енергетике (швајцарски </w:t>
            </w:r>
            <w:r w:rsidR="007D677C" w:rsidRPr="007A21E2">
              <w:rPr>
                <w:lang w:val="sr-Cyrl-RS"/>
              </w:rPr>
              <w:t>СЕКО</w:t>
            </w:r>
            <w:r w:rsidRPr="007A21E2">
              <w:rPr>
                <w:lang w:val="sr-Cyrl-RS"/>
              </w:rPr>
              <w:t xml:space="preserve"> директно преговара са</w:t>
            </w:r>
            <w:r w:rsidR="007D677C" w:rsidRPr="007A21E2">
              <w:rPr>
                <w:lang w:val="sr-Cyrl-RS"/>
              </w:rPr>
              <w:t xml:space="preserve"> локалним самоуправама Параћин и Ужице, и</w:t>
            </w:r>
            <w:r w:rsidRPr="007A21E2">
              <w:rPr>
                <w:lang w:val="sr-Cyrl-RS"/>
              </w:rPr>
              <w:t xml:space="preserve"> хидроелектраном Никол</w:t>
            </w:r>
            <w:r w:rsidR="007D677C" w:rsidRPr="007A21E2">
              <w:rPr>
                <w:lang w:val="sr-Cyrl-RS"/>
              </w:rPr>
              <w:t>а Тесла</w:t>
            </w:r>
            <w:r w:rsidRPr="007A21E2">
              <w:rPr>
                <w:lang w:val="sr-Cyrl-RS"/>
              </w:rPr>
              <w:t>).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Tурска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1.350.000 </w:t>
            </w:r>
            <w:r w:rsidR="006245DC" w:rsidRPr="007A21E2">
              <w:rPr>
                <w:lang w:val="sr-Cyrl-RS"/>
              </w:rPr>
              <w:t>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B526A7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Реализација у току</w:t>
            </w:r>
            <w:r w:rsidR="00186360" w:rsidRPr="007A21E2">
              <w:rPr>
                <w:lang w:val="sr-Cyrl-RS"/>
              </w:rPr>
              <w:t>⃰ 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976396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Одобрена предложена листа насипа за санацију </w:t>
            </w:r>
            <w:r w:rsidR="00976396">
              <w:rPr>
                <w:lang w:val="sr-Cyrl-RS"/>
              </w:rPr>
              <w:t>у надлежности ЈВП „Србијаводе“</w:t>
            </w:r>
            <w:r w:rsidRPr="007A21E2">
              <w:rPr>
                <w:lang w:val="sr-Cyrl-RS"/>
              </w:rPr>
              <w:t xml:space="preserve"> у вредности од </w:t>
            </w:r>
            <w:r w:rsidR="007D677C" w:rsidRPr="007A21E2">
              <w:rPr>
                <w:lang w:val="sr-Cyrl-RS"/>
              </w:rPr>
              <w:t>1 милион евра.</w:t>
            </w:r>
            <w:r w:rsidRPr="007A21E2">
              <w:rPr>
                <w:lang w:val="sr-Cyrl-RS"/>
              </w:rPr>
              <w:t xml:space="preserve"> Новац не иде у буџет РС, него пројекте води Турска развојна агенција ТИКА (спр</w:t>
            </w:r>
            <w:r w:rsidR="00371CAC" w:rsidRPr="007A21E2">
              <w:rPr>
                <w:lang w:val="sr-Cyrl-RS"/>
              </w:rPr>
              <w:t xml:space="preserve">оводи </w:t>
            </w:r>
            <w:r w:rsidR="006245DC" w:rsidRPr="007A21E2">
              <w:rPr>
                <w:lang w:val="sr-Cyrl-RS"/>
              </w:rPr>
              <w:t>јавне набавке</w:t>
            </w:r>
            <w:r w:rsidR="00371CAC" w:rsidRPr="007A21E2">
              <w:rPr>
                <w:lang w:val="sr-Cyrl-RS"/>
              </w:rPr>
              <w:t xml:space="preserve"> и директно плаћа извођ</w:t>
            </w:r>
            <w:r w:rsidR="006245DC" w:rsidRPr="007A21E2">
              <w:rPr>
                <w:lang w:val="sr-Cyrl-RS"/>
              </w:rPr>
              <w:t>ачима). Преосталих 350.000 евра</w:t>
            </w:r>
            <w:r w:rsidRPr="007A21E2">
              <w:rPr>
                <w:lang w:val="sr-Cyrl-RS"/>
              </w:rPr>
              <w:t xml:space="preserve"> ТИКА ће усмерити на обнову објеката </w:t>
            </w:r>
            <w:r w:rsidR="00976396">
              <w:rPr>
                <w:lang w:val="sr-Cyrl-RS"/>
              </w:rPr>
              <w:t>локал</w:t>
            </w:r>
            <w:r w:rsidRPr="007A21E2">
              <w:rPr>
                <w:lang w:val="sr-Cyrl-RS"/>
              </w:rPr>
              <w:t>не инфрастру</w:t>
            </w:r>
            <w:r w:rsidR="007D677C" w:rsidRPr="007A21E2">
              <w:rPr>
                <w:lang w:val="sr-Cyrl-RS"/>
              </w:rPr>
              <w:t>к</w:t>
            </w:r>
            <w:r w:rsidRPr="007A21E2">
              <w:rPr>
                <w:lang w:val="sr-Cyrl-RS"/>
              </w:rPr>
              <w:t>туре.</w:t>
            </w:r>
          </w:p>
        </w:tc>
      </w:tr>
      <w:tr w:rsidR="007A21E2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Велика Британија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C441E3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1.000.000 </w:t>
            </w:r>
            <w:r w:rsidR="00976396">
              <w:rPr>
                <w:lang w:val="sr-Cyrl-RS"/>
              </w:rPr>
              <w:t>фунти,</w:t>
            </w:r>
            <w:r w:rsidR="00787788" w:rsidRPr="007A21E2">
              <w:rPr>
                <w:lang w:val="sr-Cyrl-RS"/>
              </w:rPr>
              <w:t xml:space="preserve"> односно oк</w:t>
            </w:r>
            <w:r w:rsidRPr="007A21E2">
              <w:rPr>
                <w:lang w:val="sr-Cyrl-RS"/>
              </w:rPr>
              <w:t xml:space="preserve">o 1.250.000 </w:t>
            </w:r>
            <w:r w:rsidR="006245DC" w:rsidRPr="007A21E2">
              <w:rPr>
                <w:lang w:val="sr-Cyrl-RS"/>
              </w:rPr>
              <w:t>евра</w:t>
            </w:r>
          </w:p>
          <w:p w:rsidR="00F17701" w:rsidRPr="007A21E2" w:rsidRDefault="00F17701" w:rsidP="00C441E3">
            <w:pPr>
              <w:rPr>
                <w:lang w:val="sr-Cyrl-R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17701" w:rsidRPr="007A21E2" w:rsidRDefault="00615454" w:rsidP="00615454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Реализација у току⃰ 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701" w:rsidRPr="007A21E2" w:rsidRDefault="00F17701" w:rsidP="0025573C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 xml:space="preserve">Пројекат </w:t>
            </w:r>
            <w:r w:rsidR="00976396">
              <w:rPr>
                <w:lang w:val="sr-Cyrl-RS"/>
              </w:rPr>
              <w:t xml:space="preserve">ЈВП </w:t>
            </w:r>
            <w:r w:rsidR="00615454">
              <w:rPr>
                <w:lang w:val="sr-Cyrl-RS"/>
              </w:rPr>
              <w:t>„</w:t>
            </w:r>
            <w:r w:rsidRPr="007A21E2">
              <w:rPr>
                <w:lang w:val="sr-Cyrl-RS"/>
              </w:rPr>
              <w:t>Београдвод</w:t>
            </w:r>
            <w:r w:rsidR="00976396">
              <w:rPr>
                <w:lang w:val="sr-Cyrl-RS"/>
              </w:rPr>
              <w:t>е</w:t>
            </w:r>
            <w:r w:rsidR="00615454">
              <w:rPr>
                <w:lang w:val="sr-Cyrl-RS"/>
              </w:rPr>
              <w:t>“</w:t>
            </w:r>
            <w:r w:rsidRPr="007A21E2">
              <w:rPr>
                <w:lang w:val="sr-Cyrl-RS"/>
              </w:rPr>
              <w:t xml:space="preserve"> за санацију оштећених насипа у Лаза</w:t>
            </w:r>
            <w:r w:rsidR="00615454">
              <w:rPr>
                <w:lang w:val="sr-Cyrl-RS"/>
              </w:rPr>
              <w:t>ревцу и басену Колубаре који предложила Канцеларија одобрен,</w:t>
            </w:r>
            <w:r w:rsidRPr="007A21E2">
              <w:rPr>
                <w:lang w:val="sr-Cyrl-RS"/>
              </w:rPr>
              <w:t xml:space="preserve"> </w:t>
            </w:r>
            <w:r w:rsidR="00615454" w:rsidRPr="007A21E2">
              <w:rPr>
                <w:lang w:val="sr-Cyrl-RS"/>
              </w:rPr>
              <w:t>Амбасада Велике Британије изабрала УНОПС за имплементационог партнера</w:t>
            </w:r>
            <w:r w:rsidR="00B56711">
              <w:rPr>
                <w:lang w:val="sr-Cyrl-RS"/>
              </w:rPr>
              <w:t>,</w:t>
            </w:r>
            <w:r w:rsidR="00615454">
              <w:rPr>
                <w:lang w:val="sr-Cyrl-RS"/>
              </w:rPr>
              <w:t xml:space="preserve"> </w:t>
            </w:r>
            <w:r w:rsidR="00B56711">
              <w:rPr>
                <w:lang w:val="sr-Cyrl-RS"/>
              </w:rPr>
              <w:t xml:space="preserve">припремни </w:t>
            </w:r>
            <w:r w:rsidR="00615454">
              <w:rPr>
                <w:lang w:val="sr-Cyrl-RS"/>
              </w:rPr>
              <w:t>р</w:t>
            </w:r>
            <w:r w:rsidRPr="007A21E2">
              <w:rPr>
                <w:lang w:val="sr-Cyrl-RS"/>
              </w:rPr>
              <w:t xml:space="preserve">адови у априлу 2015, </w:t>
            </w:r>
            <w:r w:rsidR="00615454">
              <w:rPr>
                <w:lang w:val="sr-Cyrl-RS"/>
              </w:rPr>
              <w:t>пројекат</w:t>
            </w:r>
            <w:r w:rsidRPr="007A21E2">
              <w:rPr>
                <w:lang w:val="sr-Cyrl-RS"/>
              </w:rPr>
              <w:t xml:space="preserve"> у току</w:t>
            </w:r>
            <w:r w:rsidR="007D677C" w:rsidRPr="007A21E2">
              <w:rPr>
                <w:lang w:val="sr-Cyrl-RS"/>
              </w:rPr>
              <w:t>.</w:t>
            </w:r>
            <w:r w:rsidR="0025573C" w:rsidRPr="007A21E2">
              <w:rPr>
                <w:lang w:val="sr-Cyrl-RS"/>
              </w:rPr>
              <w:t xml:space="preserve"> </w:t>
            </w: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615454" w:rsidRDefault="00615454" w:rsidP="00004651">
            <w:pPr>
              <w:rPr>
                <w:b/>
                <w:highlight w:val="yellow"/>
                <w:lang w:val="sr-Cyrl-RS"/>
              </w:rPr>
            </w:pPr>
            <w:r w:rsidRPr="00615454">
              <w:rPr>
                <w:b/>
                <w:lang w:val="sr-Cyrl-RS"/>
              </w:rPr>
              <w:t>Укупне вредности: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454" w:rsidRDefault="00615454" w:rsidP="00004651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НАЈАВЉЕНО</w:t>
            </w:r>
          </w:p>
          <w:p w:rsidR="00004651" w:rsidRPr="00405E52" w:rsidRDefault="00615454" w:rsidP="00615454">
            <w:pPr>
              <w:rPr>
                <w:b/>
              </w:rPr>
            </w:pPr>
            <w:r>
              <w:rPr>
                <w:b/>
                <w:lang w:val="sr-Cyrl-RS"/>
              </w:rPr>
              <w:t>У БРИСЕЛУ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51" w:rsidRPr="00615454" w:rsidRDefault="00615454" w:rsidP="00004651">
            <w:pPr>
              <w:jc w:val="center"/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ОСТВАРЕНО И ПОВЕЋАНО НА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CB7737" w:rsidRDefault="00004651" w:rsidP="00004651">
            <w:pPr>
              <w:rPr>
                <w:highlight w:val="yellow"/>
              </w:rPr>
            </w:pP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615454" w:rsidRDefault="00615454" w:rsidP="00004651">
            <w:pPr>
              <w:rPr>
                <w:lang w:val="sr-Cyrl-RS"/>
              </w:rPr>
            </w:pPr>
            <w:r>
              <w:rPr>
                <w:lang w:val="sr-Cyrl-RS"/>
              </w:rPr>
              <w:t>Билатералне донације страних влада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6396" w:rsidRDefault="00976396" w:rsidP="00976396">
            <w:pPr>
              <w:rPr>
                <w:b/>
              </w:rPr>
            </w:pPr>
          </w:p>
          <w:p w:rsidR="00004651" w:rsidRPr="00405E52" w:rsidRDefault="00976396" w:rsidP="00976396">
            <w:pPr>
              <w:rPr>
                <w:b/>
              </w:rPr>
            </w:pPr>
            <w:r>
              <w:rPr>
                <w:b/>
              </w:rPr>
              <w:t>26.847.611</w:t>
            </w:r>
            <w:r>
              <w:rPr>
                <w:b/>
                <w:lang w:val="sr-Cyrl-RS"/>
              </w:rPr>
              <w:t>е</w:t>
            </w:r>
            <w:r w:rsidR="002C4B17">
              <w:rPr>
                <w:b/>
                <w:lang w:val="sr-Cyrl-RS"/>
              </w:rPr>
              <w:t>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51" w:rsidRPr="00405E52" w:rsidRDefault="00004651" w:rsidP="00004651">
            <w:pPr>
              <w:jc w:val="center"/>
              <w:rPr>
                <w:b/>
              </w:rPr>
            </w:pPr>
          </w:p>
          <w:p w:rsidR="00004651" w:rsidRPr="00405E52" w:rsidRDefault="00976396" w:rsidP="0097639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>
              <w:rPr>
                <w:b/>
                <w:lang w:val="sr-Cyrl-RS"/>
              </w:rPr>
              <w:t>9</w:t>
            </w:r>
            <w:r>
              <w:rPr>
                <w:b/>
              </w:rPr>
              <w:t>.</w:t>
            </w:r>
            <w:r>
              <w:rPr>
                <w:b/>
                <w:lang w:val="sr-Cyrl-RS"/>
              </w:rPr>
              <w:t>15</w:t>
            </w:r>
            <w:r>
              <w:rPr>
                <w:b/>
              </w:rPr>
              <w:t>4.</w:t>
            </w:r>
            <w:r w:rsidR="00004651" w:rsidRPr="00405E52">
              <w:rPr>
                <w:b/>
              </w:rPr>
              <w:t xml:space="preserve">722 </w:t>
            </w:r>
            <w:r w:rsidR="002C4B17">
              <w:rPr>
                <w:b/>
              </w:rPr>
              <w:t>евра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405E52" w:rsidRDefault="00004651" w:rsidP="00004651">
            <w:r w:rsidRPr="00405E52">
              <w:t xml:space="preserve"> </w:t>
            </w:r>
          </w:p>
          <w:p w:rsidR="00004651" w:rsidRPr="00405E52" w:rsidRDefault="00615454" w:rsidP="00976396">
            <w:pPr>
              <w:rPr>
                <w:b/>
              </w:rPr>
            </w:pPr>
            <w:r>
              <w:rPr>
                <w:b/>
                <w:lang w:val="sr-Cyrl-RS"/>
              </w:rPr>
              <w:t>Повећање од</w:t>
            </w:r>
            <w:r w:rsidR="00C45F98">
              <w:rPr>
                <w:b/>
                <w:lang w:val="sr-Cyrl-RS"/>
              </w:rPr>
              <w:t xml:space="preserve"> око</w:t>
            </w:r>
            <w:r>
              <w:rPr>
                <w:b/>
                <w:lang w:val="sr-Cyrl-RS"/>
              </w:rPr>
              <w:t xml:space="preserve"> </w:t>
            </w:r>
            <w:r w:rsidR="00976396">
              <w:rPr>
                <w:b/>
                <w:lang w:val="sr-Cyrl-RS"/>
              </w:rPr>
              <w:t>2,3</w:t>
            </w:r>
            <w:r w:rsidR="00C45F98">
              <w:rPr>
                <w:b/>
                <w:lang w:val="sr-Cyrl-RS"/>
              </w:rPr>
              <w:t xml:space="preserve"> милиона</w:t>
            </w:r>
            <w:r>
              <w:rPr>
                <w:b/>
                <w:lang w:val="sr-Cyrl-RS"/>
              </w:rPr>
              <w:t xml:space="preserve"> евра</w:t>
            </w: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C45F98" w:rsidRDefault="00615454" w:rsidP="00976396">
            <w:r w:rsidRPr="00C45F98">
              <w:rPr>
                <w:lang w:val="sr-Cyrl-RS"/>
              </w:rPr>
              <w:t xml:space="preserve">Донације из фондова </w:t>
            </w:r>
            <w:r w:rsidR="00004651" w:rsidRPr="00C45F98">
              <w:t>E</w:t>
            </w:r>
            <w:r w:rsidR="00976396">
              <w:rPr>
                <w:lang w:val="sr-Cyrl-RS"/>
              </w:rPr>
              <w:t>У</w:t>
            </w:r>
            <w:r w:rsidR="00004651" w:rsidRPr="00C45F98"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405E52" w:rsidRDefault="002C4B17" w:rsidP="00004651">
            <w:pPr>
              <w:rPr>
                <w:b/>
              </w:rPr>
            </w:pPr>
            <w:r>
              <w:rPr>
                <w:b/>
              </w:rPr>
              <w:t>90 м</w:t>
            </w:r>
            <w:r w:rsidR="00976396">
              <w:rPr>
                <w:b/>
                <w:lang w:val="sr-Cyrl-RS"/>
              </w:rPr>
              <w:t>ил</w:t>
            </w:r>
            <w:r>
              <w:rPr>
                <w:b/>
                <w:lang w:val="sr-Cyrl-RS"/>
              </w:rPr>
              <w:t xml:space="preserve"> </w:t>
            </w:r>
            <w:r>
              <w:rPr>
                <w:b/>
              </w:rPr>
              <w:t>евра</w:t>
            </w:r>
          </w:p>
          <w:p w:rsidR="00B56711" w:rsidRDefault="00004651" w:rsidP="002C4B17">
            <w:r w:rsidRPr="00405E52">
              <w:t>(30</w:t>
            </w:r>
            <w:r w:rsidR="00B56711">
              <w:rPr>
                <w:lang w:val="sr-Cyrl-RS"/>
              </w:rPr>
              <w:t xml:space="preserve"> </w:t>
            </w:r>
            <w:r w:rsidR="00C45F98">
              <w:rPr>
                <w:lang w:val="sr-Cyrl-RS"/>
              </w:rPr>
              <w:t>м</w:t>
            </w:r>
            <w:r w:rsidR="00976396">
              <w:rPr>
                <w:lang w:val="sr-Cyrl-RS"/>
              </w:rPr>
              <w:t>ил</w:t>
            </w:r>
            <w:r w:rsidR="002C4B17">
              <w:rPr>
                <w:lang w:val="sr-Cyrl-RS"/>
              </w:rPr>
              <w:t xml:space="preserve"> евра</w:t>
            </w:r>
            <w:r w:rsidR="00976396">
              <w:t xml:space="preserve"> </w:t>
            </w:r>
          </w:p>
          <w:p w:rsidR="00976396" w:rsidRDefault="00B56711" w:rsidP="002C4B17">
            <w:r>
              <w:rPr>
                <w:lang w:val="sr-Cyrl-RS"/>
              </w:rPr>
              <w:t>ИП</w:t>
            </w:r>
            <w:r w:rsidRPr="00405E52">
              <w:t xml:space="preserve">A 2012 </w:t>
            </w:r>
            <w:r w:rsidR="00004651" w:rsidRPr="00405E52">
              <w:t xml:space="preserve"> </w:t>
            </w:r>
          </w:p>
          <w:p w:rsidR="00976396" w:rsidRDefault="00976396" w:rsidP="002C4B17">
            <w:r>
              <w:rPr>
                <w:lang w:val="sr-Cyrl-RS"/>
              </w:rPr>
              <w:lastRenderedPageBreak/>
              <w:t xml:space="preserve">+ </w:t>
            </w:r>
            <w:r w:rsidR="00004651" w:rsidRPr="00405E52">
              <w:t>50</w:t>
            </w:r>
            <w:r w:rsidR="00C45F98">
              <w:rPr>
                <w:lang w:val="sr-Cyrl-RS"/>
              </w:rPr>
              <w:t>м</w:t>
            </w:r>
            <w:r>
              <w:rPr>
                <w:lang w:val="sr-Cyrl-RS"/>
              </w:rPr>
              <w:t>ил</w:t>
            </w:r>
            <w:r w:rsidR="002C4B17">
              <w:rPr>
                <w:lang w:val="sr-Cyrl-RS"/>
              </w:rPr>
              <w:t xml:space="preserve"> евра</w:t>
            </w:r>
            <w:r w:rsidR="00004651" w:rsidRPr="00405E52">
              <w:t xml:space="preserve"> </w:t>
            </w:r>
            <w:r>
              <w:rPr>
                <w:lang w:val="sr-Cyrl-RS"/>
              </w:rPr>
              <w:t>И</w:t>
            </w:r>
            <w:r w:rsidR="00615454">
              <w:rPr>
                <w:lang w:val="sr-Cyrl-RS"/>
              </w:rPr>
              <w:t>П</w:t>
            </w:r>
            <w:r w:rsidR="00004651" w:rsidRPr="00405E52">
              <w:t>A 2014</w:t>
            </w:r>
          </w:p>
          <w:p w:rsidR="00004651" w:rsidRPr="00405E52" w:rsidRDefault="00004651" w:rsidP="00976396">
            <w:r w:rsidRPr="00405E52">
              <w:t>+10</w:t>
            </w:r>
            <w:r w:rsidR="00B56711">
              <w:rPr>
                <w:lang w:val="sr-Cyrl-RS"/>
              </w:rPr>
              <w:t xml:space="preserve"> </w:t>
            </w:r>
            <w:r w:rsidR="00C45F98">
              <w:rPr>
                <w:lang w:val="sr-Cyrl-RS"/>
              </w:rPr>
              <w:t>м</w:t>
            </w:r>
            <w:r w:rsidR="00976396">
              <w:rPr>
                <w:lang w:val="sr-Cyrl-RS"/>
              </w:rPr>
              <w:t>ил</w:t>
            </w:r>
            <w:r w:rsidR="00C6511B">
              <w:rPr>
                <w:lang w:val="sr-Cyrl-RS"/>
              </w:rPr>
              <w:t xml:space="preserve"> евра</w:t>
            </w:r>
            <w:r w:rsidRPr="00405E52">
              <w:t xml:space="preserve"> </w:t>
            </w:r>
            <w:r w:rsidR="00615454">
              <w:rPr>
                <w:lang w:val="sr-Cyrl-RS"/>
              </w:rPr>
              <w:t>регионална</w:t>
            </w:r>
            <w:r w:rsidRPr="00405E52">
              <w:t xml:space="preserve"> </w:t>
            </w:r>
            <w:r w:rsidR="00976396">
              <w:rPr>
                <w:lang w:val="sr-Cyrl-RS"/>
              </w:rPr>
              <w:t>И</w:t>
            </w:r>
            <w:r w:rsidR="00615454">
              <w:rPr>
                <w:lang w:val="sr-Cyrl-RS"/>
              </w:rPr>
              <w:t>П</w:t>
            </w:r>
            <w:r w:rsidRPr="00405E52">
              <w:t>A)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56711" w:rsidRDefault="00004651" w:rsidP="00C6511B">
            <w:pPr>
              <w:jc w:val="center"/>
              <w:rPr>
                <w:lang w:val="sr-Cyrl-RS"/>
              </w:rPr>
            </w:pPr>
            <w:r w:rsidRPr="00405E52">
              <w:rPr>
                <w:b/>
              </w:rPr>
              <w:lastRenderedPageBreak/>
              <w:t xml:space="preserve">162,2 </w:t>
            </w:r>
            <w:r w:rsidR="002C4B17">
              <w:rPr>
                <w:b/>
                <w:lang w:val="sr-Cyrl-RS"/>
              </w:rPr>
              <w:t>м</w:t>
            </w:r>
            <w:r w:rsidR="00B56711">
              <w:rPr>
                <w:b/>
                <w:lang w:val="sr-Cyrl-RS"/>
              </w:rPr>
              <w:t>ил</w:t>
            </w:r>
            <w:r w:rsidR="00C6511B">
              <w:rPr>
                <w:b/>
                <w:lang w:val="sr-Cyrl-RS"/>
              </w:rPr>
              <w:t xml:space="preserve"> </w:t>
            </w:r>
            <w:r w:rsidR="002C4B17">
              <w:rPr>
                <w:b/>
                <w:lang w:val="sr-Cyrl-RS"/>
              </w:rPr>
              <w:t xml:space="preserve">евра </w:t>
            </w:r>
            <w:r w:rsidRPr="00405E52">
              <w:rPr>
                <w:b/>
              </w:rPr>
              <w:t>(</w:t>
            </w:r>
            <w:r w:rsidRPr="00615454">
              <w:t>30</w:t>
            </w:r>
            <w:r w:rsidR="00B56711">
              <w:rPr>
                <w:lang w:val="sr-Cyrl-RS"/>
              </w:rPr>
              <w:t xml:space="preserve"> </w:t>
            </w:r>
            <w:r w:rsidR="00C45F98">
              <w:rPr>
                <w:lang w:val="sr-Cyrl-RS"/>
              </w:rPr>
              <w:t>м</w:t>
            </w:r>
            <w:r w:rsidR="00B56711">
              <w:rPr>
                <w:lang w:val="sr-Cyrl-RS"/>
              </w:rPr>
              <w:t>ил</w:t>
            </w:r>
            <w:r w:rsidR="00C6511B">
              <w:rPr>
                <w:lang w:val="sr-Cyrl-RS"/>
              </w:rPr>
              <w:t xml:space="preserve"> евра</w:t>
            </w:r>
            <w:r w:rsidR="00615454">
              <w:rPr>
                <w:lang w:val="sr-Cyrl-RS"/>
              </w:rPr>
              <w:t xml:space="preserve"> </w:t>
            </w:r>
            <w:r w:rsidR="00B56711">
              <w:rPr>
                <w:lang w:val="sr-Cyrl-RS"/>
              </w:rPr>
              <w:t>И</w:t>
            </w:r>
            <w:r w:rsidR="00615454">
              <w:rPr>
                <w:lang w:val="sr-Cyrl-RS"/>
              </w:rPr>
              <w:t>П</w:t>
            </w:r>
            <w:r w:rsidR="00615454" w:rsidRPr="00405E52">
              <w:t xml:space="preserve">A </w:t>
            </w:r>
            <w:r w:rsidR="00615454" w:rsidRPr="00405E52">
              <w:lastRenderedPageBreak/>
              <w:t xml:space="preserve">2012 </w:t>
            </w:r>
            <w:r w:rsidRPr="00615454">
              <w:t>+ 62</w:t>
            </w:r>
            <w:r w:rsidR="00B56711">
              <w:rPr>
                <w:lang w:val="sr-Cyrl-RS"/>
              </w:rPr>
              <w:t xml:space="preserve"> </w:t>
            </w:r>
            <w:r w:rsidR="00C45F98">
              <w:rPr>
                <w:lang w:val="sr-Cyrl-RS"/>
              </w:rPr>
              <w:t>м</w:t>
            </w:r>
            <w:r w:rsidR="00B56711">
              <w:rPr>
                <w:lang w:val="sr-Cyrl-RS"/>
              </w:rPr>
              <w:t>ил</w:t>
            </w:r>
            <w:r w:rsidR="00C6511B">
              <w:rPr>
                <w:lang w:val="sr-Cyrl-RS"/>
              </w:rPr>
              <w:t xml:space="preserve"> евра</w:t>
            </w:r>
            <w:r w:rsidR="00C45F98">
              <w:rPr>
                <w:lang w:val="sr-Cyrl-RS"/>
              </w:rPr>
              <w:t xml:space="preserve"> </w:t>
            </w:r>
            <w:r w:rsidR="00B56711">
              <w:rPr>
                <w:lang w:val="sr-Cyrl-RS"/>
              </w:rPr>
              <w:t>И</w:t>
            </w:r>
            <w:r w:rsidR="00C45F98">
              <w:rPr>
                <w:lang w:val="sr-Cyrl-RS"/>
              </w:rPr>
              <w:t>П</w:t>
            </w:r>
            <w:r w:rsidR="00C45F98" w:rsidRPr="00405E52">
              <w:t>A 2014</w:t>
            </w:r>
            <w:r w:rsidR="00C45F98">
              <w:rPr>
                <w:lang w:val="sr-Cyrl-RS"/>
              </w:rPr>
              <w:t xml:space="preserve"> </w:t>
            </w:r>
            <w:r w:rsidRPr="00615454">
              <w:t>+</w:t>
            </w:r>
            <w:r w:rsidR="00C45F98">
              <w:rPr>
                <w:lang w:val="sr-Cyrl-RS"/>
              </w:rPr>
              <w:t xml:space="preserve"> </w:t>
            </w:r>
          </w:p>
          <w:p w:rsidR="00C6511B" w:rsidRDefault="00004651" w:rsidP="00C6511B">
            <w:pPr>
              <w:jc w:val="center"/>
              <w:rPr>
                <w:lang w:val="sr-Cyrl-RS"/>
              </w:rPr>
            </w:pPr>
            <w:r w:rsidRPr="00615454">
              <w:t>10</w:t>
            </w:r>
            <w:r w:rsidR="00B56711">
              <w:rPr>
                <w:lang w:val="sr-Cyrl-RS"/>
              </w:rPr>
              <w:t xml:space="preserve"> </w:t>
            </w:r>
            <w:r w:rsidR="00C45F98">
              <w:rPr>
                <w:lang w:val="sr-Cyrl-RS"/>
              </w:rPr>
              <w:t>м</w:t>
            </w:r>
            <w:r w:rsidR="00B56711">
              <w:rPr>
                <w:lang w:val="sr-Cyrl-RS"/>
              </w:rPr>
              <w:t>ил</w:t>
            </w:r>
            <w:r w:rsidR="00C6511B">
              <w:rPr>
                <w:lang w:val="sr-Cyrl-RS"/>
              </w:rPr>
              <w:t xml:space="preserve"> евра</w:t>
            </w:r>
          </w:p>
          <w:p w:rsidR="00004651" w:rsidRPr="00B56711" w:rsidRDefault="00C45F98" w:rsidP="00B56711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регионална</w:t>
            </w:r>
            <w:r w:rsidRPr="00405E52">
              <w:t xml:space="preserve"> </w:t>
            </w:r>
            <w:r w:rsidR="00B56711">
              <w:rPr>
                <w:lang w:val="sr-Cyrl-RS"/>
              </w:rPr>
              <w:t>И</w:t>
            </w:r>
            <w:r>
              <w:rPr>
                <w:lang w:val="sr-Cyrl-RS"/>
              </w:rPr>
              <w:t>П</w:t>
            </w:r>
            <w:r w:rsidRPr="00405E52">
              <w:t>A</w:t>
            </w:r>
            <w:r>
              <w:t>+</w:t>
            </w:r>
            <w:r w:rsidR="00004651" w:rsidRPr="00615454">
              <w:t>60,2</w:t>
            </w:r>
            <w:r w:rsidR="00B5671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</w:t>
            </w:r>
            <w:r w:rsidR="00B56711">
              <w:rPr>
                <w:lang w:val="sr-Cyrl-RS"/>
              </w:rPr>
              <w:t>ил</w:t>
            </w:r>
            <w:r w:rsidR="00C6511B">
              <w:rPr>
                <w:lang w:val="sr-Cyrl-RS"/>
              </w:rPr>
              <w:t xml:space="preserve"> евра</w:t>
            </w:r>
            <w:r w:rsidR="00004651" w:rsidRPr="00615454">
              <w:t xml:space="preserve"> </w:t>
            </w:r>
            <w:r>
              <w:rPr>
                <w:lang w:val="sr-Cyrl-RS"/>
              </w:rPr>
              <w:t>Фонд солидарности</w:t>
            </w:r>
            <w:r w:rsidR="00C6511B">
              <w:rPr>
                <w:lang w:val="sr-Cyrl-RS"/>
              </w:rPr>
              <w:t xml:space="preserve">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405E52" w:rsidRDefault="00004651" w:rsidP="00004651"/>
          <w:p w:rsidR="00004651" w:rsidRDefault="00615454" w:rsidP="00615454">
            <w:pPr>
              <w:rPr>
                <w:b/>
                <w:lang w:val="sr-Cyrl-RS"/>
              </w:rPr>
            </w:pPr>
            <w:r>
              <w:rPr>
                <w:b/>
                <w:lang w:val="sr-Cyrl-RS"/>
              </w:rPr>
              <w:t>Повећање од</w:t>
            </w:r>
            <w:r w:rsidR="00004651" w:rsidRPr="00405E52">
              <w:rPr>
                <w:b/>
              </w:rPr>
              <w:t xml:space="preserve"> 72,2</w:t>
            </w:r>
            <w:r>
              <w:rPr>
                <w:b/>
                <w:lang w:val="sr-Cyrl-RS"/>
              </w:rPr>
              <w:t xml:space="preserve"> милиона евра</w:t>
            </w:r>
          </w:p>
          <w:p w:rsidR="00ED46CB" w:rsidRDefault="00ED46CB" w:rsidP="00615454">
            <w:pPr>
              <w:rPr>
                <w:b/>
                <w:lang w:val="sr-Cyrl-RS"/>
              </w:rPr>
            </w:pPr>
          </w:p>
          <w:p w:rsidR="00ED46CB" w:rsidRPr="00ED46CB" w:rsidRDefault="00ED46CB" w:rsidP="00C6511B">
            <w:r>
              <w:rPr>
                <w:lang w:val="sr-Cyrl-RS"/>
              </w:rPr>
              <w:lastRenderedPageBreak/>
              <w:t>(На донаторској конференцији најављено 50</w:t>
            </w:r>
            <w:r w:rsidR="00B5671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</w:t>
            </w:r>
            <w:r w:rsidR="00B56711">
              <w:rPr>
                <w:lang w:val="sr-Cyrl-RS"/>
              </w:rPr>
              <w:t>илиона</w:t>
            </w:r>
            <w:r w:rsidR="00C6511B">
              <w:rPr>
                <w:lang w:val="sr-Cyrl-RS"/>
              </w:rPr>
              <w:t xml:space="preserve"> евра</w:t>
            </w:r>
            <w:r>
              <w:rPr>
                <w:lang w:val="sr-Cyrl-RS"/>
              </w:rPr>
              <w:t xml:space="preserve"> ИПА 2014, п</w:t>
            </w:r>
            <w:r w:rsidR="00FC5045">
              <w:rPr>
                <w:lang w:val="sr-Cyrl-RS"/>
              </w:rPr>
              <w:t xml:space="preserve">овећано </w:t>
            </w:r>
            <w:r>
              <w:rPr>
                <w:lang w:val="sr-Cyrl-RS"/>
              </w:rPr>
              <w:t>на 62</w:t>
            </w:r>
            <w:r w:rsidR="00B56711">
              <w:rPr>
                <w:lang w:val="sr-Cyrl-RS"/>
              </w:rPr>
              <w:t xml:space="preserve"> </w:t>
            </w:r>
            <w:r>
              <w:rPr>
                <w:lang w:val="sr-Cyrl-RS"/>
              </w:rPr>
              <w:t>м</w:t>
            </w:r>
            <w:r w:rsidR="00B56711">
              <w:rPr>
                <w:lang w:val="sr-Cyrl-RS"/>
              </w:rPr>
              <w:t>илиона</w:t>
            </w:r>
            <w:r>
              <w:rPr>
                <w:lang w:val="sr-Cyrl-RS"/>
              </w:rPr>
              <w:t xml:space="preserve"> </w:t>
            </w:r>
            <w:r w:rsidR="00C6511B">
              <w:rPr>
                <w:lang w:val="sr-Cyrl-RS"/>
              </w:rPr>
              <w:t>евра</w:t>
            </w:r>
            <w:r>
              <w:rPr>
                <w:lang w:val="sr-Cyrl-RS"/>
              </w:rPr>
              <w:t>)</w:t>
            </w: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C45F98" w:rsidRDefault="00C45F98" w:rsidP="00C45F98">
            <w:pPr>
              <w:rPr>
                <w:lang w:val="sr-Cyrl-RS"/>
              </w:rPr>
            </w:pPr>
            <w:r>
              <w:rPr>
                <w:lang w:val="sr-Cyrl-RS"/>
              </w:rPr>
              <w:lastRenderedPageBreak/>
              <w:t>Укупно: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405E52" w:rsidRDefault="00004651" w:rsidP="00004651"/>
          <w:p w:rsidR="00004651" w:rsidRPr="00C45F98" w:rsidRDefault="00B56711" w:rsidP="008A4946">
            <w:pPr>
              <w:rPr>
                <w:b/>
              </w:rPr>
            </w:pPr>
            <w:r>
              <w:rPr>
                <w:b/>
              </w:rPr>
              <w:t>116,</w:t>
            </w:r>
            <w:r w:rsidR="00004651" w:rsidRPr="00C45F98">
              <w:rPr>
                <w:b/>
              </w:rPr>
              <w:t xml:space="preserve">8 </w:t>
            </w:r>
            <w:r w:rsidR="00C45F98" w:rsidRPr="00C45F98">
              <w:rPr>
                <w:b/>
                <w:lang w:val="sr-Cyrl-RS"/>
              </w:rPr>
              <w:t>м</w:t>
            </w:r>
            <w:r>
              <w:rPr>
                <w:b/>
                <w:lang w:val="sr-Cyrl-RS"/>
              </w:rPr>
              <w:t>ил</w:t>
            </w:r>
            <w:r w:rsidR="008A4946">
              <w:rPr>
                <w:b/>
                <w:lang w:val="sr-Cyrl-RS"/>
              </w:rPr>
              <w:t xml:space="preserve"> 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51" w:rsidRPr="00405E52" w:rsidRDefault="00004651" w:rsidP="00004651">
            <w:pPr>
              <w:jc w:val="center"/>
              <w:rPr>
                <w:b/>
              </w:rPr>
            </w:pPr>
          </w:p>
          <w:p w:rsidR="00004651" w:rsidRPr="008A4946" w:rsidRDefault="008A4946" w:rsidP="00B56711">
            <w:pPr>
              <w:jc w:val="center"/>
              <w:rPr>
                <w:b/>
                <w:lang w:val="sr-Cyrl-RS"/>
              </w:rPr>
            </w:pPr>
            <w:r>
              <w:rPr>
                <w:b/>
              </w:rPr>
              <w:t>19</w:t>
            </w:r>
            <w:r w:rsidR="00B56711">
              <w:rPr>
                <w:b/>
                <w:lang w:val="sr-Cyrl-RS"/>
              </w:rPr>
              <w:t>1</w:t>
            </w:r>
            <w:r>
              <w:rPr>
                <w:b/>
              </w:rPr>
              <w:t xml:space="preserve">, </w:t>
            </w:r>
            <w:r w:rsidR="00B56711">
              <w:rPr>
                <w:b/>
                <w:lang w:val="sr-Cyrl-RS"/>
              </w:rPr>
              <w:t>3</w:t>
            </w:r>
            <w:r>
              <w:rPr>
                <w:b/>
              </w:rPr>
              <w:t xml:space="preserve"> м</w:t>
            </w:r>
            <w:r w:rsidR="00B56711">
              <w:rPr>
                <w:b/>
                <w:lang w:val="sr-Cyrl-RS"/>
              </w:rPr>
              <w:t>ил</w:t>
            </w:r>
            <w:r>
              <w:rPr>
                <w:b/>
                <w:lang w:val="sr-Cyrl-RS"/>
              </w:rPr>
              <w:t xml:space="preserve"> евра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Default="00004651" w:rsidP="00004651"/>
          <w:p w:rsidR="00C45F98" w:rsidRPr="00C45F98" w:rsidRDefault="00C45F98" w:rsidP="00B56711">
            <w:pPr>
              <w:rPr>
                <w:b/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Pr="00C45F98">
              <w:rPr>
                <w:b/>
                <w:lang w:val="sr-Cyrl-RS"/>
              </w:rPr>
              <w:t>Повећање од око 7</w:t>
            </w:r>
            <w:r w:rsidR="00B56711">
              <w:rPr>
                <w:b/>
                <w:lang w:val="sr-Cyrl-RS"/>
              </w:rPr>
              <w:t>4</w:t>
            </w:r>
            <w:r w:rsidRPr="00C45F98">
              <w:rPr>
                <w:b/>
                <w:lang w:val="sr-Cyrl-RS"/>
              </w:rPr>
              <w:t xml:space="preserve">, </w:t>
            </w:r>
            <w:r w:rsidR="00B56711">
              <w:rPr>
                <w:b/>
                <w:lang w:val="sr-Cyrl-RS"/>
              </w:rPr>
              <w:t>5</w:t>
            </w:r>
            <w:r w:rsidRPr="00C45F98">
              <w:rPr>
                <w:b/>
                <w:lang w:val="sr-Cyrl-RS"/>
              </w:rPr>
              <w:t xml:space="preserve"> милиона евра</w:t>
            </w: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7A21E2" w:rsidRDefault="00004651" w:rsidP="00004651">
            <w:pPr>
              <w:rPr>
                <w:lang w:val="sr-Cyrl-R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7A21E2" w:rsidRDefault="00004651" w:rsidP="00004651">
            <w:pPr>
              <w:rPr>
                <w:lang w:val="sr-Cyrl-R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51" w:rsidRPr="007A21E2" w:rsidRDefault="00004651" w:rsidP="00004651">
            <w:pPr>
              <w:rPr>
                <w:lang w:val="sr-Cyrl-R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7A21E2" w:rsidRDefault="00004651" w:rsidP="00004651">
            <w:pPr>
              <w:jc w:val="both"/>
              <w:rPr>
                <w:lang w:val="sr-Cyrl-RS"/>
              </w:rPr>
            </w:pPr>
          </w:p>
        </w:tc>
      </w:tr>
      <w:tr w:rsidR="00826BB8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8" w:rsidRPr="00826BB8" w:rsidRDefault="00826BB8" w:rsidP="00A92CC8">
            <w:pPr>
              <w:rPr>
                <w:b/>
                <w:lang w:val="sr-Cyrl-RS"/>
              </w:rPr>
            </w:pPr>
            <w:r w:rsidRPr="00826BB8">
              <w:rPr>
                <w:b/>
                <w:lang w:val="sr-Cyrl-RS"/>
              </w:rPr>
              <w:t>Донације страних влада које нису најављене у Бриселу</w:t>
            </w:r>
            <w:r w:rsidR="00A92CC8">
              <w:rPr>
                <w:b/>
                <w:lang w:val="sr-Cyrl-RS"/>
              </w:rPr>
              <w:t xml:space="preserve"> 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8" w:rsidRPr="007A21E2" w:rsidRDefault="00826BB8" w:rsidP="00004651">
            <w:pPr>
              <w:rPr>
                <w:lang w:val="sr-Cyrl-R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BB8" w:rsidRPr="007A21E2" w:rsidRDefault="00826BB8" w:rsidP="00004651">
            <w:pPr>
              <w:rPr>
                <w:lang w:val="sr-Cyrl-RS"/>
              </w:rPr>
            </w:pP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8" w:rsidRPr="007A21E2" w:rsidRDefault="00826BB8" w:rsidP="00004651">
            <w:pPr>
              <w:jc w:val="both"/>
              <w:rPr>
                <w:lang w:val="sr-Cyrl-RS"/>
              </w:rPr>
            </w:pP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8" w:rsidRDefault="00826BB8" w:rsidP="00826BB8">
            <w:pPr>
              <w:rPr>
                <w:lang w:val="sr-Cyrl-RS"/>
              </w:rPr>
            </w:pPr>
          </w:p>
          <w:p w:rsidR="00826BB8" w:rsidRPr="00C45F98" w:rsidRDefault="00826BB8" w:rsidP="00826BB8">
            <w:pPr>
              <w:rPr>
                <w:lang w:val="sr-Cyrl-RS"/>
              </w:rPr>
            </w:pPr>
            <w:r>
              <w:rPr>
                <w:lang w:val="sr-Cyrl-RS"/>
              </w:rPr>
              <w:t>Уједињени Арапски Емирати</w:t>
            </w:r>
          </w:p>
          <w:p w:rsidR="00004651" w:rsidRDefault="00004651" w:rsidP="00004651"/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B8" w:rsidRDefault="00826BB8" w:rsidP="00826BB8">
            <w:pPr>
              <w:jc w:val="center"/>
            </w:pPr>
            <w:r>
              <w:t>10</w:t>
            </w:r>
            <w:r>
              <w:rPr>
                <w:lang w:val="sr-Cyrl-RS"/>
              </w:rPr>
              <w:t xml:space="preserve"> милиона УСД</w:t>
            </w:r>
            <w:r>
              <w:t xml:space="preserve"> +</w:t>
            </w:r>
          </w:p>
          <w:p w:rsidR="00004651" w:rsidRPr="000F4A4C" w:rsidRDefault="00826BB8" w:rsidP="00826BB8">
            <w:pPr>
              <w:jc w:val="center"/>
            </w:pPr>
            <w:r>
              <w:t xml:space="preserve"> </w:t>
            </w:r>
            <w:r>
              <w:rPr>
                <w:lang w:val="sr-Cyrl-RS"/>
              </w:rPr>
              <w:t>1 милион 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51" w:rsidRPr="00EB0556" w:rsidRDefault="00826BB8" w:rsidP="00C45F98">
            <w:pPr>
              <w:jc w:val="center"/>
              <w:rPr>
                <w:b/>
              </w:rPr>
            </w:pPr>
            <w:r w:rsidRPr="007A21E2">
              <w:rPr>
                <w:lang w:val="sr-Cyrl-RS"/>
              </w:rPr>
              <w:t>Реализовано⃰ – уплаћено у НБС</w:t>
            </w:r>
            <w:r w:rsidR="00C45F98">
              <w:rPr>
                <w:lang w:val="sr-Cyrl-RS"/>
              </w:rPr>
              <w:t xml:space="preserve"> 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0F4A4C" w:rsidRDefault="00826BB8" w:rsidP="00826BB8">
            <w:r>
              <w:rPr>
                <w:lang w:val="sr-Cyrl-RS"/>
              </w:rPr>
              <w:t>10 милиона долара у</w:t>
            </w:r>
            <w:r w:rsidR="00C45F98" w:rsidRPr="007A21E2">
              <w:rPr>
                <w:lang w:val="sr-Cyrl-RS"/>
              </w:rPr>
              <w:t>плаћено на донаторски рачун у НБС. Из ових средстава исплаћивана помоћ домаћинствима</w:t>
            </w:r>
            <w:r w:rsidR="00004651">
              <w:t xml:space="preserve">. </w:t>
            </w:r>
            <w:r>
              <w:rPr>
                <w:lang w:val="sr-Cyrl-RS"/>
              </w:rPr>
              <w:t>Донацијом од 1 милиона евра изграђено 4</w:t>
            </w:r>
            <w:r w:rsidR="00004651">
              <w:t>0</w:t>
            </w:r>
            <w:r>
              <w:rPr>
                <w:lang w:val="sr-Cyrl-RS"/>
              </w:rPr>
              <w:t xml:space="preserve"> нових кућа</w:t>
            </w:r>
            <w:r w:rsidR="00004651">
              <w:t>.</w:t>
            </w:r>
          </w:p>
        </w:tc>
      </w:tr>
      <w:tr w:rsidR="00004651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Default="00004651" w:rsidP="00004651"/>
          <w:p w:rsidR="00826BB8" w:rsidRDefault="00826BB8" w:rsidP="00004651">
            <w:r>
              <w:rPr>
                <w:lang w:val="sr-Cyrl-RS"/>
              </w:rPr>
              <w:t>Кувајт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Default="00004651" w:rsidP="00004651">
            <w:pPr>
              <w:rPr>
                <w:lang w:val="sr-Cyrl-RS"/>
              </w:rPr>
            </w:pPr>
          </w:p>
          <w:p w:rsidR="00826BB8" w:rsidRPr="00826BB8" w:rsidRDefault="00826BB8" w:rsidP="00004651">
            <w:pPr>
              <w:rPr>
                <w:lang w:val="sr-Cyrl-RS"/>
              </w:rPr>
            </w:pPr>
            <w:r>
              <w:rPr>
                <w:lang w:val="sr-Cyrl-RS"/>
              </w:rPr>
              <w:t>1 милион УСД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4651" w:rsidRPr="00826BB8" w:rsidRDefault="00826BB8" w:rsidP="00004651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Делимично реализовано, део у току⃰ ⃰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651" w:rsidRPr="000F4A4C" w:rsidRDefault="00826BB8" w:rsidP="00B56711">
            <w:r>
              <w:rPr>
                <w:lang w:val="sr-Cyrl-RS"/>
              </w:rPr>
              <w:t xml:space="preserve">Први део донације у висини </w:t>
            </w:r>
            <w:r w:rsidR="00B56711">
              <w:rPr>
                <w:lang w:val="sr-Cyrl-RS"/>
              </w:rPr>
              <w:t xml:space="preserve">од </w:t>
            </w:r>
            <w:r>
              <w:t>400</w:t>
            </w:r>
            <w:r w:rsidR="00B56711">
              <w:rPr>
                <w:lang w:val="sr-Cyrl-RS"/>
              </w:rPr>
              <w:t>.</w:t>
            </w:r>
            <w:r>
              <w:t>000</w:t>
            </w:r>
            <w:r>
              <w:rPr>
                <w:lang w:val="sr-Cyrl-RS"/>
              </w:rPr>
              <w:t xml:space="preserve"> </w:t>
            </w:r>
            <w:r>
              <w:t>евра, А</w:t>
            </w:r>
            <w:r>
              <w:rPr>
                <w:lang w:val="sr-Cyrl-RS"/>
              </w:rPr>
              <w:t>мбасада Државе Кувајт имплементирала кроз изградњу</w:t>
            </w:r>
            <w:r w:rsidR="00004651">
              <w:t xml:space="preserve"> 25 </w:t>
            </w:r>
            <w:r>
              <w:rPr>
                <w:lang w:val="sr-Cyrl-RS"/>
              </w:rPr>
              <w:t>кућа у Обреновцу. Преостали део донације је у преговорима са Канцеларијом.</w:t>
            </w:r>
          </w:p>
        </w:tc>
      </w:tr>
      <w:tr w:rsidR="0025573C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Default="0025573C" w:rsidP="0025573C">
            <w:pPr>
              <w:rPr>
                <w:lang w:val="sr-Cyrl-RS"/>
              </w:rPr>
            </w:pPr>
            <w:r>
              <w:rPr>
                <w:lang w:val="sr-Cyrl-RS"/>
              </w:rPr>
              <w:t>Кина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Default="0025573C" w:rsidP="0025573C">
            <w:pPr>
              <w:rPr>
                <w:lang w:val="sr-Cyrl-RS"/>
              </w:rPr>
            </w:pPr>
            <w:r>
              <w:rPr>
                <w:lang w:val="sr-Cyrl-RS"/>
              </w:rPr>
              <w:t>50.000 УСД т.ј. 37.000 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3C" w:rsidRPr="007A21E2" w:rsidRDefault="0025573C" w:rsidP="0025573C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Реализовано⃰ – уплаћено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Default="0025573C" w:rsidP="0025573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рачун у НБС. Из ових средстава исплаћивана помоћ домаћинствима.</w:t>
            </w:r>
          </w:p>
        </w:tc>
      </w:tr>
      <w:tr w:rsidR="0025573C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Default="0025573C" w:rsidP="0025573C">
            <w:pPr>
              <w:rPr>
                <w:lang w:val="sr-Cyrl-RS"/>
              </w:rPr>
            </w:pPr>
          </w:p>
          <w:p w:rsidR="0025573C" w:rsidRDefault="0025573C" w:rsidP="0025573C">
            <w:r>
              <w:rPr>
                <w:lang w:val="sr-Cyrl-RS"/>
              </w:rPr>
              <w:t>Тајланд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Default="0025573C" w:rsidP="0025573C">
            <w:pPr>
              <w:rPr>
                <w:lang w:val="sr-Cyrl-RS"/>
              </w:rPr>
            </w:pPr>
          </w:p>
          <w:p w:rsidR="0025573C" w:rsidRPr="00826BB8" w:rsidRDefault="0025573C" w:rsidP="0025573C">
            <w:pPr>
              <w:rPr>
                <w:lang w:val="sr-Cyrl-RS"/>
              </w:rPr>
            </w:pPr>
            <w:r>
              <w:t xml:space="preserve">28.000 </w:t>
            </w:r>
            <w:r>
              <w:rPr>
                <w:lang w:val="sr-Cyrl-RS"/>
              </w:rPr>
              <w:t>УСД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3C" w:rsidRPr="00826BB8" w:rsidRDefault="0025573C" w:rsidP="0025573C">
            <w:pPr>
              <w:jc w:val="center"/>
              <w:rPr>
                <w:b/>
                <w:lang w:val="sr-Cyrl-RS"/>
              </w:rPr>
            </w:pPr>
            <w:r w:rsidRPr="007A21E2">
              <w:rPr>
                <w:lang w:val="sr-Cyrl-RS"/>
              </w:rPr>
              <w:t>Реализовано⃰ – уплаћено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Default="0025573C" w:rsidP="0025573C">
            <w:r>
              <w:rPr>
                <w:lang w:val="sr-Cyrl-RS"/>
              </w:rPr>
              <w:t>У</w:t>
            </w:r>
            <w:r w:rsidRPr="007A21E2">
              <w:rPr>
                <w:lang w:val="sr-Cyrl-RS"/>
              </w:rPr>
              <w:t>плаћено</w:t>
            </w:r>
            <w:r>
              <w:rPr>
                <w:lang w:val="sr-Cyrl-RS"/>
              </w:rPr>
              <w:t xml:space="preserve"> посредством Амбасаде РС у Атини,</w:t>
            </w:r>
            <w:r w:rsidRPr="007A21E2">
              <w:rPr>
                <w:lang w:val="sr-Cyrl-RS"/>
              </w:rPr>
              <w:t xml:space="preserve"> на донаторски рачун у НБС. Из ових средстава исплаћивана помоћ домаћинствима</w:t>
            </w:r>
            <w:r>
              <w:t>.</w:t>
            </w:r>
          </w:p>
        </w:tc>
        <w:bookmarkStart w:id="0" w:name="_GoBack"/>
        <w:bookmarkEnd w:id="0"/>
      </w:tr>
      <w:tr w:rsidR="0025573C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Pr="007A21E2" w:rsidRDefault="0025573C" w:rsidP="0025573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Иран</w:t>
            </w:r>
          </w:p>
          <w:p w:rsidR="0025573C" w:rsidRPr="007A21E2" w:rsidRDefault="0025573C" w:rsidP="0025573C">
            <w:pPr>
              <w:rPr>
                <w:lang w:val="sr-Cyrl-RS"/>
              </w:rPr>
            </w:pP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Pr="007A21E2" w:rsidRDefault="0025573C" w:rsidP="0025573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5.000 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3C" w:rsidRPr="007A21E2" w:rsidRDefault="0025573C" w:rsidP="0025573C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Реализовано⃰ – уплаћено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Pr="007A21E2" w:rsidRDefault="0025573C" w:rsidP="0025573C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рачун у НБС. Из ових средстава исплаћивана помоћ домаћинствима.</w:t>
            </w:r>
          </w:p>
        </w:tc>
      </w:tr>
      <w:tr w:rsidR="0025573C" w:rsidRPr="007A21E2" w:rsidTr="00A92CC8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Pr="007A21E2" w:rsidRDefault="0025573C" w:rsidP="0025573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Kипар</w:t>
            </w:r>
          </w:p>
        </w:tc>
        <w:tc>
          <w:tcPr>
            <w:tcW w:w="1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Pr="007A21E2" w:rsidRDefault="0025573C" w:rsidP="0025573C">
            <w:pPr>
              <w:rPr>
                <w:lang w:val="sr-Cyrl-RS"/>
              </w:rPr>
            </w:pPr>
            <w:r w:rsidRPr="007A21E2">
              <w:rPr>
                <w:lang w:val="sr-Cyrl-RS"/>
              </w:rPr>
              <w:t>5.000 евра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573C" w:rsidRPr="007A21E2" w:rsidRDefault="0025573C" w:rsidP="0025573C">
            <w:pPr>
              <w:jc w:val="center"/>
              <w:rPr>
                <w:lang w:val="sr-Cyrl-RS"/>
              </w:rPr>
            </w:pPr>
            <w:r w:rsidRPr="007A21E2">
              <w:rPr>
                <w:lang w:val="sr-Cyrl-RS"/>
              </w:rPr>
              <w:t>Реализовано⃰ – уплаћено у НБС</w:t>
            </w:r>
          </w:p>
        </w:tc>
        <w:tc>
          <w:tcPr>
            <w:tcW w:w="5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73C" w:rsidRPr="007A21E2" w:rsidRDefault="0025573C" w:rsidP="0025573C">
            <w:pPr>
              <w:jc w:val="both"/>
              <w:rPr>
                <w:lang w:val="sr-Cyrl-RS"/>
              </w:rPr>
            </w:pPr>
            <w:r w:rsidRPr="007A21E2">
              <w:rPr>
                <w:lang w:val="sr-Cyrl-RS"/>
              </w:rPr>
              <w:t>Уплаћено на донаторски рачун у НБС. Из ових средстава исплаћивана помоћ домаћинствима.</w:t>
            </w:r>
          </w:p>
          <w:p w:rsidR="0025573C" w:rsidRPr="007A21E2" w:rsidRDefault="0025573C" w:rsidP="0025573C">
            <w:pPr>
              <w:jc w:val="both"/>
              <w:rPr>
                <w:lang w:val="sr-Cyrl-RS"/>
              </w:rPr>
            </w:pPr>
          </w:p>
        </w:tc>
      </w:tr>
    </w:tbl>
    <w:p w:rsidR="00F17701" w:rsidRPr="007A21E2" w:rsidRDefault="00F17701" w:rsidP="00F17701">
      <w:pPr>
        <w:rPr>
          <w:rFonts w:eastAsia="Cambria"/>
          <w:u w:color="000000"/>
          <w:bdr w:val="nil"/>
          <w:lang w:val="sr-Cyrl-RS"/>
        </w:rPr>
      </w:pPr>
    </w:p>
    <w:p w:rsidR="00F17701" w:rsidRPr="007A21E2" w:rsidRDefault="00F17701" w:rsidP="0033470A">
      <w:pPr>
        <w:jc w:val="center"/>
        <w:rPr>
          <w:rFonts w:eastAsia="Cambria"/>
          <w:u w:color="000000"/>
          <w:bdr w:val="nil"/>
          <w:lang w:val="sr-Cyrl-RS"/>
        </w:rPr>
      </w:pPr>
    </w:p>
    <w:p w:rsidR="0033470A" w:rsidRPr="007A21E2" w:rsidRDefault="00E33107" w:rsidP="00723E68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⃰ </w:t>
      </w:r>
      <w:r w:rsidR="00723E68" w:rsidRPr="007A21E2">
        <w:rPr>
          <w:rFonts w:eastAsia="Cambria"/>
          <w:b/>
          <w:u w:color="000000"/>
          <w:bdr w:val="nil"/>
          <w:lang w:val="sr-Cyrl-RS"/>
        </w:rPr>
        <w:t>реализовано</w:t>
      </w:r>
      <w:r w:rsidR="00723E68" w:rsidRPr="007A21E2">
        <w:rPr>
          <w:rFonts w:eastAsia="Cambria"/>
          <w:u w:color="000000"/>
          <w:bdr w:val="nil"/>
          <w:lang w:val="sr-Cyrl-RS"/>
        </w:rPr>
        <w:t xml:space="preserve"> подразумева се да је дошло до закључења уговора односно трансфера финансијских средстава или опреме</w:t>
      </w:r>
    </w:p>
    <w:p w:rsidR="004F6CF7" w:rsidRPr="007A21E2" w:rsidRDefault="004F6CF7" w:rsidP="00723E68">
      <w:pPr>
        <w:jc w:val="both"/>
        <w:rPr>
          <w:rFonts w:eastAsia="Cambria"/>
          <w:u w:color="000000"/>
          <w:bdr w:val="nil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 xml:space="preserve"> </w:t>
      </w:r>
    </w:p>
    <w:p w:rsidR="008E5894" w:rsidRPr="007A21E2" w:rsidRDefault="00186360" w:rsidP="007A21E2">
      <w:pPr>
        <w:jc w:val="both"/>
        <w:rPr>
          <w:b/>
          <w:i/>
          <w:sz w:val="20"/>
          <w:szCs w:val="20"/>
          <w:lang w:val="sr-Cyrl-RS"/>
        </w:rPr>
      </w:pPr>
      <w:r w:rsidRPr="007A21E2">
        <w:rPr>
          <w:rFonts w:eastAsia="Cambria"/>
          <w:u w:color="000000"/>
          <w:bdr w:val="nil"/>
          <w:lang w:val="sr-Cyrl-RS"/>
        </w:rPr>
        <w:t>⃰⃰ ⃰</w:t>
      </w:r>
      <w:r w:rsidR="004F6CF7" w:rsidRPr="007A21E2">
        <w:rPr>
          <w:rFonts w:eastAsia="Cambria"/>
          <w:b/>
          <w:u w:color="000000"/>
          <w:bdr w:val="nil"/>
          <w:lang w:val="sr-Cyrl-RS"/>
        </w:rPr>
        <w:t>реализација у току</w:t>
      </w:r>
      <w:r w:rsidR="004F6CF7" w:rsidRPr="007A21E2">
        <w:rPr>
          <w:rFonts w:eastAsia="Cambria"/>
          <w:u w:color="000000"/>
          <w:bdr w:val="nil"/>
          <w:lang w:val="sr-Cyrl-RS"/>
        </w:rPr>
        <w:t>, подразумева се да још увек није дошло до закључења уговора односно трансфера финансијских средстава или     набавке опреме из донације</w:t>
      </w:r>
      <w:r w:rsidR="008E5894" w:rsidRPr="007A21E2">
        <w:rPr>
          <w:sz w:val="20"/>
          <w:szCs w:val="20"/>
          <w:lang w:val="sr-Cyrl-RS"/>
        </w:rPr>
        <w:t xml:space="preserve"> </w:t>
      </w:r>
    </w:p>
    <w:sectPr w:rsidR="008E5894" w:rsidRPr="007A21E2" w:rsidSect="002436CC">
      <w:footerReference w:type="even" r:id="rId9"/>
      <w:footerReference w:type="default" r:id="rId10"/>
      <w:pgSz w:w="15840" w:h="12240" w:orient="landscape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4AA" w:rsidRDefault="000544AA">
      <w:r>
        <w:separator/>
      </w:r>
    </w:p>
  </w:endnote>
  <w:endnote w:type="continuationSeparator" w:id="0">
    <w:p w:rsidR="000544AA" w:rsidRDefault="00054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01" w:rsidRDefault="00826901" w:rsidP="003B7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26901" w:rsidRDefault="00826901" w:rsidP="00254B5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6901" w:rsidRDefault="00826901" w:rsidP="003B770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573C">
      <w:rPr>
        <w:rStyle w:val="PageNumber"/>
        <w:noProof/>
      </w:rPr>
      <w:t>17</w:t>
    </w:r>
    <w:r>
      <w:rPr>
        <w:rStyle w:val="PageNumber"/>
      </w:rPr>
      <w:fldChar w:fldCharType="end"/>
    </w:r>
  </w:p>
  <w:p w:rsidR="00826901" w:rsidRDefault="00826901" w:rsidP="00254B5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4AA" w:rsidRDefault="000544AA">
      <w:r>
        <w:separator/>
      </w:r>
    </w:p>
  </w:footnote>
  <w:footnote w:type="continuationSeparator" w:id="0">
    <w:p w:rsidR="000544AA" w:rsidRDefault="000544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B24DA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7E1C57"/>
    <w:multiLevelType w:val="hybridMultilevel"/>
    <w:tmpl w:val="F760A19C"/>
    <w:lvl w:ilvl="0" w:tplc="5E463BD4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4333E5"/>
    <w:multiLevelType w:val="hybridMultilevel"/>
    <w:tmpl w:val="0E6C90C4"/>
    <w:lvl w:ilvl="0" w:tplc="04090019">
      <w:start w:val="1"/>
      <w:numFmt w:val="lowerLetter"/>
      <w:lvlText w:val="%1."/>
      <w:lvlJc w:val="left"/>
      <w:pPr>
        <w:ind w:left="1530" w:hanging="360"/>
      </w:p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 w15:restartNumberingAfterBreak="0">
    <w:nsid w:val="217540E6"/>
    <w:multiLevelType w:val="hybridMultilevel"/>
    <w:tmpl w:val="F3709B14"/>
    <w:lvl w:ilvl="0" w:tplc="B1186794">
      <w:numFmt w:val="bullet"/>
      <w:lvlText w:val="•"/>
      <w:lvlJc w:val="left"/>
      <w:pPr>
        <w:ind w:left="1890" w:hanging="99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268317E2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FD65219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6954A7"/>
    <w:multiLevelType w:val="hybridMultilevel"/>
    <w:tmpl w:val="89CCF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993D42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867FC8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B36F22"/>
    <w:multiLevelType w:val="hybridMultilevel"/>
    <w:tmpl w:val="5FCEE8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42E6C59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CF642D"/>
    <w:multiLevelType w:val="hybridMultilevel"/>
    <w:tmpl w:val="C4E62278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62D34A0"/>
    <w:multiLevelType w:val="hybridMultilevel"/>
    <w:tmpl w:val="FE52573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5B1C91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C95525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175526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4D626C9"/>
    <w:multiLevelType w:val="hybridMultilevel"/>
    <w:tmpl w:val="3F4A58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67F6875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260"/>
        </w:tabs>
        <w:ind w:left="26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684199"/>
    <w:multiLevelType w:val="hybridMultilevel"/>
    <w:tmpl w:val="18385F22"/>
    <w:lvl w:ilvl="0" w:tplc="DF8213C8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544BB1"/>
    <w:multiLevelType w:val="hybridMultilevel"/>
    <w:tmpl w:val="C63A136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381819"/>
    <w:multiLevelType w:val="hybridMultilevel"/>
    <w:tmpl w:val="5B60FCFC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>
      <w:start w:val="1"/>
      <w:numFmt w:val="lowerRoman"/>
      <w:lvlText w:val="%3."/>
      <w:lvlJc w:val="right"/>
      <w:pPr>
        <w:ind w:left="1890" w:hanging="180"/>
      </w:pPr>
    </w:lvl>
    <w:lvl w:ilvl="3" w:tplc="0409000F">
      <w:start w:val="1"/>
      <w:numFmt w:val="decimal"/>
      <w:lvlText w:val="%4."/>
      <w:lvlJc w:val="left"/>
      <w:pPr>
        <w:ind w:left="2610" w:hanging="360"/>
      </w:pPr>
    </w:lvl>
    <w:lvl w:ilvl="4" w:tplc="04090019">
      <w:start w:val="1"/>
      <w:numFmt w:val="lowerLetter"/>
      <w:lvlText w:val="%5."/>
      <w:lvlJc w:val="left"/>
      <w:pPr>
        <w:ind w:left="3330" w:hanging="360"/>
      </w:pPr>
    </w:lvl>
    <w:lvl w:ilvl="5" w:tplc="0409001B">
      <w:start w:val="1"/>
      <w:numFmt w:val="lowerRoman"/>
      <w:lvlText w:val="%6."/>
      <w:lvlJc w:val="right"/>
      <w:pPr>
        <w:ind w:left="4050" w:hanging="180"/>
      </w:pPr>
    </w:lvl>
    <w:lvl w:ilvl="6" w:tplc="0409000F">
      <w:start w:val="1"/>
      <w:numFmt w:val="decimal"/>
      <w:lvlText w:val="%7."/>
      <w:lvlJc w:val="left"/>
      <w:pPr>
        <w:ind w:left="4770" w:hanging="360"/>
      </w:pPr>
    </w:lvl>
    <w:lvl w:ilvl="7" w:tplc="04090019">
      <w:start w:val="1"/>
      <w:numFmt w:val="lowerLetter"/>
      <w:lvlText w:val="%8."/>
      <w:lvlJc w:val="left"/>
      <w:pPr>
        <w:ind w:left="5490" w:hanging="360"/>
      </w:pPr>
    </w:lvl>
    <w:lvl w:ilvl="8" w:tplc="0409001B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7E490456"/>
    <w:multiLevelType w:val="hybridMultilevel"/>
    <w:tmpl w:val="E884C1EE"/>
    <w:lvl w:ilvl="0" w:tplc="78C23956">
      <w:start w:val="1"/>
      <w:numFmt w:val="decimal"/>
      <w:lvlText w:val="%1."/>
      <w:lvlJc w:val="center"/>
      <w:pPr>
        <w:tabs>
          <w:tab w:val="num" w:pos="340"/>
        </w:tabs>
        <w:ind w:left="340" w:hanging="170"/>
      </w:pPr>
      <w:rPr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8"/>
  </w:num>
  <w:num w:numId="7">
    <w:abstractNumId w:val="13"/>
  </w:num>
  <w:num w:numId="8">
    <w:abstractNumId w:val="10"/>
  </w:num>
  <w:num w:numId="9">
    <w:abstractNumId w:val="15"/>
  </w:num>
  <w:num w:numId="10">
    <w:abstractNumId w:val="7"/>
  </w:num>
  <w:num w:numId="11">
    <w:abstractNumId w:val="5"/>
  </w:num>
  <w:num w:numId="12">
    <w:abstractNumId w:val="8"/>
  </w:num>
  <w:num w:numId="13">
    <w:abstractNumId w:val="4"/>
  </w:num>
  <w:num w:numId="14">
    <w:abstractNumId w:val="0"/>
  </w:num>
  <w:num w:numId="15">
    <w:abstractNumId w:val="9"/>
  </w:num>
  <w:num w:numId="16">
    <w:abstractNumId w:val="2"/>
  </w:num>
  <w:num w:numId="17">
    <w:abstractNumId w:val="3"/>
  </w:num>
  <w:num w:numId="18">
    <w:abstractNumId w:val="16"/>
  </w:num>
  <w:num w:numId="19">
    <w:abstractNumId w:val="14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6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5F92"/>
    <w:rsid w:val="00001939"/>
    <w:rsid w:val="00004651"/>
    <w:rsid w:val="000068B5"/>
    <w:rsid w:val="00010575"/>
    <w:rsid w:val="00013C0A"/>
    <w:rsid w:val="0002040F"/>
    <w:rsid w:val="000273ED"/>
    <w:rsid w:val="00036588"/>
    <w:rsid w:val="000544AA"/>
    <w:rsid w:val="000545A1"/>
    <w:rsid w:val="000617D8"/>
    <w:rsid w:val="00061936"/>
    <w:rsid w:val="00072481"/>
    <w:rsid w:val="00076C32"/>
    <w:rsid w:val="00084E4A"/>
    <w:rsid w:val="0009262B"/>
    <w:rsid w:val="00093528"/>
    <w:rsid w:val="000A23AB"/>
    <w:rsid w:val="000B1458"/>
    <w:rsid w:val="000B2B46"/>
    <w:rsid w:val="000C05B4"/>
    <w:rsid w:val="000E2886"/>
    <w:rsid w:val="000F1000"/>
    <w:rsid w:val="000F2C9E"/>
    <w:rsid w:val="000F31FC"/>
    <w:rsid w:val="000F51A3"/>
    <w:rsid w:val="001024AB"/>
    <w:rsid w:val="001039F4"/>
    <w:rsid w:val="00122B00"/>
    <w:rsid w:val="00123F2A"/>
    <w:rsid w:val="00130FA7"/>
    <w:rsid w:val="001446BC"/>
    <w:rsid w:val="001465F4"/>
    <w:rsid w:val="001512F0"/>
    <w:rsid w:val="0016411D"/>
    <w:rsid w:val="00166975"/>
    <w:rsid w:val="00167A4F"/>
    <w:rsid w:val="001701D0"/>
    <w:rsid w:val="00175EA8"/>
    <w:rsid w:val="00177B5B"/>
    <w:rsid w:val="00186360"/>
    <w:rsid w:val="00192141"/>
    <w:rsid w:val="0019252A"/>
    <w:rsid w:val="00193AA6"/>
    <w:rsid w:val="001A0A5B"/>
    <w:rsid w:val="001A596A"/>
    <w:rsid w:val="001B036B"/>
    <w:rsid w:val="001B589B"/>
    <w:rsid w:val="001B5D07"/>
    <w:rsid w:val="001C5F90"/>
    <w:rsid w:val="001C6D64"/>
    <w:rsid w:val="001D5170"/>
    <w:rsid w:val="002013E0"/>
    <w:rsid w:val="002064D1"/>
    <w:rsid w:val="00211B2A"/>
    <w:rsid w:val="00216D2A"/>
    <w:rsid w:val="00224571"/>
    <w:rsid w:val="00230D3F"/>
    <w:rsid w:val="00233845"/>
    <w:rsid w:val="00233C7D"/>
    <w:rsid w:val="00237F16"/>
    <w:rsid w:val="0024295F"/>
    <w:rsid w:val="00242DA6"/>
    <w:rsid w:val="002436CC"/>
    <w:rsid w:val="002459D6"/>
    <w:rsid w:val="00254B55"/>
    <w:rsid w:val="0025573C"/>
    <w:rsid w:val="00262C85"/>
    <w:rsid w:val="0026451F"/>
    <w:rsid w:val="002645E8"/>
    <w:rsid w:val="002700C1"/>
    <w:rsid w:val="002811F4"/>
    <w:rsid w:val="00281D31"/>
    <w:rsid w:val="002907C0"/>
    <w:rsid w:val="00297C1D"/>
    <w:rsid w:val="002A10F7"/>
    <w:rsid w:val="002A166A"/>
    <w:rsid w:val="002A585C"/>
    <w:rsid w:val="002A7DDC"/>
    <w:rsid w:val="002B0349"/>
    <w:rsid w:val="002C4B17"/>
    <w:rsid w:val="002D0DA7"/>
    <w:rsid w:val="002D1EC5"/>
    <w:rsid w:val="002D39A7"/>
    <w:rsid w:val="002D3C2C"/>
    <w:rsid w:val="002D5AB4"/>
    <w:rsid w:val="002E65F6"/>
    <w:rsid w:val="002E68B3"/>
    <w:rsid w:val="002F04D3"/>
    <w:rsid w:val="002F1D7B"/>
    <w:rsid w:val="002F456F"/>
    <w:rsid w:val="002F5664"/>
    <w:rsid w:val="002F5CF9"/>
    <w:rsid w:val="00305552"/>
    <w:rsid w:val="00306142"/>
    <w:rsid w:val="00306A4B"/>
    <w:rsid w:val="0032088D"/>
    <w:rsid w:val="00324196"/>
    <w:rsid w:val="0033470A"/>
    <w:rsid w:val="003367AF"/>
    <w:rsid w:val="00343825"/>
    <w:rsid w:val="00352556"/>
    <w:rsid w:val="003530A2"/>
    <w:rsid w:val="00353BB3"/>
    <w:rsid w:val="00355F7C"/>
    <w:rsid w:val="003624AD"/>
    <w:rsid w:val="00371CAC"/>
    <w:rsid w:val="00375223"/>
    <w:rsid w:val="00382672"/>
    <w:rsid w:val="00382782"/>
    <w:rsid w:val="003846BE"/>
    <w:rsid w:val="00392DAD"/>
    <w:rsid w:val="003A0BE0"/>
    <w:rsid w:val="003A32FB"/>
    <w:rsid w:val="003B7704"/>
    <w:rsid w:val="003C0028"/>
    <w:rsid w:val="003C3E8D"/>
    <w:rsid w:val="003C5FEA"/>
    <w:rsid w:val="003C7666"/>
    <w:rsid w:val="003C77B0"/>
    <w:rsid w:val="003C7D79"/>
    <w:rsid w:val="003D5111"/>
    <w:rsid w:val="003D5F92"/>
    <w:rsid w:val="003F5AAA"/>
    <w:rsid w:val="00402B42"/>
    <w:rsid w:val="00405DCB"/>
    <w:rsid w:val="00406F6F"/>
    <w:rsid w:val="00407F9A"/>
    <w:rsid w:val="00411B88"/>
    <w:rsid w:val="00414771"/>
    <w:rsid w:val="00416AC0"/>
    <w:rsid w:val="004229CC"/>
    <w:rsid w:val="004314FD"/>
    <w:rsid w:val="004336E0"/>
    <w:rsid w:val="00434D35"/>
    <w:rsid w:val="004407A7"/>
    <w:rsid w:val="00456059"/>
    <w:rsid w:val="00461719"/>
    <w:rsid w:val="004644A4"/>
    <w:rsid w:val="00470193"/>
    <w:rsid w:val="00471616"/>
    <w:rsid w:val="00472134"/>
    <w:rsid w:val="00475872"/>
    <w:rsid w:val="004801D5"/>
    <w:rsid w:val="00483639"/>
    <w:rsid w:val="0048548A"/>
    <w:rsid w:val="00487E62"/>
    <w:rsid w:val="00490CF9"/>
    <w:rsid w:val="0049197F"/>
    <w:rsid w:val="004B06B8"/>
    <w:rsid w:val="004B64AD"/>
    <w:rsid w:val="004B6EB1"/>
    <w:rsid w:val="004D79EC"/>
    <w:rsid w:val="004E3278"/>
    <w:rsid w:val="004E4C4E"/>
    <w:rsid w:val="004F089B"/>
    <w:rsid w:val="004F2EDF"/>
    <w:rsid w:val="004F6536"/>
    <w:rsid w:val="004F6CF7"/>
    <w:rsid w:val="005045CF"/>
    <w:rsid w:val="00506986"/>
    <w:rsid w:val="0051224B"/>
    <w:rsid w:val="00515E5F"/>
    <w:rsid w:val="00517D7E"/>
    <w:rsid w:val="00522104"/>
    <w:rsid w:val="00533AC1"/>
    <w:rsid w:val="00534EB0"/>
    <w:rsid w:val="00543106"/>
    <w:rsid w:val="00551EC5"/>
    <w:rsid w:val="0055207E"/>
    <w:rsid w:val="00554FCF"/>
    <w:rsid w:val="00556560"/>
    <w:rsid w:val="0056168E"/>
    <w:rsid w:val="005714D7"/>
    <w:rsid w:val="005730C6"/>
    <w:rsid w:val="0057493A"/>
    <w:rsid w:val="00581A09"/>
    <w:rsid w:val="005856BA"/>
    <w:rsid w:val="0059258A"/>
    <w:rsid w:val="0059634E"/>
    <w:rsid w:val="00597AE9"/>
    <w:rsid w:val="005C0FB0"/>
    <w:rsid w:val="005C6100"/>
    <w:rsid w:val="005D044A"/>
    <w:rsid w:val="005D42B3"/>
    <w:rsid w:val="005D525A"/>
    <w:rsid w:val="005D56F2"/>
    <w:rsid w:val="005D6324"/>
    <w:rsid w:val="005D71FA"/>
    <w:rsid w:val="005E312C"/>
    <w:rsid w:val="005E5D98"/>
    <w:rsid w:val="005E5E50"/>
    <w:rsid w:val="005E66F9"/>
    <w:rsid w:val="005F1521"/>
    <w:rsid w:val="00600AB3"/>
    <w:rsid w:val="0060296E"/>
    <w:rsid w:val="006040C4"/>
    <w:rsid w:val="00607C2B"/>
    <w:rsid w:val="00612807"/>
    <w:rsid w:val="006134D0"/>
    <w:rsid w:val="0061542B"/>
    <w:rsid w:val="00615454"/>
    <w:rsid w:val="00617191"/>
    <w:rsid w:val="006245DC"/>
    <w:rsid w:val="006257B1"/>
    <w:rsid w:val="00626365"/>
    <w:rsid w:val="00632E29"/>
    <w:rsid w:val="0063543D"/>
    <w:rsid w:val="00643C95"/>
    <w:rsid w:val="00644FB3"/>
    <w:rsid w:val="0064599A"/>
    <w:rsid w:val="00651CFB"/>
    <w:rsid w:val="00652E6D"/>
    <w:rsid w:val="0065506A"/>
    <w:rsid w:val="00664D11"/>
    <w:rsid w:val="00676275"/>
    <w:rsid w:val="00681E51"/>
    <w:rsid w:val="0068503E"/>
    <w:rsid w:val="0068639C"/>
    <w:rsid w:val="00687B78"/>
    <w:rsid w:val="006919F2"/>
    <w:rsid w:val="006936F0"/>
    <w:rsid w:val="00694B0A"/>
    <w:rsid w:val="006A0AF1"/>
    <w:rsid w:val="006B06E1"/>
    <w:rsid w:val="006B1467"/>
    <w:rsid w:val="006B1D74"/>
    <w:rsid w:val="006B4771"/>
    <w:rsid w:val="006C3898"/>
    <w:rsid w:val="006C3A70"/>
    <w:rsid w:val="006D368A"/>
    <w:rsid w:val="006D369A"/>
    <w:rsid w:val="006D3F78"/>
    <w:rsid w:val="006E4C2B"/>
    <w:rsid w:val="006E5469"/>
    <w:rsid w:val="006F1770"/>
    <w:rsid w:val="006F50BC"/>
    <w:rsid w:val="006F5F27"/>
    <w:rsid w:val="006F6471"/>
    <w:rsid w:val="006F6C03"/>
    <w:rsid w:val="006F75F3"/>
    <w:rsid w:val="00700BA9"/>
    <w:rsid w:val="00702330"/>
    <w:rsid w:val="00705F8D"/>
    <w:rsid w:val="00707D6B"/>
    <w:rsid w:val="00711B6C"/>
    <w:rsid w:val="0072255D"/>
    <w:rsid w:val="00723E68"/>
    <w:rsid w:val="00732304"/>
    <w:rsid w:val="007364F6"/>
    <w:rsid w:val="00741024"/>
    <w:rsid w:val="00745F10"/>
    <w:rsid w:val="00757242"/>
    <w:rsid w:val="00757BC5"/>
    <w:rsid w:val="0076666C"/>
    <w:rsid w:val="0077590D"/>
    <w:rsid w:val="00787788"/>
    <w:rsid w:val="007878DF"/>
    <w:rsid w:val="00787ABC"/>
    <w:rsid w:val="007928AD"/>
    <w:rsid w:val="00794EA1"/>
    <w:rsid w:val="007951FE"/>
    <w:rsid w:val="0079746F"/>
    <w:rsid w:val="007A08C0"/>
    <w:rsid w:val="007A0E5A"/>
    <w:rsid w:val="007A1A73"/>
    <w:rsid w:val="007A21E2"/>
    <w:rsid w:val="007C7FCC"/>
    <w:rsid w:val="007D1EB6"/>
    <w:rsid w:val="007D2808"/>
    <w:rsid w:val="007D5A67"/>
    <w:rsid w:val="007D677C"/>
    <w:rsid w:val="007D7D1B"/>
    <w:rsid w:val="007E2496"/>
    <w:rsid w:val="007E2D81"/>
    <w:rsid w:val="007E4E1D"/>
    <w:rsid w:val="007E586F"/>
    <w:rsid w:val="007F00AA"/>
    <w:rsid w:val="007F0A9D"/>
    <w:rsid w:val="007F10B8"/>
    <w:rsid w:val="007F6CB4"/>
    <w:rsid w:val="00800286"/>
    <w:rsid w:val="008021C6"/>
    <w:rsid w:val="0080457E"/>
    <w:rsid w:val="00811E18"/>
    <w:rsid w:val="00813101"/>
    <w:rsid w:val="00821658"/>
    <w:rsid w:val="00826901"/>
    <w:rsid w:val="00826B23"/>
    <w:rsid w:val="00826BB8"/>
    <w:rsid w:val="008401D8"/>
    <w:rsid w:val="00842119"/>
    <w:rsid w:val="00842963"/>
    <w:rsid w:val="0084322D"/>
    <w:rsid w:val="00844790"/>
    <w:rsid w:val="0084629E"/>
    <w:rsid w:val="00850984"/>
    <w:rsid w:val="008757C5"/>
    <w:rsid w:val="00875B03"/>
    <w:rsid w:val="008823C1"/>
    <w:rsid w:val="00882480"/>
    <w:rsid w:val="0088551F"/>
    <w:rsid w:val="008855BD"/>
    <w:rsid w:val="00887578"/>
    <w:rsid w:val="008A4946"/>
    <w:rsid w:val="008B2907"/>
    <w:rsid w:val="008B2D13"/>
    <w:rsid w:val="008B6239"/>
    <w:rsid w:val="008B69A3"/>
    <w:rsid w:val="008C5CB0"/>
    <w:rsid w:val="008D4468"/>
    <w:rsid w:val="008D7B41"/>
    <w:rsid w:val="008E4481"/>
    <w:rsid w:val="008E4E0C"/>
    <w:rsid w:val="008E5402"/>
    <w:rsid w:val="008E5894"/>
    <w:rsid w:val="008F31C5"/>
    <w:rsid w:val="008F7F67"/>
    <w:rsid w:val="00903294"/>
    <w:rsid w:val="009068D1"/>
    <w:rsid w:val="009143AD"/>
    <w:rsid w:val="00916B70"/>
    <w:rsid w:val="009216E1"/>
    <w:rsid w:val="00921FAD"/>
    <w:rsid w:val="009226A8"/>
    <w:rsid w:val="0094639B"/>
    <w:rsid w:val="00957A67"/>
    <w:rsid w:val="00957C11"/>
    <w:rsid w:val="0096301B"/>
    <w:rsid w:val="00971919"/>
    <w:rsid w:val="00973E11"/>
    <w:rsid w:val="009761D1"/>
    <w:rsid w:val="00976396"/>
    <w:rsid w:val="00993FC1"/>
    <w:rsid w:val="00996ECD"/>
    <w:rsid w:val="009A067E"/>
    <w:rsid w:val="009A1558"/>
    <w:rsid w:val="009A2028"/>
    <w:rsid w:val="009A2050"/>
    <w:rsid w:val="009A3543"/>
    <w:rsid w:val="009B2D2D"/>
    <w:rsid w:val="009B34A5"/>
    <w:rsid w:val="009B4755"/>
    <w:rsid w:val="009B66C7"/>
    <w:rsid w:val="009B7C4D"/>
    <w:rsid w:val="009C473A"/>
    <w:rsid w:val="009D19D6"/>
    <w:rsid w:val="009D1B21"/>
    <w:rsid w:val="009D3A3B"/>
    <w:rsid w:val="009D3E4A"/>
    <w:rsid w:val="009D4670"/>
    <w:rsid w:val="009D70D8"/>
    <w:rsid w:val="009E41E9"/>
    <w:rsid w:val="009E4759"/>
    <w:rsid w:val="009F2B47"/>
    <w:rsid w:val="00A060B2"/>
    <w:rsid w:val="00A10558"/>
    <w:rsid w:val="00A21D1C"/>
    <w:rsid w:val="00A2252C"/>
    <w:rsid w:val="00A23190"/>
    <w:rsid w:val="00A33A54"/>
    <w:rsid w:val="00A43A4E"/>
    <w:rsid w:val="00A56D9A"/>
    <w:rsid w:val="00A63371"/>
    <w:rsid w:val="00A646CC"/>
    <w:rsid w:val="00A66A67"/>
    <w:rsid w:val="00A671A1"/>
    <w:rsid w:val="00A723F2"/>
    <w:rsid w:val="00A76E2B"/>
    <w:rsid w:val="00A8209B"/>
    <w:rsid w:val="00A8503C"/>
    <w:rsid w:val="00A9200B"/>
    <w:rsid w:val="00A92CC8"/>
    <w:rsid w:val="00A96176"/>
    <w:rsid w:val="00A97193"/>
    <w:rsid w:val="00AA0254"/>
    <w:rsid w:val="00AA3077"/>
    <w:rsid w:val="00AA5BB0"/>
    <w:rsid w:val="00AA5E20"/>
    <w:rsid w:val="00AB3545"/>
    <w:rsid w:val="00AB60B2"/>
    <w:rsid w:val="00AC0608"/>
    <w:rsid w:val="00AC0C00"/>
    <w:rsid w:val="00AC14F7"/>
    <w:rsid w:val="00AD51DE"/>
    <w:rsid w:val="00AE1FDD"/>
    <w:rsid w:val="00AE6368"/>
    <w:rsid w:val="00AF41A4"/>
    <w:rsid w:val="00B1404D"/>
    <w:rsid w:val="00B178B3"/>
    <w:rsid w:val="00B2473F"/>
    <w:rsid w:val="00B25FB2"/>
    <w:rsid w:val="00B31656"/>
    <w:rsid w:val="00B339D1"/>
    <w:rsid w:val="00B46D69"/>
    <w:rsid w:val="00B526A7"/>
    <w:rsid w:val="00B56711"/>
    <w:rsid w:val="00B56DC0"/>
    <w:rsid w:val="00B666D1"/>
    <w:rsid w:val="00B72357"/>
    <w:rsid w:val="00B834E4"/>
    <w:rsid w:val="00B87F65"/>
    <w:rsid w:val="00BA1A08"/>
    <w:rsid w:val="00BA3066"/>
    <w:rsid w:val="00BB4862"/>
    <w:rsid w:val="00BB4957"/>
    <w:rsid w:val="00BC5C73"/>
    <w:rsid w:val="00BD4E26"/>
    <w:rsid w:val="00BD54F7"/>
    <w:rsid w:val="00BD596E"/>
    <w:rsid w:val="00BD66D9"/>
    <w:rsid w:val="00BD7A58"/>
    <w:rsid w:val="00BE0A33"/>
    <w:rsid w:val="00BE2F08"/>
    <w:rsid w:val="00BE5420"/>
    <w:rsid w:val="00BF3D99"/>
    <w:rsid w:val="00BF495D"/>
    <w:rsid w:val="00BF7F95"/>
    <w:rsid w:val="00C00A71"/>
    <w:rsid w:val="00C06D3B"/>
    <w:rsid w:val="00C071C1"/>
    <w:rsid w:val="00C07DF2"/>
    <w:rsid w:val="00C15195"/>
    <w:rsid w:val="00C16AC8"/>
    <w:rsid w:val="00C21153"/>
    <w:rsid w:val="00C22EF9"/>
    <w:rsid w:val="00C275AF"/>
    <w:rsid w:val="00C3085C"/>
    <w:rsid w:val="00C329EA"/>
    <w:rsid w:val="00C41E1E"/>
    <w:rsid w:val="00C441E3"/>
    <w:rsid w:val="00C4433F"/>
    <w:rsid w:val="00C45F98"/>
    <w:rsid w:val="00C50FCA"/>
    <w:rsid w:val="00C6511B"/>
    <w:rsid w:val="00C65A59"/>
    <w:rsid w:val="00C6701F"/>
    <w:rsid w:val="00C67A56"/>
    <w:rsid w:val="00C73DC0"/>
    <w:rsid w:val="00C848B9"/>
    <w:rsid w:val="00C902C7"/>
    <w:rsid w:val="00C94AEC"/>
    <w:rsid w:val="00C94BEF"/>
    <w:rsid w:val="00CA4E32"/>
    <w:rsid w:val="00CA60E1"/>
    <w:rsid w:val="00CA7733"/>
    <w:rsid w:val="00CB137B"/>
    <w:rsid w:val="00CB2CB4"/>
    <w:rsid w:val="00CB7C78"/>
    <w:rsid w:val="00CC20B8"/>
    <w:rsid w:val="00CC74BF"/>
    <w:rsid w:val="00CD61BD"/>
    <w:rsid w:val="00CE2E5C"/>
    <w:rsid w:val="00CF3F0F"/>
    <w:rsid w:val="00CF5E09"/>
    <w:rsid w:val="00CF61C0"/>
    <w:rsid w:val="00CF7A55"/>
    <w:rsid w:val="00D000BD"/>
    <w:rsid w:val="00D005DE"/>
    <w:rsid w:val="00D0555F"/>
    <w:rsid w:val="00D064B6"/>
    <w:rsid w:val="00D076FD"/>
    <w:rsid w:val="00D10612"/>
    <w:rsid w:val="00D13EEE"/>
    <w:rsid w:val="00D20912"/>
    <w:rsid w:val="00D21C2C"/>
    <w:rsid w:val="00D41604"/>
    <w:rsid w:val="00D460B1"/>
    <w:rsid w:val="00D52546"/>
    <w:rsid w:val="00D5260C"/>
    <w:rsid w:val="00D619CD"/>
    <w:rsid w:val="00D620F8"/>
    <w:rsid w:val="00D73036"/>
    <w:rsid w:val="00D833D2"/>
    <w:rsid w:val="00D870AA"/>
    <w:rsid w:val="00D87956"/>
    <w:rsid w:val="00D91921"/>
    <w:rsid w:val="00D96636"/>
    <w:rsid w:val="00DA6110"/>
    <w:rsid w:val="00DA648F"/>
    <w:rsid w:val="00DB3AE1"/>
    <w:rsid w:val="00DC00E3"/>
    <w:rsid w:val="00DC1ED5"/>
    <w:rsid w:val="00DC4357"/>
    <w:rsid w:val="00DC465A"/>
    <w:rsid w:val="00DD33DE"/>
    <w:rsid w:val="00DE25A1"/>
    <w:rsid w:val="00DE4E94"/>
    <w:rsid w:val="00E0348E"/>
    <w:rsid w:val="00E05F04"/>
    <w:rsid w:val="00E06592"/>
    <w:rsid w:val="00E12B07"/>
    <w:rsid w:val="00E15CA1"/>
    <w:rsid w:val="00E16B08"/>
    <w:rsid w:val="00E17345"/>
    <w:rsid w:val="00E27F0E"/>
    <w:rsid w:val="00E33107"/>
    <w:rsid w:val="00E52722"/>
    <w:rsid w:val="00E53281"/>
    <w:rsid w:val="00E53FAD"/>
    <w:rsid w:val="00E55CAF"/>
    <w:rsid w:val="00E56841"/>
    <w:rsid w:val="00E61E3D"/>
    <w:rsid w:val="00E61E55"/>
    <w:rsid w:val="00E635B9"/>
    <w:rsid w:val="00E64433"/>
    <w:rsid w:val="00E66CEE"/>
    <w:rsid w:val="00E74640"/>
    <w:rsid w:val="00E806C5"/>
    <w:rsid w:val="00E83A40"/>
    <w:rsid w:val="00E84DE2"/>
    <w:rsid w:val="00E96FFF"/>
    <w:rsid w:val="00E97E5D"/>
    <w:rsid w:val="00EA15AC"/>
    <w:rsid w:val="00EA183A"/>
    <w:rsid w:val="00EA2B61"/>
    <w:rsid w:val="00EA4EB2"/>
    <w:rsid w:val="00EA6EEC"/>
    <w:rsid w:val="00EC2225"/>
    <w:rsid w:val="00ED15B7"/>
    <w:rsid w:val="00ED4103"/>
    <w:rsid w:val="00ED46CB"/>
    <w:rsid w:val="00ED4707"/>
    <w:rsid w:val="00EE25C4"/>
    <w:rsid w:val="00EF47B5"/>
    <w:rsid w:val="00F03E92"/>
    <w:rsid w:val="00F12D21"/>
    <w:rsid w:val="00F141B0"/>
    <w:rsid w:val="00F14E36"/>
    <w:rsid w:val="00F17701"/>
    <w:rsid w:val="00F3614E"/>
    <w:rsid w:val="00F36FCF"/>
    <w:rsid w:val="00F450EB"/>
    <w:rsid w:val="00F56265"/>
    <w:rsid w:val="00F62CF3"/>
    <w:rsid w:val="00F6531D"/>
    <w:rsid w:val="00F65ECA"/>
    <w:rsid w:val="00F75BCF"/>
    <w:rsid w:val="00F77654"/>
    <w:rsid w:val="00F77E40"/>
    <w:rsid w:val="00F8010F"/>
    <w:rsid w:val="00F8247B"/>
    <w:rsid w:val="00F86AE7"/>
    <w:rsid w:val="00F91B8C"/>
    <w:rsid w:val="00FA5BDB"/>
    <w:rsid w:val="00FA73E3"/>
    <w:rsid w:val="00FB1192"/>
    <w:rsid w:val="00FB3283"/>
    <w:rsid w:val="00FB3D32"/>
    <w:rsid w:val="00FB7801"/>
    <w:rsid w:val="00FB7ADC"/>
    <w:rsid w:val="00FC1FCA"/>
    <w:rsid w:val="00FC5045"/>
    <w:rsid w:val="00FD01A3"/>
    <w:rsid w:val="00FD79C9"/>
    <w:rsid w:val="00FE17ED"/>
    <w:rsid w:val="00FE6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868EC0-E3E1-4BE7-970C-6E12418B4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5F9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3D5F92"/>
    <w:rPr>
      <w:rFonts w:ascii="Arial" w:hAnsi="Arial"/>
      <w:sz w:val="20"/>
      <w:szCs w:val="20"/>
      <w:lang w:val="en-CA"/>
    </w:rPr>
  </w:style>
  <w:style w:type="paragraph" w:styleId="Header">
    <w:name w:val="header"/>
    <w:basedOn w:val="Normal"/>
    <w:rsid w:val="003D5F92"/>
    <w:pPr>
      <w:tabs>
        <w:tab w:val="center" w:pos="4320"/>
        <w:tab w:val="right" w:pos="8640"/>
      </w:tabs>
    </w:pPr>
    <w:rPr>
      <w:rFonts w:ascii="Arial" w:hAnsi="Arial"/>
      <w:lang w:val="en-CA"/>
    </w:rPr>
  </w:style>
  <w:style w:type="character" w:styleId="FootnoteReference">
    <w:name w:val="footnote reference"/>
    <w:semiHidden/>
    <w:rsid w:val="003D5F92"/>
    <w:rPr>
      <w:vertAlign w:val="superscript"/>
    </w:rPr>
  </w:style>
  <w:style w:type="table" w:styleId="TableGrid">
    <w:name w:val="Table Grid"/>
    <w:basedOn w:val="TableNormal"/>
    <w:rsid w:val="003D5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254B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4B55"/>
  </w:style>
  <w:style w:type="paragraph" w:styleId="BalloonText">
    <w:name w:val="Balloon Text"/>
    <w:basedOn w:val="Normal"/>
    <w:link w:val="BalloonTextChar"/>
    <w:rsid w:val="00E16B0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E16B08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D54F7"/>
    <w:pPr>
      <w:spacing w:after="160"/>
    </w:pPr>
    <w:rPr>
      <w:rFonts w:ascii="Calibri" w:eastAsia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D54F7"/>
    <w:rPr>
      <w:rFonts w:ascii="Calibri" w:eastAsia="Calibri" w:hAnsi="Calibri"/>
    </w:rPr>
  </w:style>
  <w:style w:type="character" w:styleId="CommentReference">
    <w:name w:val="annotation reference"/>
    <w:basedOn w:val="DefaultParagraphFont"/>
    <w:uiPriority w:val="99"/>
    <w:unhideWhenUsed/>
    <w:rsid w:val="00BD54F7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5D42B3"/>
    <w:pPr>
      <w:ind w:left="720"/>
      <w:contextualSpacing/>
    </w:pPr>
  </w:style>
  <w:style w:type="paragraph" w:customStyle="1" w:styleId="Body">
    <w:name w:val="Body"/>
    <w:rsid w:val="002F5CF9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apple-converted-space">
    <w:name w:val="apple-converted-space"/>
    <w:rsid w:val="0079746F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5506A"/>
    <w:pPr>
      <w:spacing w:after="0"/>
    </w:pPr>
    <w:rPr>
      <w:rFonts w:ascii="Times New Roman" w:eastAsia="Times New Roman" w:hAnsi="Times New Roman"/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5506A"/>
    <w:rPr>
      <w:rFonts w:ascii="Calibri" w:eastAsia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5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8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556AA-100E-40B2-B87B-DDE435E1E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6316</Words>
  <Characters>36003</Characters>
  <Application>Microsoft Office Word</Application>
  <DocSecurity>0</DocSecurity>
  <Lines>300</Lines>
  <Paragraphs>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UZZPRO/ERC</Company>
  <LinksUpToDate>false</LinksUpToDate>
  <CharactersWithSpaces>42235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sotasevic</dc:creator>
  <cp:lastModifiedBy>Neda Maletic</cp:lastModifiedBy>
  <cp:revision>2</cp:revision>
  <cp:lastPrinted>2015-10-28T13:48:00Z</cp:lastPrinted>
  <dcterms:created xsi:type="dcterms:W3CDTF">2015-10-28T13:49:00Z</dcterms:created>
  <dcterms:modified xsi:type="dcterms:W3CDTF">2015-10-28T13:49:00Z</dcterms:modified>
</cp:coreProperties>
</file>