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0B" w:rsidRPr="00416D0B" w:rsidRDefault="00416D0B" w:rsidP="00416D0B">
      <w:pPr>
        <w:pStyle w:val="Default"/>
        <w:keepNext/>
        <w:keepLines/>
        <w:suppressAutoHyphens/>
        <w:jc w:val="both"/>
        <w:rPr>
          <w:rFonts w:ascii="Tahoma" w:hAnsi="Tahoma" w:cs="Tahoma"/>
          <w:b/>
          <w:bCs/>
          <w:sz w:val="22"/>
          <w:szCs w:val="22"/>
        </w:rPr>
      </w:pPr>
      <w:r w:rsidRPr="00416D0B">
        <w:rPr>
          <w:rFonts w:ascii="Tahoma" w:hAnsi="Tahoma" w:cs="Tahoma"/>
          <w:b/>
          <w:bCs/>
          <w:sz w:val="22"/>
          <w:szCs w:val="22"/>
        </w:rPr>
        <w:t xml:space="preserve">PLAN UPRAVLJANJA OTPADOM </w:t>
      </w:r>
    </w:p>
    <w:p w:rsidR="00416D0B" w:rsidRPr="00416D0B" w:rsidRDefault="00416D0B" w:rsidP="00416D0B">
      <w:pPr>
        <w:pStyle w:val="Default"/>
        <w:keepNext/>
        <w:keepLines/>
        <w:suppressAutoHyphens/>
        <w:jc w:val="both"/>
        <w:rPr>
          <w:rFonts w:ascii="Tahoma" w:hAnsi="Tahoma" w:cs="Tahoma"/>
          <w:b/>
          <w:bCs/>
          <w:sz w:val="22"/>
          <w:szCs w:val="22"/>
        </w:rPr>
      </w:pPr>
    </w:p>
    <w:p w:rsidR="00416D0B" w:rsidRPr="00416D0B" w:rsidRDefault="00416D0B" w:rsidP="00416D0B">
      <w:pPr>
        <w:pStyle w:val="Default"/>
        <w:keepNext/>
        <w:keepLines/>
        <w:suppressAutoHyphens/>
        <w:jc w:val="both"/>
        <w:rPr>
          <w:rFonts w:ascii="Tahoma" w:hAnsi="Tahoma" w:cs="Tahoma"/>
          <w:b/>
          <w:bCs/>
          <w:sz w:val="22"/>
          <w:szCs w:val="22"/>
        </w:rPr>
      </w:pPr>
    </w:p>
    <w:p w:rsidR="00416D0B" w:rsidRPr="00416D0B" w:rsidRDefault="00416D0B" w:rsidP="00416D0B">
      <w:pPr>
        <w:pStyle w:val="Default"/>
        <w:keepNext/>
        <w:keepLines/>
        <w:suppressAutoHyphens/>
        <w:jc w:val="both"/>
        <w:rPr>
          <w:rFonts w:ascii="Tahoma" w:hAnsi="Tahoma" w:cs="Tahoma"/>
          <w:b/>
          <w:bCs/>
          <w:sz w:val="22"/>
          <w:szCs w:val="22"/>
        </w:rPr>
      </w:pPr>
    </w:p>
    <w:p w:rsidR="00416D0B" w:rsidRPr="00416D0B" w:rsidRDefault="00416D0B" w:rsidP="00416D0B">
      <w:pPr>
        <w:pStyle w:val="Default"/>
        <w:keepNext/>
        <w:keepLines/>
        <w:numPr>
          <w:ilvl w:val="0"/>
          <w:numId w:val="4"/>
        </w:numPr>
        <w:suppressAutoHyphens/>
        <w:jc w:val="both"/>
        <w:rPr>
          <w:rFonts w:ascii="Tahoma" w:hAnsi="Tahoma" w:cs="Tahoma"/>
          <w:b/>
          <w:noProof/>
          <w:sz w:val="22"/>
          <w:szCs w:val="22"/>
        </w:rPr>
      </w:pPr>
      <w:r w:rsidRPr="00416D0B">
        <w:rPr>
          <w:rFonts w:ascii="Tahoma" w:hAnsi="Tahoma" w:cs="Tahoma"/>
          <w:b/>
          <w:noProof/>
          <w:sz w:val="22"/>
          <w:szCs w:val="22"/>
        </w:rPr>
        <w:t xml:space="preserve">Uvod </w:t>
      </w:r>
    </w:p>
    <w:p w:rsidR="00416D0B" w:rsidRPr="00416D0B" w:rsidRDefault="00416D0B" w:rsidP="00416D0B">
      <w:pPr>
        <w:pStyle w:val="Default"/>
        <w:keepNext/>
        <w:keepLines/>
        <w:suppressAutoHyphens/>
        <w:jc w:val="both"/>
        <w:rPr>
          <w:rFonts w:ascii="Tahoma" w:hAnsi="Tahoma" w:cs="Tahoma"/>
          <w:noProof/>
          <w:sz w:val="22"/>
          <w:szCs w:val="22"/>
        </w:rPr>
      </w:pPr>
      <w:r w:rsidRPr="00416D0B">
        <w:rPr>
          <w:rFonts w:ascii="Tahoma" w:hAnsi="Tahoma" w:cs="Tahoma"/>
          <w:noProof/>
          <w:sz w:val="22"/>
          <w:szCs w:val="22"/>
        </w:rPr>
        <w:t>Pod otpadom se, prema odredbama Zakona o upravljanju otpadom (Sl. Glasnik RS, br. 36/2009), podrazumeva svaki materijal ili predmet koji nastaje u toku obavljanja proizvodne, uslužne ili druge delatnosti, predmeti isključeni iz upotrebe, kao i otpadne materije koje nastaju u potrošnji i koje sa aspekta proizvođača, odnosno potrošača nisu za dalje korišćenje i moraju se odbaciti. Odgovornosti i obaveze vezane za upravljanje otpadom su date u Zakonu o upravljanju otpadom u poglavlju 5. i date su za proizvođača proizvoda, proizvođača otpada, vlasnika otpada, prevoznika otpada, operatera postrojenja za tretman otpada, operatera na deponiji, kao i za kvalifikovano lice odgovorno za stručni rad Neadekvatno upravljanje otpadom, a posebno njegovo neadekvatno odlaganje može imati značajan negativan uticaj na zdravlje stanovnika i životnu sredinu. Neposredno se javlja uticaj na vazduh, podzemne i površinske vode, zemljište i ugrožavanje bukom.</w:t>
      </w:r>
    </w:p>
    <w:p w:rsidR="00416D0B" w:rsidRPr="00416D0B" w:rsidRDefault="00416D0B" w:rsidP="00416D0B">
      <w:pPr>
        <w:pStyle w:val="Default"/>
        <w:keepNext/>
        <w:keepLines/>
        <w:suppressAutoHyphens/>
        <w:jc w:val="both"/>
        <w:rPr>
          <w:rFonts w:ascii="Tahoma" w:hAnsi="Tahoma" w:cs="Tahoma"/>
          <w:sz w:val="22"/>
          <w:szCs w:val="22"/>
        </w:rPr>
      </w:pPr>
    </w:p>
    <w:p w:rsidR="00416D0B" w:rsidRPr="00416D0B" w:rsidRDefault="00416D0B" w:rsidP="00416D0B">
      <w:pPr>
        <w:pStyle w:val="Default"/>
        <w:keepNext/>
        <w:keepLines/>
        <w:suppressAutoHyphens/>
        <w:jc w:val="both"/>
        <w:rPr>
          <w:rFonts w:ascii="Tahoma" w:hAnsi="Tahoma" w:cs="Tahoma"/>
          <w:sz w:val="22"/>
          <w:szCs w:val="22"/>
        </w:rPr>
      </w:pPr>
      <w:r w:rsidRPr="00416D0B">
        <w:rPr>
          <w:rFonts w:ascii="Tahoma" w:hAnsi="Tahoma" w:cs="Tahoma"/>
          <w:sz w:val="22"/>
          <w:szCs w:val="22"/>
        </w:rPr>
        <w:t xml:space="preserve">Kada se radi projektima rekonstrukcije jedno </w:t>
      </w:r>
      <w:proofErr w:type="gramStart"/>
      <w:r w:rsidRPr="00416D0B">
        <w:rPr>
          <w:rFonts w:ascii="Tahoma" w:hAnsi="Tahoma" w:cs="Tahoma"/>
          <w:sz w:val="22"/>
          <w:szCs w:val="22"/>
        </w:rPr>
        <w:t>od</w:t>
      </w:r>
      <w:proofErr w:type="gramEnd"/>
      <w:r w:rsidRPr="00416D0B">
        <w:rPr>
          <w:rFonts w:ascii="Tahoma" w:hAnsi="Tahoma" w:cs="Tahoma"/>
          <w:sz w:val="22"/>
          <w:szCs w:val="22"/>
        </w:rPr>
        <w:t xml:space="preserve"> važnijih pitanja je rešavanje problema otpada koji se generiše prilikom izvođenja radova. Stoga je neophodno da izvođač radova bude upoznat </w:t>
      </w:r>
      <w:proofErr w:type="gramStart"/>
      <w:r w:rsidRPr="00416D0B">
        <w:rPr>
          <w:rFonts w:ascii="Tahoma" w:hAnsi="Tahoma" w:cs="Tahoma"/>
          <w:sz w:val="22"/>
          <w:szCs w:val="22"/>
        </w:rPr>
        <w:t>sa</w:t>
      </w:r>
      <w:proofErr w:type="gramEnd"/>
      <w:r w:rsidRPr="00416D0B">
        <w:rPr>
          <w:rFonts w:ascii="Tahoma" w:hAnsi="Tahoma" w:cs="Tahoma"/>
          <w:sz w:val="22"/>
          <w:szCs w:val="22"/>
        </w:rPr>
        <w:t xml:space="preserve"> obavezama koje su predviđene propisima iz ove oblasti i da se pridržava neophodnih procedura i mera za pravilno zbrinjavanje nastalog otpada.</w:t>
      </w:r>
    </w:p>
    <w:p w:rsidR="00416D0B" w:rsidRPr="00416D0B" w:rsidRDefault="00416D0B" w:rsidP="00416D0B">
      <w:pPr>
        <w:pStyle w:val="Default"/>
        <w:keepNext/>
        <w:keepLines/>
        <w:suppressAutoHyphens/>
        <w:jc w:val="both"/>
        <w:rPr>
          <w:rFonts w:ascii="Tahoma" w:hAnsi="Tahoma" w:cs="Tahoma"/>
          <w:sz w:val="22"/>
          <w:szCs w:val="22"/>
        </w:rPr>
      </w:pPr>
      <w:r w:rsidRPr="00416D0B">
        <w:rPr>
          <w:rFonts w:ascii="Tahoma" w:hAnsi="Tahoma" w:cs="Tahoma"/>
          <w:sz w:val="22"/>
          <w:szCs w:val="22"/>
        </w:rPr>
        <w:t xml:space="preserve"> </w:t>
      </w:r>
    </w:p>
    <w:p w:rsidR="00416D0B" w:rsidRPr="00416D0B" w:rsidRDefault="00416D0B" w:rsidP="00416D0B">
      <w:pPr>
        <w:pStyle w:val="Default"/>
        <w:keepNext/>
        <w:keepLines/>
        <w:suppressAutoHyphens/>
        <w:jc w:val="both"/>
        <w:rPr>
          <w:rFonts w:ascii="Tahoma" w:hAnsi="Tahoma" w:cs="Tahoma"/>
          <w:sz w:val="22"/>
          <w:szCs w:val="22"/>
        </w:rPr>
      </w:pPr>
      <w:r w:rsidRPr="00416D0B">
        <w:rPr>
          <w:rFonts w:ascii="Tahoma" w:hAnsi="Tahoma" w:cs="Tahoma"/>
          <w:sz w:val="22"/>
          <w:szCs w:val="22"/>
        </w:rPr>
        <w:t xml:space="preserve">Redosled prioriteta u praksi upravljanja otpadom je sledeći: </w:t>
      </w:r>
    </w:p>
    <w:p w:rsidR="00416D0B" w:rsidRPr="00416D0B" w:rsidRDefault="00416D0B" w:rsidP="00416D0B">
      <w:pPr>
        <w:pStyle w:val="Default"/>
        <w:keepNext/>
        <w:keepLines/>
        <w:suppressAutoHyphens/>
        <w:jc w:val="both"/>
        <w:rPr>
          <w:rFonts w:ascii="Tahoma" w:hAnsi="Tahoma" w:cs="Tahoma"/>
          <w:sz w:val="22"/>
          <w:szCs w:val="22"/>
        </w:rPr>
      </w:pPr>
    </w:p>
    <w:p w:rsidR="00416D0B" w:rsidRPr="00416D0B" w:rsidRDefault="00416D0B" w:rsidP="00416D0B">
      <w:pPr>
        <w:pStyle w:val="Default"/>
        <w:keepNext/>
        <w:keepLines/>
        <w:numPr>
          <w:ilvl w:val="0"/>
          <w:numId w:val="1"/>
        </w:numPr>
        <w:suppressAutoHyphens/>
        <w:spacing w:after="45"/>
        <w:jc w:val="both"/>
        <w:rPr>
          <w:rFonts w:ascii="Tahoma" w:hAnsi="Tahoma" w:cs="Tahoma"/>
          <w:sz w:val="22"/>
          <w:szCs w:val="22"/>
        </w:rPr>
      </w:pPr>
      <w:r w:rsidRPr="00416D0B">
        <w:rPr>
          <w:rFonts w:ascii="Tahoma" w:hAnsi="Tahoma" w:cs="Tahoma"/>
          <w:sz w:val="22"/>
          <w:szCs w:val="22"/>
        </w:rPr>
        <w:t xml:space="preserve">prevencija stvaranja otpada i smanjenje korišćenja resursa (zamena inputa, povećanje efikasnosti iskorišćenja sirovina i resursa, unapređenje procesa, usaglašavanje proizvoda, unapređeno održavanje opreme ili procesa, zatvaranje životnog ciklusa proizvoda); </w:t>
      </w:r>
    </w:p>
    <w:p w:rsidR="00416D0B" w:rsidRPr="00416D0B" w:rsidRDefault="00416D0B" w:rsidP="00416D0B">
      <w:pPr>
        <w:pStyle w:val="Default"/>
        <w:keepNext/>
        <w:keepLines/>
        <w:numPr>
          <w:ilvl w:val="0"/>
          <w:numId w:val="1"/>
        </w:numPr>
        <w:suppressAutoHyphens/>
        <w:spacing w:after="45"/>
        <w:jc w:val="both"/>
        <w:rPr>
          <w:rFonts w:ascii="Tahoma" w:hAnsi="Tahoma" w:cs="Tahoma"/>
          <w:sz w:val="22"/>
          <w:szCs w:val="22"/>
        </w:rPr>
      </w:pPr>
      <w:r w:rsidRPr="00416D0B">
        <w:rPr>
          <w:rFonts w:ascii="Tahoma" w:hAnsi="Tahoma" w:cs="Tahoma"/>
          <w:sz w:val="22"/>
          <w:szCs w:val="22"/>
        </w:rPr>
        <w:t xml:space="preserve">ponovna upotreba, odnosno korišćenje proizvoda za istu ili drugu namenu; </w:t>
      </w:r>
    </w:p>
    <w:p w:rsidR="00416D0B" w:rsidRPr="00416D0B" w:rsidRDefault="00416D0B" w:rsidP="00416D0B">
      <w:pPr>
        <w:pStyle w:val="Default"/>
        <w:keepNext/>
        <w:keepLines/>
        <w:numPr>
          <w:ilvl w:val="0"/>
          <w:numId w:val="1"/>
        </w:numPr>
        <w:suppressAutoHyphens/>
        <w:spacing w:after="45"/>
        <w:jc w:val="both"/>
        <w:rPr>
          <w:rFonts w:ascii="Tahoma" w:hAnsi="Tahoma" w:cs="Tahoma"/>
          <w:sz w:val="22"/>
          <w:szCs w:val="22"/>
        </w:rPr>
      </w:pPr>
      <w:r w:rsidRPr="00416D0B">
        <w:rPr>
          <w:rFonts w:ascii="Tahoma" w:hAnsi="Tahoma" w:cs="Tahoma"/>
          <w:sz w:val="22"/>
          <w:szCs w:val="22"/>
        </w:rPr>
        <w:t xml:space="preserve">reciklaža odnosno tretman radi dobijanja sirovine za proizvodnju istog ili drugog proizvoda (tretiranje otpada koji nije moguće više koristiti u postojećem obliku i njegovo korišćenje u proizvodnji novog proizvoda); </w:t>
      </w:r>
    </w:p>
    <w:p w:rsidR="00416D0B" w:rsidRPr="00416D0B" w:rsidRDefault="00416D0B" w:rsidP="00416D0B">
      <w:pPr>
        <w:pStyle w:val="Default"/>
        <w:keepNext/>
        <w:keepLines/>
        <w:numPr>
          <w:ilvl w:val="0"/>
          <w:numId w:val="1"/>
        </w:numPr>
        <w:suppressAutoHyphens/>
        <w:spacing w:after="45"/>
        <w:jc w:val="both"/>
        <w:rPr>
          <w:rFonts w:ascii="Tahoma" w:hAnsi="Tahoma" w:cs="Tahoma"/>
          <w:sz w:val="22"/>
          <w:szCs w:val="22"/>
        </w:rPr>
      </w:pPr>
      <w:proofErr w:type="gramStart"/>
      <w:r w:rsidRPr="00416D0B">
        <w:rPr>
          <w:rFonts w:ascii="Tahoma" w:hAnsi="Tahoma" w:cs="Tahoma"/>
          <w:sz w:val="22"/>
          <w:szCs w:val="22"/>
        </w:rPr>
        <w:t>iskorišćenje</w:t>
      </w:r>
      <w:proofErr w:type="gramEnd"/>
      <w:r w:rsidRPr="00416D0B">
        <w:rPr>
          <w:rFonts w:ascii="Tahoma" w:hAnsi="Tahoma" w:cs="Tahoma"/>
          <w:sz w:val="22"/>
          <w:szCs w:val="22"/>
        </w:rPr>
        <w:t xml:space="preserve"> odnosno korišćenje vrednosti otpada (spaljivanje uz korišćenje energije); odlaganje otpada deponovanjem ili spaljivanjem na način kojim se najmanje šteti životnoj sredini (samo odlaganje podrazumeva odlaganje na deponiju ili insineraciju bez iskorišćenja stvorene energije). </w:t>
      </w:r>
    </w:p>
    <w:p w:rsidR="00416D0B" w:rsidRPr="00416D0B" w:rsidRDefault="00416D0B" w:rsidP="00416D0B">
      <w:pPr>
        <w:pStyle w:val="Default"/>
        <w:keepNext/>
        <w:keepLines/>
        <w:suppressAutoHyphens/>
        <w:jc w:val="both"/>
        <w:rPr>
          <w:rFonts w:ascii="Tahoma" w:hAnsi="Tahoma" w:cs="Tahoma"/>
          <w:sz w:val="22"/>
          <w:szCs w:val="22"/>
        </w:rPr>
      </w:pPr>
    </w:p>
    <w:p w:rsidR="00416D0B" w:rsidRPr="00416D0B" w:rsidRDefault="00416D0B" w:rsidP="00416D0B">
      <w:pPr>
        <w:pStyle w:val="Default"/>
        <w:keepNext/>
        <w:keepLines/>
        <w:suppressAutoHyphens/>
        <w:jc w:val="both"/>
        <w:rPr>
          <w:rFonts w:ascii="Tahoma" w:hAnsi="Tahoma" w:cs="Tahoma"/>
          <w:sz w:val="22"/>
          <w:szCs w:val="22"/>
        </w:rPr>
      </w:pPr>
      <w:r w:rsidRPr="00416D0B">
        <w:rPr>
          <w:rFonts w:ascii="Tahoma" w:hAnsi="Tahoma" w:cs="Tahoma"/>
          <w:sz w:val="22"/>
          <w:szCs w:val="22"/>
        </w:rPr>
        <w:t xml:space="preserve">Cilj mera koje se planiraju za upravljanje otpadom je da se: </w:t>
      </w:r>
    </w:p>
    <w:p w:rsidR="00416D0B" w:rsidRPr="00416D0B" w:rsidRDefault="00416D0B" w:rsidP="00416D0B">
      <w:pPr>
        <w:pStyle w:val="Default"/>
        <w:keepNext/>
        <w:keepLines/>
        <w:suppressAutoHyphens/>
        <w:jc w:val="both"/>
        <w:rPr>
          <w:rFonts w:ascii="Tahoma" w:hAnsi="Tahoma" w:cs="Tahoma"/>
          <w:sz w:val="22"/>
          <w:szCs w:val="22"/>
        </w:rPr>
      </w:pP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Uspostavi efikasan sistem za upravljanje otpadom; </w:t>
      </w: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Utvrde podaci o vrstama, količinama i tokovima otpada; </w:t>
      </w: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Smanji količine generisanog otpada i njegovih opasnih karakteristika; </w:t>
      </w: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Maksimalno iskoristi otpad čiji nastanak ne može da se spreči; </w:t>
      </w: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U skladu sa nacionalnim zakonodavstvom i na ekonomski isplativ način odložiti otpad koji ne može ponovo da se koristi; </w:t>
      </w:r>
    </w:p>
    <w:p w:rsidR="00416D0B" w:rsidRPr="00416D0B" w:rsidRDefault="00416D0B" w:rsidP="00416D0B">
      <w:pPr>
        <w:pStyle w:val="Default"/>
        <w:keepNext/>
        <w:keepLines/>
        <w:numPr>
          <w:ilvl w:val="0"/>
          <w:numId w:val="2"/>
        </w:numPr>
        <w:suppressAutoHyphens/>
        <w:jc w:val="both"/>
        <w:rPr>
          <w:rFonts w:ascii="Tahoma" w:hAnsi="Tahoma" w:cs="Tahoma"/>
          <w:sz w:val="22"/>
          <w:szCs w:val="22"/>
        </w:rPr>
      </w:pPr>
      <w:r w:rsidRPr="00416D0B">
        <w:rPr>
          <w:rFonts w:ascii="Tahoma" w:hAnsi="Tahoma" w:cs="Tahoma"/>
          <w:sz w:val="22"/>
          <w:szCs w:val="22"/>
        </w:rPr>
        <w:t xml:space="preserve">Ostvari saradnje </w:t>
      </w:r>
      <w:proofErr w:type="gramStart"/>
      <w:r w:rsidRPr="00416D0B">
        <w:rPr>
          <w:rFonts w:ascii="Tahoma" w:hAnsi="Tahoma" w:cs="Tahoma"/>
          <w:sz w:val="22"/>
          <w:szCs w:val="22"/>
        </w:rPr>
        <w:t>sa</w:t>
      </w:r>
      <w:proofErr w:type="gramEnd"/>
      <w:r w:rsidRPr="00416D0B">
        <w:rPr>
          <w:rFonts w:ascii="Tahoma" w:hAnsi="Tahoma" w:cs="Tahoma"/>
          <w:sz w:val="22"/>
          <w:szCs w:val="22"/>
        </w:rPr>
        <w:t xml:space="preserve"> predstavnicima nadležnih organa. </w:t>
      </w:r>
    </w:p>
    <w:p w:rsidR="001C5968" w:rsidRPr="00416D0B" w:rsidRDefault="00ED48E0"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rPr>
        <w:lastRenderedPageBreak/>
        <w:t xml:space="preserve">Prvi korak kod uspostavljanja efikasnog sistema upravljanja otpadom je da se </w:t>
      </w:r>
      <w:proofErr w:type="gramStart"/>
      <w:r w:rsidRPr="00416D0B">
        <w:rPr>
          <w:rFonts w:ascii="Tahoma" w:hAnsi="Tahoma" w:cs="Tahoma"/>
        </w:rPr>
        <w:t>na</w:t>
      </w:r>
      <w:proofErr w:type="gramEnd"/>
      <w:r w:rsidRPr="00416D0B">
        <w:rPr>
          <w:rFonts w:ascii="Tahoma" w:hAnsi="Tahoma" w:cs="Tahoma"/>
        </w:rPr>
        <w:t xml:space="preserve"> osnovu planiranih aktivnosti izvrši identifikacija otpadnih materija koje mogu nastati izvođenjem radova (građevinski materijal i metalni otpad, plastika, papir, stare gume komunalni otpad i sl.) </w:t>
      </w:r>
    </w:p>
    <w:p w:rsidR="00416D0B" w:rsidRPr="00416D0B" w:rsidRDefault="00416D0B" w:rsidP="00416D0B">
      <w:pPr>
        <w:jc w:val="both"/>
        <w:rPr>
          <w:rFonts w:ascii="Tahoma" w:hAnsi="Tahoma" w:cs="Tahoma"/>
        </w:rPr>
      </w:pPr>
      <w:r w:rsidRPr="00416D0B">
        <w:rPr>
          <w:rFonts w:ascii="Tahoma" w:hAnsi="Tahoma" w:cs="Tahoma"/>
        </w:rPr>
        <w:t xml:space="preserve">Ključni podzakonski akt u blasti upravljanja otpadom je Pravilnik o kategorijama, ispitivanju i klasifikaciji otpada, Službeni glasnik RS, br. 56/10. U skladu </w:t>
      </w:r>
      <w:proofErr w:type="gramStart"/>
      <w:r w:rsidRPr="00416D0B">
        <w:rPr>
          <w:rFonts w:ascii="Tahoma" w:hAnsi="Tahoma" w:cs="Tahoma"/>
        </w:rPr>
        <w:t>sa</w:t>
      </w:r>
      <w:proofErr w:type="gramEnd"/>
      <w:r w:rsidRPr="00416D0B">
        <w:rPr>
          <w:rFonts w:ascii="Tahoma" w:hAnsi="Tahoma" w:cs="Tahoma"/>
        </w:rPr>
        <w:t xml:space="preserve"> članovima 7 i 8 Zakona o upravljanju otpadom, pravilnik predstavlja osnovu za klasifikaciju otpada prema Katalogu otpada.</w:t>
      </w:r>
    </w:p>
    <w:p w:rsidR="00416D0B" w:rsidRPr="00416D0B" w:rsidRDefault="00416D0B" w:rsidP="00416D0B">
      <w:pPr>
        <w:jc w:val="both"/>
        <w:rPr>
          <w:rFonts w:ascii="Tahoma" w:hAnsi="Tahoma" w:cs="Tahoma"/>
        </w:rPr>
      </w:pPr>
    </w:p>
    <w:p w:rsidR="00416D0B" w:rsidRPr="00416D0B" w:rsidRDefault="00416D0B" w:rsidP="00416D0B">
      <w:pPr>
        <w:pStyle w:val="ListParagraph"/>
        <w:numPr>
          <w:ilvl w:val="0"/>
          <w:numId w:val="4"/>
        </w:numPr>
        <w:jc w:val="both"/>
        <w:rPr>
          <w:rFonts w:ascii="Tahoma" w:hAnsi="Tahoma" w:cs="Tahoma"/>
          <w:b/>
        </w:rPr>
      </w:pPr>
      <w:r w:rsidRPr="00416D0B">
        <w:rPr>
          <w:rFonts w:ascii="Tahoma" w:hAnsi="Tahoma" w:cs="Tahoma"/>
          <w:b/>
          <w:highlight w:val="yellow"/>
        </w:rPr>
        <w:t>Opis projekta</w:t>
      </w:r>
    </w:p>
    <w:p w:rsidR="00416D0B" w:rsidRPr="00416D0B" w:rsidRDefault="00416D0B" w:rsidP="00416D0B">
      <w:pPr>
        <w:jc w:val="both"/>
        <w:rPr>
          <w:rFonts w:ascii="Tahoma" w:hAnsi="Tahoma" w:cs="Tahoma"/>
          <w:b/>
        </w:rPr>
      </w:pPr>
    </w:p>
    <w:p w:rsidR="00416D0B" w:rsidRPr="00416D0B" w:rsidRDefault="00416D0B" w:rsidP="00416D0B">
      <w:pPr>
        <w:jc w:val="both"/>
        <w:rPr>
          <w:rFonts w:ascii="Tahoma" w:hAnsi="Tahoma" w:cs="Tahoma"/>
          <w:b/>
        </w:rPr>
      </w:pPr>
    </w:p>
    <w:p w:rsidR="00416D0B" w:rsidRDefault="00416D0B" w:rsidP="00416D0B">
      <w:pPr>
        <w:pStyle w:val="ListParagraph"/>
        <w:numPr>
          <w:ilvl w:val="0"/>
          <w:numId w:val="4"/>
        </w:numPr>
        <w:jc w:val="both"/>
        <w:rPr>
          <w:rFonts w:ascii="Tahoma" w:hAnsi="Tahoma" w:cs="Tahoma"/>
        </w:rPr>
      </w:pPr>
      <w:r w:rsidRPr="00416D0B">
        <w:rPr>
          <w:rFonts w:ascii="Tahoma" w:hAnsi="Tahoma" w:cs="Tahoma"/>
          <w:b/>
        </w:rPr>
        <w:t>Vrste otpada</w:t>
      </w:r>
      <w:r>
        <w:rPr>
          <w:rFonts w:ascii="Tahoma" w:hAnsi="Tahoma" w:cs="Tahoma"/>
        </w:rPr>
        <w:t xml:space="preserve"> </w:t>
      </w:r>
    </w:p>
    <w:p w:rsidR="00416D0B" w:rsidRPr="00416D0B" w:rsidRDefault="00416D0B" w:rsidP="00416D0B">
      <w:pPr>
        <w:jc w:val="both"/>
        <w:rPr>
          <w:rFonts w:ascii="Tahoma" w:hAnsi="Tahoma" w:cs="Tahoma"/>
        </w:rPr>
      </w:pPr>
      <w:r w:rsidRPr="00416D0B">
        <w:rPr>
          <w:rFonts w:ascii="Tahoma" w:hAnsi="Tahoma" w:cs="Tahoma"/>
        </w:rPr>
        <w:t xml:space="preserve">U skladu </w:t>
      </w:r>
      <w:proofErr w:type="gramStart"/>
      <w:r w:rsidRPr="00416D0B">
        <w:rPr>
          <w:rFonts w:ascii="Tahoma" w:hAnsi="Tahoma" w:cs="Tahoma"/>
        </w:rPr>
        <w:t>sa</w:t>
      </w:r>
      <w:proofErr w:type="gramEnd"/>
      <w:r w:rsidRPr="00416D0B">
        <w:rPr>
          <w:rFonts w:ascii="Tahoma" w:hAnsi="Tahoma" w:cs="Tahoma"/>
        </w:rPr>
        <w:t xml:space="preserve"> Zakonom o upravljanju otpadom, otpad se može klasifikovati na više načina: po izvoru nastanka (industrijski, komercijalni, komunalni otpad) ili po osobinama (inertan, neopasan i opasan otpad). Neki sistemi klasifikacije kombinuju različite načine klasifikacije otpada u okviru jednog sistema. </w:t>
      </w:r>
    </w:p>
    <w:p w:rsidR="00416D0B" w:rsidRPr="00416D0B" w:rsidRDefault="00416D0B" w:rsidP="00416D0B">
      <w:pPr>
        <w:jc w:val="both"/>
        <w:rPr>
          <w:rFonts w:ascii="Tahoma" w:hAnsi="Tahoma" w:cs="Tahoma"/>
        </w:rPr>
      </w:pPr>
      <w:r w:rsidRPr="00416D0B">
        <w:rPr>
          <w:rFonts w:ascii="Tahoma" w:hAnsi="Tahoma" w:cs="Tahoma"/>
        </w:rPr>
        <w:t xml:space="preserve">Klasifikacija i evidencija otpada se vrši radi sagledavanja vrsta (poreklo nastanka, hemijski sastav i karakter) i količina otpada. Ovaj korak u uspostavljanju upravljanja otpadom je neophodan zbog: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definisanja</w:t>
      </w:r>
      <w:proofErr w:type="gramEnd"/>
      <w:r w:rsidRPr="00416D0B">
        <w:rPr>
          <w:rFonts w:ascii="Tahoma" w:hAnsi="Tahoma" w:cs="Tahoma"/>
        </w:rPr>
        <w:t xml:space="preserve"> i dimenzionisanja problema otpada;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definisanja</w:t>
      </w:r>
      <w:proofErr w:type="gramEnd"/>
      <w:r w:rsidRPr="00416D0B">
        <w:rPr>
          <w:rFonts w:ascii="Tahoma" w:hAnsi="Tahoma" w:cs="Tahoma"/>
        </w:rPr>
        <w:t xml:space="preserve"> mera upravljanja otpadom;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praćenja</w:t>
      </w:r>
      <w:proofErr w:type="gramEnd"/>
      <w:r w:rsidRPr="00416D0B">
        <w:rPr>
          <w:rFonts w:ascii="Tahoma" w:hAnsi="Tahoma" w:cs="Tahoma"/>
        </w:rPr>
        <w:t xml:space="preserve"> i kontrole realizacije mera upravljanja otpadom. </w:t>
      </w:r>
    </w:p>
    <w:p w:rsidR="00416D0B" w:rsidRPr="00416D0B" w:rsidRDefault="00416D0B" w:rsidP="00416D0B">
      <w:pPr>
        <w:jc w:val="both"/>
        <w:rPr>
          <w:rFonts w:ascii="Tahoma" w:hAnsi="Tahoma" w:cs="Tahoma"/>
        </w:rPr>
      </w:pPr>
      <w:r w:rsidRPr="00416D0B">
        <w:rPr>
          <w:rFonts w:ascii="Tahoma" w:hAnsi="Tahoma" w:cs="Tahoma"/>
        </w:rPr>
        <w:t xml:space="preserve">Pored gorenavedenog sistema klasifikacije, može se primeniti i sistem klasifikacije materijala u skladu </w:t>
      </w:r>
      <w:proofErr w:type="gramStart"/>
      <w:r w:rsidRPr="00416D0B">
        <w:rPr>
          <w:rFonts w:ascii="Tahoma" w:hAnsi="Tahoma" w:cs="Tahoma"/>
        </w:rPr>
        <w:t>sa</w:t>
      </w:r>
      <w:proofErr w:type="gramEnd"/>
      <w:r w:rsidRPr="00416D0B">
        <w:rPr>
          <w:rFonts w:ascii="Tahoma" w:hAnsi="Tahoma" w:cs="Tahoma"/>
        </w:rPr>
        <w:t xml:space="preserve"> mogućnošću za njihovu ponovnu upotrebu. U sklau </w:t>
      </w:r>
      <w:proofErr w:type="gramStart"/>
      <w:r w:rsidRPr="00416D0B">
        <w:rPr>
          <w:rFonts w:ascii="Tahoma" w:hAnsi="Tahoma" w:cs="Tahoma"/>
        </w:rPr>
        <w:t>sa</w:t>
      </w:r>
      <w:proofErr w:type="gramEnd"/>
      <w:r w:rsidRPr="00416D0B">
        <w:rPr>
          <w:rFonts w:ascii="Tahoma" w:hAnsi="Tahoma" w:cs="Tahoma"/>
        </w:rPr>
        <w:t xml:space="preserve"> navedenim, možemo razlikovati sledeće kategorije: </w:t>
      </w:r>
    </w:p>
    <w:p w:rsidR="00416D0B" w:rsidRPr="00416D0B" w:rsidRDefault="00416D0B" w:rsidP="00416D0B">
      <w:pPr>
        <w:jc w:val="both"/>
        <w:rPr>
          <w:rFonts w:ascii="Tahoma" w:hAnsi="Tahoma" w:cs="Tahoma"/>
        </w:rPr>
      </w:pPr>
      <w:r w:rsidRPr="00416D0B">
        <w:rPr>
          <w:rFonts w:ascii="Tahoma" w:hAnsi="Tahoma" w:cs="Tahoma"/>
          <w:bCs/>
        </w:rPr>
        <w:t xml:space="preserve">– </w:t>
      </w:r>
      <w:proofErr w:type="gramStart"/>
      <w:r w:rsidRPr="00416D0B">
        <w:rPr>
          <w:rFonts w:ascii="Tahoma" w:hAnsi="Tahoma" w:cs="Tahoma"/>
          <w:bCs/>
        </w:rPr>
        <w:t>materijal</w:t>
      </w:r>
      <w:proofErr w:type="gramEnd"/>
      <w:r w:rsidRPr="00416D0B">
        <w:rPr>
          <w:rFonts w:ascii="Tahoma" w:hAnsi="Tahoma" w:cs="Tahoma"/>
          <w:bCs/>
        </w:rPr>
        <w:t xml:space="preserve"> koji se može ponovo koristiti</w:t>
      </w:r>
      <w:r w:rsidRPr="00416D0B">
        <w:rPr>
          <w:rFonts w:ascii="Tahoma" w:hAnsi="Tahoma" w:cs="Tahoma"/>
        </w:rPr>
        <w:t xml:space="preserve">. Ova kategorija obuhvata materijale i delove postojeće opreme koji se mogu ponovo koristiti u orginalnu svrhu, za rezervne delove </w:t>
      </w:r>
      <w:proofErr w:type="gramStart"/>
      <w:r w:rsidRPr="00416D0B">
        <w:rPr>
          <w:rFonts w:ascii="Tahoma" w:hAnsi="Tahoma" w:cs="Tahoma"/>
        </w:rPr>
        <w:t>ili</w:t>
      </w:r>
      <w:proofErr w:type="gramEnd"/>
      <w:r w:rsidRPr="00416D0B">
        <w:rPr>
          <w:rFonts w:ascii="Tahoma" w:hAnsi="Tahoma" w:cs="Tahoma"/>
        </w:rPr>
        <w:t xml:space="preserve"> se mogu prodati kao materijal, a ne kao reciklažni materijal. Ovi materijali ne sadrže opasne materije koje bi ih klasifikovale kao opasan otpad. </w:t>
      </w:r>
    </w:p>
    <w:p w:rsidR="00416D0B" w:rsidRPr="00416D0B" w:rsidRDefault="00416D0B" w:rsidP="00416D0B">
      <w:pPr>
        <w:jc w:val="both"/>
        <w:rPr>
          <w:rFonts w:ascii="Tahoma" w:hAnsi="Tahoma" w:cs="Tahoma"/>
        </w:rPr>
      </w:pPr>
      <w:r w:rsidRPr="00416D0B">
        <w:rPr>
          <w:rFonts w:ascii="Tahoma" w:hAnsi="Tahoma" w:cs="Tahoma"/>
          <w:bCs/>
        </w:rPr>
        <w:t xml:space="preserve">– </w:t>
      </w:r>
      <w:proofErr w:type="gramStart"/>
      <w:r w:rsidRPr="00416D0B">
        <w:rPr>
          <w:rFonts w:ascii="Tahoma" w:hAnsi="Tahoma" w:cs="Tahoma"/>
          <w:bCs/>
        </w:rPr>
        <w:t>materijal</w:t>
      </w:r>
      <w:proofErr w:type="gramEnd"/>
      <w:r w:rsidRPr="00416D0B">
        <w:rPr>
          <w:rFonts w:ascii="Tahoma" w:hAnsi="Tahoma" w:cs="Tahoma"/>
          <w:bCs/>
        </w:rPr>
        <w:t xml:space="preserve"> za reciklažu. </w:t>
      </w:r>
      <w:r w:rsidRPr="00416D0B">
        <w:rPr>
          <w:rFonts w:ascii="Tahoma" w:hAnsi="Tahoma" w:cs="Tahoma"/>
        </w:rPr>
        <w:t xml:space="preserve">Ova kategorija obuhvata materijale i delove postojeće opreme koji se ne mogu ponovo koristiti u orignalnu svrhu, </w:t>
      </w:r>
      <w:proofErr w:type="gramStart"/>
      <w:r w:rsidRPr="00416D0B">
        <w:rPr>
          <w:rFonts w:ascii="Tahoma" w:hAnsi="Tahoma" w:cs="Tahoma"/>
        </w:rPr>
        <w:t>ali</w:t>
      </w:r>
      <w:proofErr w:type="gramEnd"/>
      <w:r w:rsidRPr="00416D0B">
        <w:rPr>
          <w:rFonts w:ascii="Tahoma" w:hAnsi="Tahoma" w:cs="Tahoma"/>
        </w:rPr>
        <w:t xml:space="preserve"> se mogu upotrebiti kao materijal za reciklažu. Ova grupa takođe obuhvata sve materijale koje investitor </w:t>
      </w:r>
      <w:proofErr w:type="gramStart"/>
      <w:r w:rsidRPr="00416D0B">
        <w:rPr>
          <w:rFonts w:ascii="Tahoma" w:hAnsi="Tahoma" w:cs="Tahoma"/>
        </w:rPr>
        <w:t>ili</w:t>
      </w:r>
      <w:proofErr w:type="gramEnd"/>
      <w:r w:rsidRPr="00416D0B">
        <w:rPr>
          <w:rFonts w:ascii="Tahoma" w:hAnsi="Tahoma" w:cs="Tahoma"/>
        </w:rPr>
        <w:t xml:space="preserve"> korisnik objekta može samostalno koristiti. Ovi materijali ne sadrže opasne materije koje bi ih klasifikovale kao opasan otpad. </w:t>
      </w:r>
    </w:p>
    <w:p w:rsidR="00416D0B" w:rsidRPr="00416D0B" w:rsidRDefault="00416D0B" w:rsidP="00416D0B">
      <w:pPr>
        <w:jc w:val="both"/>
        <w:rPr>
          <w:rFonts w:ascii="Tahoma" w:hAnsi="Tahoma" w:cs="Tahoma"/>
        </w:rPr>
      </w:pPr>
      <w:r w:rsidRPr="00416D0B">
        <w:rPr>
          <w:rFonts w:ascii="Tahoma" w:hAnsi="Tahoma" w:cs="Tahoma"/>
          <w:bCs/>
        </w:rPr>
        <w:t xml:space="preserve">– </w:t>
      </w:r>
      <w:proofErr w:type="gramStart"/>
      <w:r w:rsidRPr="00416D0B">
        <w:rPr>
          <w:rFonts w:ascii="Tahoma" w:hAnsi="Tahoma" w:cs="Tahoma"/>
          <w:bCs/>
        </w:rPr>
        <w:t>standardni</w:t>
      </w:r>
      <w:proofErr w:type="gramEnd"/>
      <w:r w:rsidRPr="00416D0B">
        <w:rPr>
          <w:rFonts w:ascii="Tahoma" w:hAnsi="Tahoma" w:cs="Tahoma"/>
          <w:bCs/>
        </w:rPr>
        <w:t xml:space="preserve"> građevinski i otpad od rušenja. </w:t>
      </w:r>
      <w:r w:rsidRPr="00416D0B">
        <w:rPr>
          <w:rFonts w:ascii="Tahoma" w:hAnsi="Tahoma" w:cs="Tahoma"/>
        </w:rPr>
        <w:t xml:space="preserve">Ova kategorija uključuje sve materijale nastale u toku izvođenja radova, a koji ne spadaju u dve prethodne kategorije. Ova kategorija uključuje standardne građevinske mešavine, </w:t>
      </w:r>
      <w:proofErr w:type="gramStart"/>
      <w:r w:rsidRPr="00416D0B">
        <w:rPr>
          <w:rFonts w:ascii="Tahoma" w:hAnsi="Tahoma" w:cs="Tahoma"/>
        </w:rPr>
        <w:t>ili</w:t>
      </w:r>
      <w:proofErr w:type="gramEnd"/>
      <w:r w:rsidRPr="00416D0B">
        <w:rPr>
          <w:rFonts w:ascii="Tahoma" w:hAnsi="Tahoma" w:cs="Tahoma"/>
        </w:rPr>
        <w:t xml:space="preserve"> zasebne frakcije betona, cigala, pločica i keramike, zemlju iz iskopa i drugi otpad koji se može transportovati na deponiju. </w:t>
      </w:r>
    </w:p>
    <w:p w:rsidR="00416D0B" w:rsidRPr="00416D0B" w:rsidRDefault="00416D0B" w:rsidP="00416D0B">
      <w:pPr>
        <w:jc w:val="both"/>
        <w:rPr>
          <w:rFonts w:ascii="Tahoma" w:hAnsi="Tahoma" w:cs="Tahoma"/>
        </w:rPr>
      </w:pPr>
      <w:r w:rsidRPr="00416D0B">
        <w:rPr>
          <w:rFonts w:ascii="Tahoma" w:hAnsi="Tahoma" w:cs="Tahoma"/>
          <w:bCs/>
        </w:rPr>
        <w:lastRenderedPageBreak/>
        <w:t xml:space="preserve">– </w:t>
      </w:r>
      <w:proofErr w:type="gramStart"/>
      <w:r w:rsidRPr="00416D0B">
        <w:rPr>
          <w:rFonts w:ascii="Tahoma" w:hAnsi="Tahoma" w:cs="Tahoma"/>
          <w:bCs/>
        </w:rPr>
        <w:t>opasan</w:t>
      </w:r>
      <w:proofErr w:type="gramEnd"/>
      <w:r w:rsidRPr="00416D0B">
        <w:rPr>
          <w:rFonts w:ascii="Tahoma" w:hAnsi="Tahoma" w:cs="Tahoma"/>
          <w:bCs/>
        </w:rPr>
        <w:t xml:space="preserve"> otpad. </w:t>
      </w:r>
      <w:r w:rsidRPr="00416D0B">
        <w:rPr>
          <w:rFonts w:ascii="Tahoma" w:hAnsi="Tahoma" w:cs="Tahoma"/>
        </w:rPr>
        <w:t xml:space="preserve">Ova kategorija uključuje sav opasan otpad koje je nastao kao posledica izvođenja radova </w:t>
      </w:r>
      <w:proofErr w:type="gramStart"/>
      <w:r w:rsidRPr="00416D0B">
        <w:rPr>
          <w:rFonts w:ascii="Tahoma" w:hAnsi="Tahoma" w:cs="Tahoma"/>
        </w:rPr>
        <w:t>na</w:t>
      </w:r>
      <w:proofErr w:type="gramEnd"/>
      <w:r w:rsidRPr="00416D0B">
        <w:rPr>
          <w:rFonts w:ascii="Tahoma" w:hAnsi="Tahoma" w:cs="Tahoma"/>
        </w:rPr>
        <w:t xml:space="preserve"> gradilištu.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rPr>
        <w:t>U tabeli 1 je u skladu sa Pravilnikom o kategorijama, ispitivanju i klasifikaciji otpada („Službeni glasnik RS</w:t>
      </w:r>
      <w:proofErr w:type="gramStart"/>
      <w:r w:rsidRPr="00416D0B">
        <w:rPr>
          <w:rFonts w:ascii="Tahoma" w:hAnsi="Tahoma" w:cs="Tahoma"/>
        </w:rPr>
        <w:t>“ br</w:t>
      </w:r>
      <w:proofErr w:type="gramEnd"/>
      <w:r w:rsidRPr="00416D0B">
        <w:rPr>
          <w:rFonts w:ascii="Tahoma" w:hAnsi="Tahoma" w:cs="Tahoma"/>
        </w:rPr>
        <w:t xml:space="preserve">. 56/2010) prikazana lista otpada: </w:t>
      </w:r>
    </w:p>
    <w:p w:rsidR="00416D0B" w:rsidRPr="00416D0B" w:rsidRDefault="00416D0B" w:rsidP="00416D0B">
      <w:pPr>
        <w:jc w:val="both"/>
        <w:rPr>
          <w:rFonts w:ascii="Tahoma" w:hAnsi="Tahoma" w:cs="Tahoma"/>
          <w:lang w:val="sr-Cyrl-RS"/>
        </w:rPr>
      </w:pPr>
      <w:r w:rsidRPr="00416D0B">
        <w:rPr>
          <w:rFonts w:ascii="Tahoma" w:hAnsi="Tahoma" w:cs="Tahoma"/>
        </w:rPr>
        <w:t xml:space="preserve"> </w:t>
      </w:r>
      <w:r w:rsidRPr="00416D0B">
        <w:rPr>
          <w:rFonts w:ascii="Tahoma" w:hAnsi="Tahoma" w:cs="Tahoma"/>
          <w:lang w:val="sr-Cyrl-RS"/>
        </w:rPr>
        <w:t>Табела 1</w:t>
      </w: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76"/>
        <w:gridCol w:w="7868"/>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7</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GRAĐEVINSKI OTPAD I OTPAD OD RUŠENJA (UKLJUČUJUĆI I ISKOPANU ZEMLJU SA KONTAMINIRANIH LOKACIJA)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7"/>
        <w:gridCol w:w="781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beton, cigle, crep i keramika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6"/>
        <w:gridCol w:w="7808"/>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beton</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0"/>
        <w:gridCol w:w="7804"/>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cigle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7"/>
        <w:gridCol w:w="781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crep i keramika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 06*</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mešavine ili pojedine frakcije betona, cigle, pločice i keramika koji sadrže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4"/>
        <w:gridCol w:w="7820"/>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17 01 07</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mešavine ili pojedine frakcije betona, cigle, pločice i keramika drugačiji od onih navedenih u 17 01 06</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1"/>
        <w:gridCol w:w="781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drvo, staklo i plastika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0"/>
        <w:gridCol w:w="7804"/>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17 02 01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drvo</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6"/>
        <w:gridCol w:w="7808"/>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17 02 02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staklo</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1"/>
        <w:gridCol w:w="781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17 02 03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plastika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5"/>
        <w:gridCol w:w="780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02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staklo, plastika i drvo koji sadrže opasne supstance ili su kontaminirani opasnim supstancama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8"/>
        <w:gridCol w:w="7826"/>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bituminozne mešavine, katran i katranski proizvodi</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9"/>
        <w:gridCol w:w="7805"/>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03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bituminozne mešavine koje sadrže katran od uglјa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8"/>
        <w:gridCol w:w="7826"/>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lastRenderedPageBreak/>
              <w:t>17 03 02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bituminozne mešavine drugačije od onih navedenih u 17 03 01</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7"/>
        <w:gridCol w:w="779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03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katran od uglјa i katranski proizvodi</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0"/>
        <w:gridCol w:w="7824"/>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metali (uklјučujući i njihove legure)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2"/>
        <w:gridCol w:w="7812"/>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bakar, bronza, mesing</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2"/>
        <w:gridCol w:w="7822"/>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aluminijum</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7"/>
        <w:gridCol w:w="780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olovo</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1"/>
        <w:gridCol w:w="780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cink</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3"/>
        <w:gridCol w:w="7811"/>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17 04 05</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gvožđe i čelik</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9"/>
        <w:gridCol w:w="7805"/>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17 04 06</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kalaj</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3"/>
        <w:gridCol w:w="7811"/>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17 04 07</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mešani metali</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6"/>
        <w:gridCol w:w="7808"/>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09*</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otpad od metala kontaminiran opasnim supstancama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10*</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kablovi koji sadrže ulјe, katran od uglјa i druge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4"/>
        <w:gridCol w:w="7820"/>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17 04 11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kablovi drugačiji od onih navedenih u 17 04 10</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0"/>
        <w:gridCol w:w="7834"/>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zemlјa (uklјučujući zemlјu iskopanu sa kontaminiranih lokacija), kamen i iskop</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zemlјa i kamen koji sadrže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4"/>
        <w:gridCol w:w="7820"/>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zemlјa i kamen drugačiji od onih navedenih u 17 05 03</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 05*</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iskop koji sadrži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2"/>
        <w:gridCol w:w="7822"/>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17 05 06</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iskop drugačiji od onog navedenog u 17 05 05</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05 07*</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otpad koji spada sa gusenica koji sadrži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2"/>
        <w:gridCol w:w="7822"/>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lastRenderedPageBreak/>
              <w:t>17 05 08</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otpad koji spada sa gusenica drugačiji od onog navedenog u 17 05 07</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1"/>
        <w:gridCol w:w="782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17 06</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izolacioni materijali i građevinski materijali koji sadrže azbest</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7"/>
        <w:gridCol w:w="779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06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izolacioni materijali koji sadrže azbest</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5"/>
        <w:gridCol w:w="779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06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ostali izolacioni materijali koji se sastoje od ili sadrže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4"/>
        <w:gridCol w:w="7820"/>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17 06 04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izolacioni materijali drugačiji od onih navedenih u 17 06 01 i 17 06 03</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1"/>
        <w:gridCol w:w="780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06 05*</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građevinski materijali koji sadrže azbest</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1"/>
        <w:gridCol w:w="782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17 08</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građevinski materijal na bazi gipsa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5"/>
        <w:gridCol w:w="7809"/>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08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građevinski materijal na bazi gipsa kontaminirani opasnim supstancama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1"/>
        <w:gridCol w:w="782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17 08 02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građevinski materijal na bazi gipsa drugačiji od onih navedenih u 17 08 01</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8"/>
        <w:gridCol w:w="7816"/>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17 09</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ostali otpadi od građenja i rušenja</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8"/>
        <w:gridCol w:w="7796"/>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09 01*</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otpadi od građenja i rušenja koji sadrže živu</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7"/>
        <w:gridCol w:w="7807"/>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09 02*</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otpadi od građenja i rušenja koji sadrže PCB (npr. zaptivači koji sadrže PCB, podovi na bazi smola koji sadrže PCB, glazure koje sadrže PCB i kondenzatori koji sadrže PCB)</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41"/>
        <w:gridCol w:w="7803"/>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09 03*</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ostali otpadi od građenja i rušenja (uklјučujući mešane otpade) koji sadrže opasne supstance</w:t>
            </w:r>
          </w:p>
        </w:tc>
      </w:tr>
    </w:tbl>
    <w:p w:rsidR="00416D0B" w:rsidRPr="00416D0B" w:rsidRDefault="00416D0B" w:rsidP="00416D0B">
      <w:pPr>
        <w:jc w:val="both"/>
        <w:rPr>
          <w:rFonts w:ascii="Tahoma" w:hAnsi="Tahoma" w:cs="Tahoma"/>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6D0B" w:rsidRPr="00416D0B" w:rsidTr="004B36AC">
        <w:trPr>
          <w:tblCellSpacing w:w="15" w:type="dxa"/>
        </w:trPr>
        <w:tc>
          <w:tcPr>
            <w:tcW w:w="0" w:type="auto"/>
            <w:vAlign w:val="center"/>
            <w:hideMark/>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vanish/>
        </w:rPr>
      </w:pPr>
    </w:p>
    <w:tbl>
      <w:tblPr>
        <w:tblW w:w="0" w:type="auto"/>
        <w:jc w:val="center"/>
        <w:tblCellSpacing w:w="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24"/>
        <w:gridCol w:w="7820"/>
      </w:tblGrid>
      <w:tr w:rsidR="00416D0B" w:rsidRPr="00416D0B" w:rsidTr="004B36AC">
        <w:trPr>
          <w:tblCellSpacing w:w="7" w:type="dxa"/>
          <w:jc w:val="center"/>
        </w:trPr>
        <w:tc>
          <w:tcPr>
            <w:tcW w:w="1800" w:type="dxa"/>
            <w:vAlign w:val="center"/>
            <w:hideMark/>
          </w:tcPr>
          <w:p w:rsidR="00416D0B" w:rsidRPr="00416D0B" w:rsidRDefault="00416D0B" w:rsidP="00416D0B">
            <w:pPr>
              <w:jc w:val="both"/>
              <w:rPr>
                <w:rFonts w:ascii="Tahoma" w:hAnsi="Tahoma" w:cs="Tahoma"/>
              </w:rPr>
            </w:pPr>
            <w:r w:rsidRPr="00416D0B">
              <w:rPr>
                <w:rFonts w:ascii="Tahoma" w:hAnsi="Tahoma" w:cs="Tahoma"/>
              </w:rPr>
              <w:t>17 09 04</w:t>
            </w:r>
          </w:p>
        </w:tc>
        <w:tc>
          <w:tcPr>
            <w:tcW w:w="9450" w:type="dxa"/>
            <w:vAlign w:val="center"/>
            <w:hideMark/>
          </w:tcPr>
          <w:p w:rsidR="00416D0B" w:rsidRPr="00416D0B" w:rsidRDefault="00416D0B" w:rsidP="00416D0B">
            <w:pPr>
              <w:jc w:val="both"/>
              <w:rPr>
                <w:rFonts w:ascii="Tahoma" w:hAnsi="Tahoma" w:cs="Tahoma"/>
              </w:rPr>
            </w:pPr>
            <w:r w:rsidRPr="00416D0B">
              <w:rPr>
                <w:rFonts w:ascii="Tahoma" w:hAnsi="Tahoma" w:cs="Tahoma"/>
              </w:rPr>
              <w:t>mešani otpadi od građenja i rušenja drugačiji od onih navedenih u 17 09 01 i 17 09 02 i 17 09 03</w:t>
            </w:r>
          </w:p>
        </w:tc>
      </w:tr>
    </w:tbl>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Default="00416D0B" w:rsidP="00416D0B">
      <w:pPr>
        <w:jc w:val="both"/>
        <w:rPr>
          <w:rFonts w:ascii="Tahoma" w:hAnsi="Tahoma" w:cs="Tahoma"/>
        </w:rPr>
      </w:pPr>
    </w:p>
    <w:p w:rsidR="00416D0B" w:rsidRDefault="00416D0B" w:rsidP="00416D0B">
      <w:pPr>
        <w:jc w:val="both"/>
        <w:rPr>
          <w:rFonts w:ascii="Tahoma" w:hAnsi="Tahoma" w:cs="Tahoma"/>
        </w:rPr>
      </w:pPr>
    </w:p>
    <w:p w:rsid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rPr>
        <w:t xml:space="preserve"> </w:t>
      </w:r>
    </w:p>
    <w:p w:rsidR="00416D0B" w:rsidRPr="00416D0B" w:rsidRDefault="00416D0B" w:rsidP="00416D0B">
      <w:pPr>
        <w:jc w:val="both"/>
        <w:rPr>
          <w:rFonts w:ascii="Tahoma" w:hAnsi="Tahoma" w:cs="Tahoma"/>
          <w:lang w:val="sr-Cyrl-RS"/>
        </w:rPr>
      </w:pPr>
      <w:r w:rsidRPr="00416D0B">
        <w:rPr>
          <w:rFonts w:ascii="Tahoma" w:hAnsi="Tahoma" w:cs="Tahoma"/>
          <w:lang w:val="sr-Cyrl-RS"/>
        </w:rPr>
        <w:t>Табела 2</w:t>
      </w:r>
    </w:p>
    <w:tbl>
      <w:tblPr>
        <w:tblW w:w="0" w:type="auto"/>
        <w:jc w:val="center"/>
        <w:tblLayout w:type="fixed"/>
        <w:tblCellMar>
          <w:left w:w="0" w:type="dxa"/>
          <w:right w:w="0" w:type="dxa"/>
        </w:tblCellMar>
        <w:tblLook w:val="0000" w:firstRow="0" w:lastRow="0" w:firstColumn="0" w:lastColumn="0" w:noHBand="0" w:noVBand="0"/>
      </w:tblPr>
      <w:tblGrid>
        <w:gridCol w:w="866"/>
        <w:gridCol w:w="855"/>
        <w:gridCol w:w="1424"/>
        <w:gridCol w:w="4113"/>
      </w:tblGrid>
      <w:tr w:rsidR="00416D0B" w:rsidRPr="00416D0B" w:rsidTr="004B36AC">
        <w:trPr>
          <w:trHeight w:hRule="exact" w:val="533"/>
          <w:jc w:val="center"/>
        </w:trPr>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D0B" w:rsidRPr="00416D0B" w:rsidRDefault="00416D0B" w:rsidP="00416D0B">
            <w:pPr>
              <w:jc w:val="both"/>
              <w:rPr>
                <w:rFonts w:ascii="Tahoma" w:hAnsi="Tahoma" w:cs="Tahoma"/>
                <w:bCs/>
              </w:rPr>
            </w:pPr>
            <w:r w:rsidRPr="00416D0B">
              <w:rPr>
                <w:rFonts w:ascii="Tahoma" w:hAnsi="Tahoma" w:cs="Tahoma"/>
                <w:bCs/>
              </w:rPr>
              <w:t>Indeks br.</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D0B" w:rsidRPr="00416D0B" w:rsidRDefault="00416D0B" w:rsidP="00416D0B">
            <w:pPr>
              <w:jc w:val="both"/>
              <w:rPr>
                <w:rFonts w:ascii="Tahoma" w:hAnsi="Tahoma" w:cs="Tahoma"/>
                <w:bCs/>
              </w:rPr>
            </w:pPr>
            <w:r w:rsidRPr="00416D0B">
              <w:rPr>
                <w:rFonts w:ascii="Tahoma" w:hAnsi="Tahoma" w:cs="Tahoma"/>
                <w:bCs/>
              </w:rPr>
              <w:t>Jedinica mere</w:t>
            </w:r>
          </w:p>
        </w:tc>
        <w:tc>
          <w:tcPr>
            <w:tcW w:w="14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6D0B" w:rsidRPr="00416D0B" w:rsidRDefault="00416D0B" w:rsidP="00416D0B">
            <w:pPr>
              <w:jc w:val="both"/>
              <w:rPr>
                <w:rFonts w:ascii="Tahoma" w:hAnsi="Tahoma" w:cs="Tahoma"/>
                <w:bCs/>
              </w:rPr>
            </w:pPr>
            <w:r w:rsidRPr="00416D0B">
              <w:rPr>
                <w:rFonts w:ascii="Tahoma" w:hAnsi="Tahoma" w:cs="Tahoma"/>
                <w:bCs/>
              </w:rPr>
              <w:t>Količina</w:t>
            </w:r>
          </w:p>
        </w:tc>
        <w:tc>
          <w:tcPr>
            <w:tcW w:w="4113" w:type="dxa"/>
            <w:tcBorders>
              <w:top w:val="single" w:sz="4" w:space="0" w:color="000000"/>
              <w:left w:val="single" w:sz="4" w:space="0" w:color="000000"/>
              <w:bottom w:val="single" w:sz="4" w:space="0" w:color="000000"/>
              <w:right w:val="single" w:sz="4" w:space="0" w:color="000000"/>
            </w:tcBorders>
            <w:shd w:val="clear" w:color="auto" w:fill="D9D9D9"/>
          </w:tcPr>
          <w:p w:rsidR="00416D0B" w:rsidRPr="00416D0B" w:rsidRDefault="00416D0B" w:rsidP="00416D0B">
            <w:pPr>
              <w:jc w:val="both"/>
              <w:rPr>
                <w:rFonts w:ascii="Tahoma" w:hAnsi="Tahoma" w:cs="Tahoma"/>
              </w:rPr>
            </w:pPr>
            <w:r w:rsidRPr="00416D0B">
              <w:rPr>
                <w:rFonts w:ascii="Tahoma" w:hAnsi="Tahoma" w:cs="Tahoma"/>
                <w:bCs/>
              </w:rPr>
              <w:t xml:space="preserve">Građevinski i otpad od rušenja </w:t>
            </w:r>
          </w:p>
        </w:tc>
      </w:tr>
      <w:tr w:rsidR="00416D0B" w:rsidRPr="00416D0B" w:rsidTr="004B36AC">
        <w:trPr>
          <w:trHeight w:hRule="exact" w:val="550"/>
          <w:jc w:val="center"/>
        </w:trPr>
        <w:tc>
          <w:tcPr>
            <w:tcW w:w="866"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r w:rsidRPr="00416D0B">
              <w:rPr>
                <w:rFonts w:ascii="Tahoma" w:hAnsi="Tahoma" w:cs="Tahoma"/>
              </w:rPr>
              <w:t>17 01</w:t>
            </w:r>
          </w:p>
        </w:tc>
        <w:tc>
          <w:tcPr>
            <w:tcW w:w="855"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1424"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4113"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r>
      <w:tr w:rsidR="00416D0B" w:rsidRPr="00416D0B" w:rsidTr="004B36AC">
        <w:trPr>
          <w:trHeight w:hRule="exact" w:val="937"/>
          <w:jc w:val="center"/>
        </w:trPr>
        <w:tc>
          <w:tcPr>
            <w:tcW w:w="866"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r w:rsidRPr="00416D0B">
              <w:rPr>
                <w:rFonts w:ascii="Tahoma" w:hAnsi="Tahoma" w:cs="Tahoma"/>
              </w:rPr>
              <w:t>17 01 03</w:t>
            </w:r>
          </w:p>
        </w:tc>
        <w:tc>
          <w:tcPr>
            <w:tcW w:w="855"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r w:rsidRPr="00416D0B">
              <w:rPr>
                <w:rFonts w:ascii="Tahoma" w:hAnsi="Tahoma" w:cs="Tahoma"/>
              </w:rPr>
              <w:t>m³</w:t>
            </w:r>
          </w:p>
        </w:tc>
        <w:tc>
          <w:tcPr>
            <w:tcW w:w="1424"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r w:rsidRPr="00416D0B">
              <w:rPr>
                <w:rFonts w:ascii="Tahoma" w:hAnsi="Tahoma" w:cs="Tahoma"/>
              </w:rPr>
              <w:t>14,98</w:t>
            </w:r>
          </w:p>
        </w:tc>
        <w:tc>
          <w:tcPr>
            <w:tcW w:w="4113"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r w:rsidRPr="00416D0B">
              <w:rPr>
                <w:rFonts w:ascii="Tahoma" w:hAnsi="Tahoma" w:cs="Tahoma"/>
              </w:rPr>
              <w:t xml:space="preserve">crep </w:t>
            </w:r>
          </w:p>
        </w:tc>
      </w:tr>
      <w:tr w:rsidR="00416D0B" w:rsidRPr="00416D0B" w:rsidTr="004B36AC">
        <w:trPr>
          <w:trHeight w:hRule="exact" w:val="622"/>
          <w:jc w:val="center"/>
        </w:trPr>
        <w:tc>
          <w:tcPr>
            <w:tcW w:w="866"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855"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1424"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4113"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r>
      <w:tr w:rsidR="00416D0B" w:rsidRPr="00416D0B" w:rsidTr="004B36AC">
        <w:trPr>
          <w:trHeight w:hRule="exact" w:val="266"/>
          <w:jc w:val="center"/>
        </w:trPr>
        <w:tc>
          <w:tcPr>
            <w:tcW w:w="866"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855"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iCs/>
              </w:rPr>
            </w:pPr>
          </w:p>
        </w:tc>
        <w:tc>
          <w:tcPr>
            <w:tcW w:w="1424"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i/>
                <w:iCs/>
              </w:rPr>
            </w:pPr>
          </w:p>
        </w:tc>
        <w:tc>
          <w:tcPr>
            <w:tcW w:w="4113"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r>
      <w:tr w:rsidR="00416D0B" w:rsidRPr="00416D0B" w:rsidTr="004B36AC">
        <w:trPr>
          <w:trHeight w:hRule="exact" w:val="266"/>
          <w:jc w:val="center"/>
        </w:trPr>
        <w:tc>
          <w:tcPr>
            <w:tcW w:w="866"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c>
          <w:tcPr>
            <w:tcW w:w="855"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iCs/>
              </w:rPr>
            </w:pPr>
          </w:p>
        </w:tc>
        <w:tc>
          <w:tcPr>
            <w:tcW w:w="1424"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i/>
                <w:iCs/>
              </w:rPr>
            </w:pPr>
          </w:p>
        </w:tc>
        <w:tc>
          <w:tcPr>
            <w:tcW w:w="4113" w:type="dxa"/>
            <w:tcBorders>
              <w:top w:val="single" w:sz="4" w:space="0" w:color="000000"/>
              <w:left w:val="single" w:sz="4" w:space="0" w:color="000000"/>
              <w:bottom w:val="single" w:sz="4" w:space="0" w:color="000000"/>
              <w:right w:val="single" w:sz="4" w:space="0" w:color="000000"/>
            </w:tcBorders>
          </w:tcPr>
          <w:p w:rsidR="00416D0B" w:rsidRPr="00416D0B" w:rsidRDefault="00416D0B" w:rsidP="00416D0B">
            <w:pPr>
              <w:jc w:val="both"/>
              <w:rPr>
                <w:rFonts w:ascii="Tahoma" w:hAnsi="Tahoma" w:cs="Tahoma"/>
              </w:rPr>
            </w:pPr>
          </w:p>
        </w:tc>
      </w:tr>
    </w:tbl>
    <w:p w:rsidR="00416D0B" w:rsidRPr="00416D0B" w:rsidRDefault="00416D0B" w:rsidP="00416D0B">
      <w:pPr>
        <w:jc w:val="both"/>
        <w:rPr>
          <w:rFonts w:ascii="Tahoma" w:hAnsi="Tahoma" w:cs="Tahoma"/>
        </w:rPr>
      </w:pPr>
      <w:r w:rsidRPr="00416D0B">
        <w:rPr>
          <w:rFonts w:ascii="Tahoma" w:hAnsi="Tahoma" w:cs="Tahoma"/>
          <w:highlight w:val="yellow"/>
          <w:lang w:val="sr-Cyrl-RS"/>
        </w:rPr>
        <w:t>Tabelu 2 popuniti na osnovu tabele 1</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b/>
          <w:bCs/>
        </w:rPr>
      </w:pPr>
    </w:p>
    <w:p w:rsidR="00416D0B" w:rsidRPr="00416D0B" w:rsidRDefault="00416D0B" w:rsidP="00416D0B">
      <w:pPr>
        <w:pStyle w:val="ListParagraph"/>
        <w:numPr>
          <w:ilvl w:val="0"/>
          <w:numId w:val="5"/>
        </w:numPr>
        <w:jc w:val="both"/>
        <w:rPr>
          <w:rFonts w:ascii="Tahoma" w:hAnsi="Tahoma" w:cs="Tahoma"/>
          <w:b/>
          <w:bCs/>
        </w:rPr>
      </w:pPr>
      <w:r w:rsidRPr="00416D0B">
        <w:rPr>
          <w:rFonts w:ascii="Tahoma" w:hAnsi="Tahoma" w:cs="Tahoma"/>
          <w:b/>
          <w:bCs/>
        </w:rPr>
        <w:t xml:space="preserve">Predložene mere i aktivnosti u upravljanju otpadom </w:t>
      </w:r>
    </w:p>
    <w:p w:rsidR="00416D0B" w:rsidRPr="00416D0B" w:rsidRDefault="00416D0B" w:rsidP="00416D0B">
      <w:pPr>
        <w:jc w:val="both"/>
        <w:rPr>
          <w:rFonts w:ascii="Tahoma" w:hAnsi="Tahoma" w:cs="Tahoma"/>
        </w:rPr>
      </w:pPr>
      <w:r w:rsidRPr="00416D0B">
        <w:rPr>
          <w:rFonts w:ascii="Tahoma" w:hAnsi="Tahoma" w:cs="Tahoma"/>
        </w:rPr>
        <w:t xml:space="preserve">Neadekvatno upravljanje otpadom, a posebno njegovo neadekvatno odlaganje može imati značajan negativan uticaj </w:t>
      </w:r>
      <w:proofErr w:type="gramStart"/>
      <w:r w:rsidRPr="00416D0B">
        <w:rPr>
          <w:rFonts w:ascii="Tahoma" w:hAnsi="Tahoma" w:cs="Tahoma"/>
        </w:rPr>
        <w:t>na</w:t>
      </w:r>
      <w:proofErr w:type="gramEnd"/>
      <w:r w:rsidRPr="00416D0B">
        <w:rPr>
          <w:rFonts w:ascii="Tahoma" w:hAnsi="Tahoma" w:cs="Tahoma"/>
        </w:rPr>
        <w:t xml:space="preserve"> zdravlje stanovnika i životnu sredinu. Neposredno se javlja uticaj </w:t>
      </w:r>
      <w:proofErr w:type="gramStart"/>
      <w:r w:rsidRPr="00416D0B">
        <w:rPr>
          <w:rFonts w:ascii="Tahoma" w:hAnsi="Tahoma" w:cs="Tahoma"/>
        </w:rPr>
        <w:t>na</w:t>
      </w:r>
      <w:proofErr w:type="gramEnd"/>
      <w:r w:rsidRPr="00416D0B">
        <w:rPr>
          <w:rFonts w:ascii="Tahoma" w:hAnsi="Tahoma" w:cs="Tahoma"/>
        </w:rPr>
        <w:t xml:space="preserve"> vazduh, podzemne i površinske vode, zemljište, biljni i životinjski svet. </w:t>
      </w:r>
    </w:p>
    <w:p w:rsidR="00416D0B" w:rsidRPr="00416D0B" w:rsidRDefault="00416D0B" w:rsidP="00416D0B">
      <w:pPr>
        <w:jc w:val="both"/>
        <w:rPr>
          <w:rFonts w:ascii="Tahoma" w:hAnsi="Tahoma" w:cs="Tahoma"/>
        </w:rPr>
      </w:pPr>
      <w:r w:rsidRPr="00416D0B">
        <w:rPr>
          <w:rFonts w:ascii="Tahoma" w:hAnsi="Tahoma" w:cs="Tahoma"/>
        </w:rPr>
        <w:t xml:space="preserve">Stoga je sav otpadni materijal koji nastane u procesu izgradnje (komunalni otpad, građevinski materijal i metalni otpad, plastika, papir, stare gume i sl.) neophodno propisno sakupiti, razvrstati i odložiti </w:t>
      </w:r>
      <w:proofErr w:type="gramStart"/>
      <w:r w:rsidRPr="00416D0B">
        <w:rPr>
          <w:rFonts w:ascii="Tahoma" w:hAnsi="Tahoma" w:cs="Tahoma"/>
        </w:rPr>
        <w:t>na</w:t>
      </w:r>
      <w:proofErr w:type="gramEnd"/>
      <w:r w:rsidRPr="00416D0B">
        <w:rPr>
          <w:rFonts w:ascii="Tahoma" w:hAnsi="Tahoma" w:cs="Tahoma"/>
        </w:rPr>
        <w:t xml:space="preserve"> za to predviđenu i odobrenu lokaciju. </w:t>
      </w:r>
    </w:p>
    <w:p w:rsidR="00416D0B" w:rsidRPr="00416D0B" w:rsidRDefault="00416D0B" w:rsidP="00416D0B">
      <w:pPr>
        <w:jc w:val="both"/>
        <w:rPr>
          <w:rFonts w:ascii="Tahoma" w:hAnsi="Tahoma" w:cs="Tahoma"/>
        </w:rPr>
      </w:pPr>
      <w:r w:rsidRPr="00416D0B">
        <w:rPr>
          <w:rFonts w:ascii="Tahoma" w:hAnsi="Tahoma" w:cs="Tahoma"/>
        </w:rPr>
        <w:t xml:space="preserve">Za vreme građevinskih radova, obavezno je odvojeno sakupljanje i priprema sledećih ostataka za reciklažu/ponovnu upotrebu: </w:t>
      </w:r>
    </w:p>
    <w:p w:rsidR="00416D0B" w:rsidRPr="00416D0B" w:rsidRDefault="00416D0B" w:rsidP="00416D0B">
      <w:pPr>
        <w:jc w:val="both"/>
        <w:rPr>
          <w:rFonts w:ascii="Tahoma" w:hAnsi="Tahoma" w:cs="Tahoma"/>
        </w:rPr>
      </w:pPr>
    </w:p>
    <w:p w:rsidR="00416D0B" w:rsidRPr="00416D0B" w:rsidRDefault="00416D0B" w:rsidP="00416D0B">
      <w:pPr>
        <w:numPr>
          <w:ilvl w:val="0"/>
          <w:numId w:val="3"/>
        </w:numPr>
        <w:jc w:val="both"/>
        <w:rPr>
          <w:rFonts w:ascii="Tahoma" w:hAnsi="Tahoma" w:cs="Tahoma"/>
        </w:rPr>
      </w:pPr>
      <w:r w:rsidRPr="00416D0B">
        <w:rPr>
          <w:rFonts w:ascii="Tahoma" w:hAnsi="Tahoma" w:cs="Tahoma"/>
        </w:rPr>
        <w:t>Mineralnog građevinskog otpada, kao što su cigle, crep i beton</w:t>
      </w:r>
    </w:p>
    <w:p w:rsidR="00416D0B" w:rsidRPr="00416D0B" w:rsidRDefault="00416D0B" w:rsidP="00416D0B">
      <w:pPr>
        <w:numPr>
          <w:ilvl w:val="0"/>
          <w:numId w:val="3"/>
        </w:numPr>
        <w:jc w:val="both"/>
        <w:rPr>
          <w:rFonts w:ascii="Tahoma" w:hAnsi="Tahoma" w:cs="Tahoma"/>
        </w:rPr>
      </w:pPr>
      <w:r w:rsidRPr="00416D0B">
        <w:rPr>
          <w:rFonts w:ascii="Tahoma" w:hAnsi="Tahoma" w:cs="Tahoma"/>
        </w:rPr>
        <w:t xml:space="preserve">Drvni otpad </w:t>
      </w:r>
    </w:p>
    <w:p w:rsidR="00416D0B" w:rsidRPr="00416D0B" w:rsidRDefault="00416D0B" w:rsidP="00416D0B">
      <w:pPr>
        <w:numPr>
          <w:ilvl w:val="0"/>
          <w:numId w:val="3"/>
        </w:numPr>
        <w:jc w:val="both"/>
        <w:rPr>
          <w:rFonts w:ascii="Tahoma" w:hAnsi="Tahoma" w:cs="Tahoma"/>
        </w:rPr>
      </w:pPr>
      <w:r w:rsidRPr="00416D0B">
        <w:rPr>
          <w:rFonts w:ascii="Tahoma" w:hAnsi="Tahoma" w:cs="Tahoma"/>
        </w:rPr>
        <w:t xml:space="preserve">Staklo </w:t>
      </w:r>
    </w:p>
    <w:p w:rsidR="00416D0B" w:rsidRPr="00416D0B" w:rsidRDefault="00416D0B" w:rsidP="00416D0B">
      <w:pPr>
        <w:numPr>
          <w:ilvl w:val="0"/>
          <w:numId w:val="3"/>
        </w:numPr>
        <w:jc w:val="both"/>
        <w:rPr>
          <w:rFonts w:ascii="Tahoma" w:hAnsi="Tahoma" w:cs="Tahoma"/>
        </w:rPr>
      </w:pPr>
      <w:r w:rsidRPr="00416D0B">
        <w:rPr>
          <w:rFonts w:ascii="Tahoma" w:hAnsi="Tahoma" w:cs="Tahoma"/>
        </w:rPr>
        <w:t xml:space="preserve">Metalni otpad </w:t>
      </w:r>
    </w:p>
    <w:p w:rsidR="00416D0B" w:rsidRPr="00416D0B" w:rsidRDefault="00416D0B" w:rsidP="00416D0B">
      <w:pPr>
        <w:numPr>
          <w:ilvl w:val="0"/>
          <w:numId w:val="3"/>
        </w:numPr>
        <w:jc w:val="both"/>
        <w:rPr>
          <w:rFonts w:ascii="Tahoma" w:hAnsi="Tahoma" w:cs="Tahoma"/>
        </w:rPr>
      </w:pPr>
      <w:r w:rsidRPr="00416D0B">
        <w:rPr>
          <w:rFonts w:ascii="Tahoma" w:hAnsi="Tahoma" w:cs="Tahoma"/>
        </w:rPr>
        <w:t xml:space="preserve">Ambalaža (karton,plastika) </w:t>
      </w:r>
    </w:p>
    <w:p w:rsidR="00416D0B" w:rsidRPr="00416D0B" w:rsidRDefault="00416D0B" w:rsidP="00416D0B">
      <w:pPr>
        <w:numPr>
          <w:ilvl w:val="0"/>
          <w:numId w:val="3"/>
        </w:numPr>
        <w:jc w:val="both"/>
        <w:rPr>
          <w:rFonts w:ascii="Tahoma" w:hAnsi="Tahoma" w:cs="Tahoma"/>
        </w:rPr>
      </w:pPr>
      <w:r w:rsidRPr="00416D0B">
        <w:rPr>
          <w:rFonts w:ascii="Tahoma" w:hAnsi="Tahoma" w:cs="Tahoma"/>
        </w:rPr>
        <w:lastRenderedPageBreak/>
        <w:t xml:space="preserve">Iskopana zemlja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rPr>
        <w:t xml:space="preserve">U cilju pravilnog upravljanja nastalim otpadnim materijama izvođač radova je u obavezi da se pridržava zakonom propisanih mera koje su navedene u ovom poglavlju. Ukoliko odvojeno sakupljanje </w:t>
      </w:r>
      <w:proofErr w:type="gramStart"/>
      <w:r w:rsidRPr="00416D0B">
        <w:rPr>
          <w:rFonts w:ascii="Tahoma" w:hAnsi="Tahoma" w:cs="Tahoma"/>
        </w:rPr>
        <w:t>na</w:t>
      </w:r>
      <w:proofErr w:type="gramEnd"/>
      <w:r w:rsidRPr="00416D0B">
        <w:rPr>
          <w:rFonts w:ascii="Tahoma" w:hAnsi="Tahoma" w:cs="Tahoma"/>
        </w:rPr>
        <w:t xml:space="preserve"> mestu nastanka nije izvodljivo, pomešani otpad od građenja i rušenja se može predavati u reciklažni centar radi sortiranja i pripreme za reciklažu.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b/>
          <w:bCs/>
          <w:i/>
          <w:iCs/>
        </w:rPr>
        <w:t xml:space="preserve">Razvrstavanje otpada </w:t>
      </w:r>
      <w:r w:rsidRPr="00416D0B">
        <w:rPr>
          <w:rFonts w:ascii="Tahoma" w:hAnsi="Tahoma" w:cs="Tahoma"/>
        </w:rPr>
        <w:t xml:space="preserve">je postupak određivanja vrste otpada prema poreklu, karakteru i kategoriji otpada. Preporuka je da se razvrstavanje vrši odmah </w:t>
      </w:r>
      <w:proofErr w:type="gramStart"/>
      <w:r w:rsidRPr="00416D0B">
        <w:rPr>
          <w:rFonts w:ascii="Tahoma" w:hAnsi="Tahoma" w:cs="Tahoma"/>
        </w:rPr>
        <w:t>na</w:t>
      </w:r>
      <w:proofErr w:type="gramEnd"/>
      <w:r w:rsidRPr="00416D0B">
        <w:rPr>
          <w:rFonts w:ascii="Tahoma" w:hAnsi="Tahoma" w:cs="Tahoma"/>
        </w:rPr>
        <w:t xml:space="preserve"> mestu nastajanja otpada kako bi se pravilno uskladištio na mestu privremenog skladištenja. Određivanje karaktera otpada (opasan/neopasan) se određuje </w:t>
      </w:r>
      <w:proofErr w:type="gramStart"/>
      <w:r w:rsidRPr="00416D0B">
        <w:rPr>
          <w:rFonts w:ascii="Tahoma" w:hAnsi="Tahoma" w:cs="Tahoma"/>
        </w:rPr>
        <w:t>na</w:t>
      </w:r>
      <w:proofErr w:type="gramEnd"/>
      <w:r w:rsidRPr="00416D0B">
        <w:rPr>
          <w:rFonts w:ascii="Tahoma" w:hAnsi="Tahoma" w:cs="Tahoma"/>
        </w:rPr>
        <w:t xml:space="preserve"> osnovu raspoloživih podataka (MSDS obrasci) na osnovu čega se dodeljuje pretpostavljeni šestocifreni broj (‘’kod’’) otpada iz Kataloga otpada. Katalog otpada je sastavni deo Pravilnika o kategorijama, ispitivanju i klasifikaciji otpada (“Službeni glasnik RS“, broj 56/2010). Operater je dužan da kod akreditovane laboratorije izvrši ispitivanje otpada koji je opasan </w:t>
      </w:r>
      <w:proofErr w:type="gramStart"/>
      <w:r w:rsidRPr="00416D0B">
        <w:rPr>
          <w:rFonts w:ascii="Tahoma" w:hAnsi="Tahoma" w:cs="Tahoma"/>
        </w:rPr>
        <w:t>ili</w:t>
      </w:r>
      <w:proofErr w:type="gramEnd"/>
      <w:r w:rsidRPr="00416D0B">
        <w:rPr>
          <w:rFonts w:ascii="Tahoma" w:hAnsi="Tahoma" w:cs="Tahoma"/>
        </w:rPr>
        <w:t xml:space="preserve"> prema poreklu, sastavu i sl. može biti opasan. </w:t>
      </w:r>
    </w:p>
    <w:p w:rsidR="00416D0B" w:rsidRPr="00416D0B" w:rsidRDefault="00416D0B" w:rsidP="00416D0B">
      <w:pPr>
        <w:jc w:val="both"/>
        <w:rPr>
          <w:rFonts w:ascii="Tahoma" w:hAnsi="Tahoma" w:cs="Tahoma"/>
        </w:rPr>
      </w:pPr>
      <w:r w:rsidRPr="00416D0B">
        <w:rPr>
          <w:rFonts w:ascii="Tahoma" w:hAnsi="Tahoma" w:cs="Tahoma"/>
        </w:rPr>
        <w:t xml:space="preserve">Nakon konačnog selektovanja, otpad </w:t>
      </w:r>
      <w:proofErr w:type="gramStart"/>
      <w:r w:rsidRPr="00416D0B">
        <w:rPr>
          <w:rFonts w:ascii="Tahoma" w:hAnsi="Tahoma" w:cs="Tahoma"/>
        </w:rPr>
        <w:t>će</w:t>
      </w:r>
      <w:proofErr w:type="gramEnd"/>
      <w:r w:rsidRPr="00416D0B">
        <w:rPr>
          <w:rFonts w:ascii="Tahoma" w:hAnsi="Tahoma" w:cs="Tahoma"/>
        </w:rPr>
        <w:t xml:space="preserve"> se čuvati u vrećama (npr. izolacioni materijal), kako bi se sprečilo rasipanje, ili u kontejnerima (otpadni metal, plastika, drvo i sl.) koji su određeni strogo za tu namenu. Proizvođač, odnosno vlasnik otpada koji se koristi kao sekundarna sirovina </w:t>
      </w:r>
      <w:proofErr w:type="gramStart"/>
      <w:r w:rsidRPr="00416D0B">
        <w:rPr>
          <w:rFonts w:ascii="Tahoma" w:hAnsi="Tahoma" w:cs="Tahoma"/>
        </w:rPr>
        <w:t>ili</w:t>
      </w:r>
      <w:proofErr w:type="gramEnd"/>
      <w:r w:rsidRPr="00416D0B">
        <w:rPr>
          <w:rFonts w:ascii="Tahoma" w:hAnsi="Tahoma" w:cs="Tahoma"/>
        </w:rPr>
        <w:t xml:space="preserve"> za dobijanje energije, razvrstava, klasifikuje navedeni otpad nastao njegovom delatnošću, na propisan način i čuva do predaje licu koje vrši sakupljanje i/ili licu koje vrši transport navedenog otpada, odnosno licu koje vrši njegovo skladištenje i/ili tretman. Proizvođač, odnosno vlasnik otpada, predaje navedeni otpad sakupljaču i/ili licu koje vrši transport, odnosno licu koje vrši skladištenje i/ili tretman navedenog otpada, </w:t>
      </w:r>
      <w:proofErr w:type="gramStart"/>
      <w:r w:rsidRPr="00416D0B">
        <w:rPr>
          <w:rFonts w:ascii="Tahoma" w:hAnsi="Tahoma" w:cs="Tahoma"/>
        </w:rPr>
        <w:t>sa</w:t>
      </w:r>
      <w:proofErr w:type="gramEnd"/>
      <w:r w:rsidRPr="00416D0B">
        <w:rPr>
          <w:rFonts w:ascii="Tahoma" w:hAnsi="Tahoma" w:cs="Tahoma"/>
        </w:rPr>
        <w:t xml:space="preserve"> koji</w:t>
      </w:r>
      <w:r>
        <w:rPr>
          <w:rFonts w:ascii="Tahoma" w:hAnsi="Tahoma" w:cs="Tahoma"/>
        </w:rPr>
        <w:t>m je prethodno zaključio ugovor, a koje poseduje dozvolu izdatu od strane Ministarstva za zaštitu životne sredine.</w:t>
      </w:r>
      <w:r w:rsidRPr="00416D0B">
        <w:rPr>
          <w:rFonts w:ascii="Tahoma" w:hAnsi="Tahoma" w:cs="Tahoma"/>
        </w:rPr>
        <w:t xml:space="preserve"> Transport otpada mora da prati dokumentacija o kretanju otpada.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b/>
          <w:bCs/>
          <w:i/>
          <w:iCs/>
        </w:rPr>
        <w:t xml:space="preserve">Pakovanje otpada </w:t>
      </w:r>
      <w:r w:rsidRPr="00416D0B">
        <w:rPr>
          <w:rFonts w:ascii="Tahoma" w:hAnsi="Tahoma" w:cs="Tahoma"/>
        </w:rPr>
        <w:t xml:space="preserve">koji se koristi kao sekundarna sirovina se mora izvršiti tako da zapremina i težina pakovanja budu ograničene do minimalne adekvatne količine, a da se istovremeno obezbedi neophodan nivo sigurnosti za prihvatanje i transport upakovanog otpada. Materijali koji se koriste za pakovanje moraju biti proizvedeni i dizajnirani </w:t>
      </w:r>
      <w:proofErr w:type="gramStart"/>
      <w:r w:rsidRPr="00416D0B">
        <w:rPr>
          <w:rFonts w:ascii="Tahoma" w:hAnsi="Tahoma" w:cs="Tahoma"/>
        </w:rPr>
        <w:t>na</w:t>
      </w:r>
      <w:proofErr w:type="gramEnd"/>
      <w:r w:rsidRPr="00416D0B">
        <w:rPr>
          <w:rFonts w:ascii="Tahoma" w:hAnsi="Tahoma" w:cs="Tahoma"/>
        </w:rPr>
        <w:t xml:space="preserve"> način da se smanji uticaj na životnu sredinu prilikom daljeg rukovanja sa istim. Pakovanje mora biti takvo da sadržaj opasnih materija u samom materijalu za pakovanje, bude sveden </w:t>
      </w:r>
      <w:proofErr w:type="gramStart"/>
      <w:r w:rsidRPr="00416D0B">
        <w:rPr>
          <w:rFonts w:ascii="Tahoma" w:hAnsi="Tahoma" w:cs="Tahoma"/>
        </w:rPr>
        <w:t>na</w:t>
      </w:r>
      <w:proofErr w:type="gramEnd"/>
      <w:r w:rsidRPr="00416D0B">
        <w:rPr>
          <w:rFonts w:ascii="Tahoma" w:hAnsi="Tahoma" w:cs="Tahoma"/>
        </w:rPr>
        <w:t xml:space="preserve"> minimum. Pakovanje opasnog otpada koji se koristi kao sekundarna sirovina </w:t>
      </w:r>
      <w:proofErr w:type="gramStart"/>
      <w:r w:rsidRPr="00416D0B">
        <w:rPr>
          <w:rFonts w:ascii="Tahoma" w:hAnsi="Tahoma" w:cs="Tahoma"/>
        </w:rPr>
        <w:t>ili</w:t>
      </w:r>
      <w:proofErr w:type="gramEnd"/>
      <w:r w:rsidRPr="00416D0B">
        <w:rPr>
          <w:rFonts w:ascii="Tahoma" w:hAnsi="Tahoma" w:cs="Tahoma"/>
        </w:rPr>
        <w:t xml:space="preserve"> za dobijanje energije vrši se na način propisan zakonom kojim se uređuje prevoz opasnih materija i ratifikovanim međunarodnim ugovorima u oblasti prevoza opasnih materija u železničkom, drumskom, pomorskom, vazdušnom saobraćaju i unutrašnjim plovnim putevima. </w:t>
      </w:r>
    </w:p>
    <w:p w:rsidR="00416D0B" w:rsidRPr="00416D0B" w:rsidRDefault="00416D0B" w:rsidP="00416D0B">
      <w:pPr>
        <w:jc w:val="both"/>
        <w:rPr>
          <w:rFonts w:ascii="Tahoma" w:hAnsi="Tahoma" w:cs="Tahoma"/>
        </w:rPr>
      </w:pPr>
      <w:r w:rsidRPr="00416D0B">
        <w:rPr>
          <w:rFonts w:ascii="Tahoma" w:hAnsi="Tahoma" w:cs="Tahoma"/>
          <w:b/>
          <w:bCs/>
          <w:i/>
          <w:iCs/>
        </w:rPr>
        <w:t xml:space="preserve">Obeležavanje upakovanog otpada </w:t>
      </w:r>
      <w:r w:rsidRPr="00416D0B">
        <w:rPr>
          <w:rFonts w:ascii="Tahoma" w:hAnsi="Tahoma" w:cs="Tahoma"/>
        </w:rPr>
        <w:t xml:space="preserve">koji se koristi kao sekundarna sirovina vrši se stavljanjem natpisa koji sadrži naziv i sedište </w:t>
      </w:r>
      <w:proofErr w:type="gramStart"/>
      <w:r w:rsidRPr="00416D0B">
        <w:rPr>
          <w:rFonts w:ascii="Tahoma" w:hAnsi="Tahoma" w:cs="Tahoma"/>
        </w:rPr>
        <w:t>ili</w:t>
      </w:r>
      <w:proofErr w:type="gramEnd"/>
      <w:r w:rsidRPr="00416D0B">
        <w:rPr>
          <w:rFonts w:ascii="Tahoma" w:hAnsi="Tahoma" w:cs="Tahoma"/>
        </w:rPr>
        <w:t xml:space="preserve"> registrovani znak generatora otpada, naziv i indeksni broj otpada u skladu sa propisom kojim se uređuju kategorije, klasifikacija i ispitivanje otpada. </w:t>
      </w:r>
      <w:r w:rsidRPr="00416D0B">
        <w:rPr>
          <w:rFonts w:ascii="Tahoma" w:hAnsi="Tahoma" w:cs="Tahoma"/>
        </w:rPr>
        <w:lastRenderedPageBreak/>
        <w:t>Upakovan opasni otpad treba da bude obeležen vidljivo i jasno. Postupak skladištenja, pakovanja i obeležavanja opasnog otpada vrši se u skladu sa Pravilnikom o načinu skladištenja, pakovanja i obeležavanja opasnog otpada (“Službeni glasnik RS</w:t>
      </w:r>
      <w:proofErr w:type="gramStart"/>
      <w:r w:rsidRPr="00416D0B">
        <w:rPr>
          <w:rFonts w:ascii="Tahoma" w:hAnsi="Tahoma" w:cs="Tahoma"/>
        </w:rPr>
        <w:t>“ broj</w:t>
      </w:r>
      <w:proofErr w:type="gramEnd"/>
      <w:r w:rsidRPr="00416D0B">
        <w:rPr>
          <w:rFonts w:ascii="Tahoma" w:hAnsi="Tahoma" w:cs="Tahoma"/>
        </w:rPr>
        <w:t xml:space="preserve"> 92/2010). </w:t>
      </w:r>
    </w:p>
    <w:p w:rsidR="00416D0B" w:rsidRPr="00416D0B" w:rsidRDefault="00416D0B" w:rsidP="00416D0B">
      <w:pPr>
        <w:jc w:val="both"/>
        <w:rPr>
          <w:rFonts w:ascii="Tahoma" w:hAnsi="Tahoma" w:cs="Tahoma"/>
        </w:rPr>
      </w:pPr>
      <w:r w:rsidRPr="00416D0B">
        <w:rPr>
          <w:rFonts w:ascii="Tahoma" w:hAnsi="Tahoma" w:cs="Tahoma"/>
          <w:b/>
          <w:bCs/>
          <w:i/>
          <w:iCs/>
        </w:rPr>
        <w:t xml:space="preserve">Kretanje otpada </w:t>
      </w:r>
      <w:r w:rsidRPr="00416D0B">
        <w:rPr>
          <w:rFonts w:ascii="Tahoma" w:hAnsi="Tahoma" w:cs="Tahoma"/>
        </w:rPr>
        <w:t xml:space="preserve">- Upakovan i obeležen otpad - sekundarnu sirovinu prati Dokument o kretanju otpada, odnosno Dokument o kretanju opasnog otpada: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i/>
          <w:iCs/>
        </w:rPr>
        <w:t xml:space="preserve">Dokument o kretanju otpada </w:t>
      </w:r>
    </w:p>
    <w:p w:rsidR="00416D0B" w:rsidRPr="00416D0B" w:rsidRDefault="00416D0B" w:rsidP="00416D0B">
      <w:pPr>
        <w:jc w:val="both"/>
        <w:rPr>
          <w:rFonts w:ascii="Tahoma" w:hAnsi="Tahoma" w:cs="Tahoma"/>
        </w:rPr>
      </w:pPr>
      <w:r w:rsidRPr="00416D0B">
        <w:rPr>
          <w:rFonts w:ascii="Tahoma" w:hAnsi="Tahoma" w:cs="Tahoma"/>
        </w:rPr>
        <w:t>Prema Zakonu o upravljanju otpadom („Sl. glasnik RS</w:t>
      </w:r>
      <w:proofErr w:type="gramStart"/>
      <w:r w:rsidRPr="00416D0B">
        <w:rPr>
          <w:rFonts w:ascii="Tahoma" w:hAnsi="Tahoma" w:cs="Tahoma"/>
        </w:rPr>
        <w:t>“ br</w:t>
      </w:r>
      <w:proofErr w:type="gramEnd"/>
      <w:r w:rsidRPr="00416D0B">
        <w:rPr>
          <w:rFonts w:ascii="Tahoma" w:hAnsi="Tahoma" w:cs="Tahoma"/>
        </w:rPr>
        <w:t xml:space="preserve">. 36/2009, 88/2010 i 14/2016) na osnovu člana 45 kretanje otpada prati poseban Dokument o kretanju otpada, osim otpada iz domaćinstva. Vlasnik otpada je dužan da klasifikuje otpad pre otpočinjanja kretanja otpada i popunjava dokument o kretanju otpada </w:t>
      </w:r>
      <w:proofErr w:type="gramStart"/>
      <w:r w:rsidRPr="00416D0B">
        <w:rPr>
          <w:rFonts w:ascii="Tahoma" w:hAnsi="Tahoma" w:cs="Tahoma"/>
        </w:rPr>
        <w:t>ili</w:t>
      </w:r>
      <w:proofErr w:type="gramEnd"/>
      <w:r w:rsidRPr="00416D0B">
        <w:rPr>
          <w:rFonts w:ascii="Tahoma" w:hAnsi="Tahoma" w:cs="Tahoma"/>
        </w:rPr>
        <w:t xml:space="preserve"> dokument o kretanju opasnog otpada. </w:t>
      </w:r>
    </w:p>
    <w:p w:rsidR="00416D0B" w:rsidRPr="00416D0B" w:rsidRDefault="00416D0B" w:rsidP="00416D0B">
      <w:pPr>
        <w:jc w:val="both"/>
        <w:rPr>
          <w:rFonts w:ascii="Tahoma" w:hAnsi="Tahoma" w:cs="Tahoma"/>
        </w:rPr>
      </w:pPr>
      <w:r w:rsidRPr="00416D0B">
        <w:rPr>
          <w:rFonts w:ascii="Tahoma" w:hAnsi="Tahoma" w:cs="Tahoma"/>
        </w:rPr>
        <w:t xml:space="preserve">Kopije dokumenata o otpremi otpada se moraju čuvati sve dok se ne dobije primerak popunjenog Dokumenta o kretanju otpada </w:t>
      </w:r>
      <w:proofErr w:type="gramStart"/>
      <w:r w:rsidRPr="00416D0B">
        <w:rPr>
          <w:rFonts w:ascii="Tahoma" w:hAnsi="Tahoma" w:cs="Tahoma"/>
        </w:rPr>
        <w:t>od</w:t>
      </w:r>
      <w:proofErr w:type="gramEnd"/>
      <w:r w:rsidRPr="00416D0B">
        <w:rPr>
          <w:rFonts w:ascii="Tahoma" w:hAnsi="Tahoma" w:cs="Tahoma"/>
        </w:rPr>
        <w:t xml:space="preserve"> primaoca kojim se potvrđuje da je otpad prihvaćen. </w:t>
      </w:r>
    </w:p>
    <w:p w:rsidR="00416D0B" w:rsidRPr="00416D0B" w:rsidRDefault="00416D0B" w:rsidP="00416D0B">
      <w:pPr>
        <w:jc w:val="both"/>
        <w:rPr>
          <w:rFonts w:ascii="Tahoma" w:hAnsi="Tahoma" w:cs="Tahoma"/>
        </w:rPr>
      </w:pPr>
      <w:r w:rsidRPr="00416D0B">
        <w:rPr>
          <w:rFonts w:ascii="Tahoma" w:hAnsi="Tahoma" w:cs="Tahoma"/>
        </w:rPr>
        <w:t xml:space="preserve">Ako vlasnik otpada u roku </w:t>
      </w:r>
      <w:proofErr w:type="gramStart"/>
      <w:r w:rsidRPr="00416D0B">
        <w:rPr>
          <w:rFonts w:ascii="Tahoma" w:hAnsi="Tahoma" w:cs="Tahoma"/>
        </w:rPr>
        <w:t>od</w:t>
      </w:r>
      <w:proofErr w:type="gramEnd"/>
      <w:r w:rsidRPr="00416D0B">
        <w:rPr>
          <w:rFonts w:ascii="Tahoma" w:hAnsi="Tahoma" w:cs="Tahoma"/>
        </w:rPr>
        <w:t xml:space="preserve"> 15 dana ne primi primerak popunjenog Dokumenta o kretanju otpada od primaoca, pokreće postupak provere kretanja otpada i o nalazu izveštava nadležno ministarstvo. </w:t>
      </w:r>
    </w:p>
    <w:p w:rsidR="00416D0B" w:rsidRPr="00416D0B" w:rsidRDefault="00416D0B" w:rsidP="00416D0B">
      <w:pPr>
        <w:jc w:val="both"/>
        <w:rPr>
          <w:rFonts w:ascii="Tahoma" w:hAnsi="Tahoma" w:cs="Tahoma"/>
        </w:rPr>
      </w:pPr>
      <w:r w:rsidRPr="00416D0B">
        <w:rPr>
          <w:rFonts w:ascii="Tahoma" w:hAnsi="Tahoma" w:cs="Tahoma"/>
        </w:rPr>
        <w:t>Izvođač radova ima obavezu da čuva kompletirani Dokument o kretanju otpada najmanje dve godine. Obrazac Dokumenta o kretanju otpada je štampan uz Pravilnik o obrascu dokumenta o kretanju otpada i uputstvu za njegovo popunjavanje („Službeni glasnik RS</w:t>
      </w:r>
      <w:proofErr w:type="gramStart"/>
      <w:r w:rsidRPr="00416D0B">
        <w:rPr>
          <w:rFonts w:ascii="Tahoma" w:hAnsi="Tahoma" w:cs="Tahoma"/>
        </w:rPr>
        <w:t>“ br</w:t>
      </w:r>
      <w:proofErr w:type="gramEnd"/>
      <w:r w:rsidRPr="00416D0B">
        <w:rPr>
          <w:rFonts w:ascii="Tahoma" w:hAnsi="Tahoma" w:cs="Tahoma"/>
        </w:rPr>
        <w:t xml:space="preserve">. 114/2013).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i/>
          <w:iCs/>
        </w:rPr>
        <w:t xml:space="preserve">Dokument o kretanju opasnog otpada </w:t>
      </w:r>
    </w:p>
    <w:p w:rsidR="00416D0B" w:rsidRPr="00416D0B" w:rsidRDefault="00416D0B" w:rsidP="00416D0B">
      <w:pPr>
        <w:jc w:val="both"/>
        <w:rPr>
          <w:rFonts w:ascii="Tahoma" w:hAnsi="Tahoma" w:cs="Tahoma"/>
        </w:rPr>
      </w:pPr>
      <w:r w:rsidRPr="00416D0B">
        <w:rPr>
          <w:rFonts w:ascii="Tahoma" w:hAnsi="Tahoma" w:cs="Tahoma"/>
        </w:rPr>
        <w:t xml:space="preserve">Na osnovu člana 46. Zakona o upravljanju otpadom kretanje opasnog otpada prati poseban Dokument o kretanju opasnog otpada koji popunjava vlasnik i svako ko preuzima opasan otpad od privrednog društva, a koji je propisan Pravilnikom o obrascu dokumenta o kretanju opasnog otpada, obrascu prethodnog obaveštenja, načinu njegovog dostavljanja i uputstvu za njihovo popunjavanje ("Sl. glasnik RS", br. 17/2017). Obrazac Dokumenta o kretanju opasnog otpada sastoji se </w:t>
      </w:r>
      <w:proofErr w:type="gramStart"/>
      <w:r w:rsidRPr="00416D0B">
        <w:rPr>
          <w:rFonts w:ascii="Tahoma" w:hAnsi="Tahoma" w:cs="Tahoma"/>
        </w:rPr>
        <w:t>od</w:t>
      </w:r>
      <w:proofErr w:type="gramEnd"/>
      <w:r w:rsidRPr="00416D0B">
        <w:rPr>
          <w:rFonts w:ascii="Tahoma" w:hAnsi="Tahoma" w:cs="Tahoma"/>
        </w:rPr>
        <w:t xml:space="preserve"> šest istovetnih primeraka od kojih prvi primerak predstavlja prethodno obaveštenje. </w:t>
      </w:r>
    </w:p>
    <w:p w:rsidR="00416D0B" w:rsidRPr="00416D0B" w:rsidRDefault="00416D0B" w:rsidP="00416D0B">
      <w:pPr>
        <w:jc w:val="both"/>
        <w:rPr>
          <w:rFonts w:ascii="Tahoma" w:hAnsi="Tahoma" w:cs="Tahoma"/>
        </w:rPr>
      </w:pPr>
      <w:r w:rsidRPr="00416D0B">
        <w:rPr>
          <w:rFonts w:ascii="Tahoma" w:hAnsi="Tahoma" w:cs="Tahoma"/>
        </w:rPr>
        <w:t xml:space="preserve">Obrazac prethodnog obaveštenja se dostavlja isključivo elektronski Agenciji za zaštitu životne sredine unosom u informacioni sistem Nacionalnog registra izvora zagađivanja, najmanje 48 sati pre započinjanja kretanja otpada. Bez unetog prethodnog obaveštenja u zakonski propisanom roku, Dokument o kretanju opasnog otpada nije moguće kreirati. </w:t>
      </w:r>
    </w:p>
    <w:p w:rsidR="00416D0B" w:rsidRPr="00416D0B" w:rsidRDefault="00416D0B" w:rsidP="00416D0B">
      <w:pPr>
        <w:jc w:val="both"/>
        <w:rPr>
          <w:rFonts w:ascii="Tahoma" w:hAnsi="Tahoma" w:cs="Tahoma"/>
        </w:rPr>
      </w:pPr>
      <w:r w:rsidRPr="00416D0B">
        <w:rPr>
          <w:rFonts w:ascii="Tahoma" w:hAnsi="Tahoma" w:cs="Tahoma"/>
        </w:rPr>
        <w:t xml:space="preserve">Prethodno obaveštenje je moguće odjaviti najkasnije zaključno </w:t>
      </w:r>
      <w:proofErr w:type="gramStart"/>
      <w:r w:rsidRPr="00416D0B">
        <w:rPr>
          <w:rFonts w:ascii="Tahoma" w:hAnsi="Tahoma" w:cs="Tahoma"/>
        </w:rPr>
        <w:t>sa</w:t>
      </w:r>
      <w:proofErr w:type="gramEnd"/>
      <w:r w:rsidRPr="00416D0B">
        <w:rPr>
          <w:rFonts w:ascii="Tahoma" w:hAnsi="Tahoma" w:cs="Tahoma"/>
        </w:rPr>
        <w:t xml:space="preserve"> predviđenim danom početka kretanja opasnog otpada. Ukoliko proizvođač, odnosno vlasnik otpada, u navedenom periodu ne odjavi prethodno obaveštenje, a kretanje otpada ne započne, potrebno je da se pismeno obrati Agenciji </w:t>
      </w:r>
      <w:proofErr w:type="gramStart"/>
      <w:r w:rsidRPr="00416D0B">
        <w:rPr>
          <w:rFonts w:ascii="Tahoma" w:hAnsi="Tahoma" w:cs="Tahoma"/>
        </w:rPr>
        <w:t>sa</w:t>
      </w:r>
      <w:proofErr w:type="gramEnd"/>
      <w:r w:rsidRPr="00416D0B">
        <w:rPr>
          <w:rFonts w:ascii="Tahoma" w:hAnsi="Tahoma" w:cs="Tahoma"/>
        </w:rPr>
        <w:t xml:space="preserve"> izjavom.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b/>
          <w:bCs/>
          <w:i/>
          <w:iCs/>
        </w:rPr>
        <w:lastRenderedPageBreak/>
        <w:t xml:space="preserve">Skladištenje otpada - </w:t>
      </w:r>
      <w:r w:rsidRPr="00416D0B">
        <w:rPr>
          <w:rFonts w:ascii="Tahoma" w:hAnsi="Tahoma" w:cs="Tahoma"/>
        </w:rPr>
        <w:t xml:space="preserve">Otpad se skladišti </w:t>
      </w:r>
      <w:proofErr w:type="gramStart"/>
      <w:r w:rsidRPr="00416D0B">
        <w:rPr>
          <w:rFonts w:ascii="Tahoma" w:hAnsi="Tahoma" w:cs="Tahoma"/>
        </w:rPr>
        <w:t>na</w:t>
      </w:r>
      <w:proofErr w:type="gramEnd"/>
      <w:r w:rsidRPr="00416D0B">
        <w:rPr>
          <w:rFonts w:ascii="Tahoma" w:hAnsi="Tahoma" w:cs="Tahoma"/>
        </w:rPr>
        <w:t xml:space="preserve"> mestima koja su tehnički opremljena za privremeno čuvanje otpada na lokaciji proizvođača ili vlasnika otpada. Skladištenje otpada vrši se </w:t>
      </w:r>
      <w:proofErr w:type="gramStart"/>
      <w:r w:rsidRPr="00416D0B">
        <w:rPr>
          <w:rFonts w:ascii="Tahoma" w:hAnsi="Tahoma" w:cs="Tahoma"/>
        </w:rPr>
        <w:t>na</w:t>
      </w:r>
      <w:proofErr w:type="gramEnd"/>
      <w:r w:rsidRPr="00416D0B">
        <w:rPr>
          <w:rFonts w:ascii="Tahoma" w:hAnsi="Tahoma" w:cs="Tahoma"/>
        </w:rPr>
        <w:t xml:space="preserve"> način koji minimalno utiče na zdravlje ljudi i životnu sredinu. Skladište otpada koji se koristi kao sekundarna sirovina može biti otvorenog </w:t>
      </w:r>
      <w:proofErr w:type="gramStart"/>
      <w:r w:rsidRPr="00416D0B">
        <w:rPr>
          <w:rFonts w:ascii="Tahoma" w:hAnsi="Tahoma" w:cs="Tahoma"/>
        </w:rPr>
        <w:t>ili</w:t>
      </w:r>
      <w:proofErr w:type="gramEnd"/>
      <w:r w:rsidRPr="00416D0B">
        <w:rPr>
          <w:rFonts w:ascii="Tahoma" w:hAnsi="Tahoma" w:cs="Tahoma"/>
        </w:rPr>
        <w:t xml:space="preserve"> zatvorenog tipa, ograđeno i pod stalnim nadzorom. Prostor </w:t>
      </w:r>
      <w:proofErr w:type="gramStart"/>
      <w:r w:rsidRPr="00416D0B">
        <w:rPr>
          <w:rFonts w:ascii="Tahoma" w:hAnsi="Tahoma" w:cs="Tahoma"/>
        </w:rPr>
        <w:t>na</w:t>
      </w:r>
      <w:proofErr w:type="gramEnd"/>
      <w:r w:rsidRPr="00416D0B">
        <w:rPr>
          <w:rFonts w:ascii="Tahoma" w:hAnsi="Tahoma" w:cs="Tahoma"/>
        </w:rPr>
        <w:t xml:space="preserve"> kom se vrši skladištenje otpada koji se koristi kao sekundarna sirovina mora biti namenjen za obavljanje aktivnosti skladištenja. Za privremeno skladištenje sekundarnih sirovina, generator otpada može koristiti prostor koji mora da poseduje sledeće: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stabilnu</w:t>
      </w:r>
      <w:proofErr w:type="gramEnd"/>
      <w:r w:rsidRPr="00416D0B">
        <w:rPr>
          <w:rFonts w:ascii="Tahoma" w:hAnsi="Tahoma" w:cs="Tahoma"/>
        </w:rPr>
        <w:t xml:space="preserve"> i nepropusnu podlogu sa odgovarajućom zaštitom od atmosferskih uticaja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sistem</w:t>
      </w:r>
      <w:proofErr w:type="gramEnd"/>
      <w:r w:rsidRPr="00416D0B">
        <w:rPr>
          <w:rFonts w:ascii="Tahoma" w:hAnsi="Tahoma" w:cs="Tahoma"/>
        </w:rPr>
        <w:t xml:space="preserve"> za sprečavanje nastajanja udesa </w:t>
      </w:r>
    </w:p>
    <w:p w:rsidR="00416D0B" w:rsidRPr="00416D0B" w:rsidRDefault="00416D0B" w:rsidP="00416D0B">
      <w:pPr>
        <w:jc w:val="both"/>
        <w:rPr>
          <w:rFonts w:ascii="Tahoma" w:hAnsi="Tahoma" w:cs="Tahoma"/>
        </w:rPr>
      </w:pPr>
      <w:r w:rsidRPr="00416D0B">
        <w:rPr>
          <w:rFonts w:ascii="Tahoma" w:hAnsi="Tahoma" w:cs="Tahoma"/>
        </w:rPr>
        <w:t xml:space="preserve">- </w:t>
      </w:r>
      <w:proofErr w:type="gramStart"/>
      <w:r w:rsidRPr="00416D0B">
        <w:rPr>
          <w:rFonts w:ascii="Tahoma" w:hAnsi="Tahoma" w:cs="Tahoma"/>
        </w:rPr>
        <w:t>sistem</w:t>
      </w:r>
      <w:proofErr w:type="gramEnd"/>
      <w:r w:rsidRPr="00416D0B">
        <w:rPr>
          <w:rFonts w:ascii="Tahoma" w:hAnsi="Tahoma" w:cs="Tahoma"/>
        </w:rPr>
        <w:t xml:space="preserve"> za potpuni kontrolisani prihvat atmosferske vode sa svih manipulativnih površina </w:t>
      </w:r>
    </w:p>
    <w:p w:rsidR="00416D0B" w:rsidRPr="00416D0B" w:rsidRDefault="00416D0B" w:rsidP="00416D0B">
      <w:pPr>
        <w:jc w:val="both"/>
        <w:rPr>
          <w:rFonts w:ascii="Tahoma" w:hAnsi="Tahoma" w:cs="Tahoma"/>
        </w:rPr>
      </w:pPr>
      <w:r w:rsidRPr="00416D0B">
        <w:rPr>
          <w:rFonts w:ascii="Tahoma" w:hAnsi="Tahoma" w:cs="Tahoma"/>
        </w:rPr>
        <w:t xml:space="preserve">- sistem za zaštitu od požara, u skladu sa posebnim propisima Skladištenje otpada u tečnom stanju mora se vršiti u posudi za skladištenje sa nepropusnom tankvanom koja može da primi celokupnu količinu otpada u slučaju udesa (procurivanja), dok se skladištenje otpada u praškastom stanju vrši na način kojim se obezbeđuje zaštita odzaprašivanja okolnog prostora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rPr>
        <w:t xml:space="preserve">Izvođač radova može deo otpada da odloži </w:t>
      </w:r>
      <w:proofErr w:type="gramStart"/>
      <w:r w:rsidRPr="00416D0B">
        <w:rPr>
          <w:rFonts w:ascii="Tahoma" w:hAnsi="Tahoma" w:cs="Tahoma"/>
        </w:rPr>
        <w:t>na</w:t>
      </w:r>
      <w:proofErr w:type="gramEnd"/>
      <w:r w:rsidRPr="00416D0B">
        <w:rPr>
          <w:rFonts w:ascii="Tahoma" w:hAnsi="Tahoma" w:cs="Tahoma"/>
        </w:rPr>
        <w:t xml:space="preserve"> lokalnu deponiju u skladu sa Uredbom o odlaganju otpada na deponije (Službeni glasnik RS, br. 92/10). Uredbom su između ostalog opisane procedure za prihvat otpada </w:t>
      </w:r>
      <w:proofErr w:type="gramStart"/>
      <w:r w:rsidRPr="00416D0B">
        <w:rPr>
          <w:rFonts w:ascii="Tahoma" w:hAnsi="Tahoma" w:cs="Tahoma"/>
        </w:rPr>
        <w:t>na</w:t>
      </w:r>
      <w:proofErr w:type="gramEnd"/>
      <w:r w:rsidRPr="00416D0B">
        <w:rPr>
          <w:rFonts w:ascii="Tahoma" w:hAnsi="Tahoma" w:cs="Tahoma"/>
        </w:rPr>
        <w:t xml:space="preserve"> deponiji i ispitivanje radi utvrđivanja usaglašenosti sa graničnim vrednostima. U skladu </w:t>
      </w:r>
      <w:proofErr w:type="gramStart"/>
      <w:r w:rsidRPr="00416D0B">
        <w:rPr>
          <w:rFonts w:ascii="Tahoma" w:hAnsi="Tahoma" w:cs="Tahoma"/>
        </w:rPr>
        <w:t>sa</w:t>
      </w:r>
      <w:proofErr w:type="gramEnd"/>
      <w:r w:rsidRPr="00416D0B">
        <w:rPr>
          <w:rFonts w:ascii="Tahoma" w:hAnsi="Tahoma" w:cs="Tahoma"/>
        </w:rPr>
        <w:t xml:space="preserve"> Aneksom 4 uredbe, posebni tokovi inertnog otpada, kao što su npr. </w:t>
      </w:r>
      <w:proofErr w:type="gramStart"/>
      <w:r w:rsidRPr="00416D0B">
        <w:rPr>
          <w:rFonts w:ascii="Tahoma" w:hAnsi="Tahoma" w:cs="Tahoma"/>
        </w:rPr>
        <w:t>beton</w:t>
      </w:r>
      <w:proofErr w:type="gramEnd"/>
      <w:r w:rsidRPr="00416D0B">
        <w:rPr>
          <w:rFonts w:ascii="Tahoma" w:hAnsi="Tahoma" w:cs="Tahoma"/>
        </w:rPr>
        <w:t xml:space="preserve">, cigle, keramika, staklo, zemlja i kamen iz građevinskih radova i operacija rušenja, mogu se odlagati na deponiju u posebnim okolnostima bez prethodnog ispitivanja ukoliko je operater upravljanja deponijom odredio lokaciju za odlaganje ove vrste otpada. </w:t>
      </w:r>
    </w:p>
    <w:p w:rsidR="00416D0B" w:rsidRPr="00416D0B" w:rsidRDefault="00416D0B" w:rsidP="00416D0B">
      <w:pPr>
        <w:jc w:val="both"/>
        <w:rPr>
          <w:rFonts w:ascii="Tahoma" w:hAnsi="Tahoma" w:cs="Tahoma"/>
        </w:rPr>
      </w:pPr>
    </w:p>
    <w:p w:rsidR="00416D0B" w:rsidRDefault="00416D0B" w:rsidP="00416D0B">
      <w:pPr>
        <w:jc w:val="both"/>
        <w:rPr>
          <w:rFonts w:ascii="Tahoma" w:hAnsi="Tahoma" w:cs="Tahoma"/>
          <w:b/>
          <w:bCs/>
        </w:rPr>
      </w:pPr>
    </w:p>
    <w:p w:rsidR="00416D0B" w:rsidRPr="00416D0B" w:rsidRDefault="00416D0B" w:rsidP="00416D0B">
      <w:pPr>
        <w:jc w:val="both"/>
        <w:rPr>
          <w:rFonts w:ascii="Tahoma" w:hAnsi="Tahoma" w:cs="Tahoma"/>
        </w:rPr>
      </w:pPr>
      <w:r w:rsidRPr="00416D0B">
        <w:rPr>
          <w:rFonts w:ascii="Tahoma" w:hAnsi="Tahoma" w:cs="Tahoma"/>
          <w:b/>
          <w:bCs/>
        </w:rPr>
        <w:t xml:space="preserve">Upravljanje opasnim otpadom </w:t>
      </w:r>
    </w:p>
    <w:p w:rsidR="00416D0B" w:rsidRPr="00416D0B" w:rsidRDefault="00416D0B" w:rsidP="00416D0B">
      <w:pPr>
        <w:jc w:val="both"/>
        <w:rPr>
          <w:rFonts w:ascii="Tahoma" w:hAnsi="Tahoma" w:cs="Tahoma"/>
        </w:rPr>
      </w:pPr>
      <w:r w:rsidRPr="00416D0B">
        <w:rPr>
          <w:rFonts w:ascii="Tahoma" w:hAnsi="Tahoma" w:cs="Tahoma"/>
        </w:rPr>
        <w:t xml:space="preserve">Za potrebe organizacije upravljanja opasnim otpadom koji se generiše </w:t>
      </w:r>
      <w:proofErr w:type="gramStart"/>
      <w:r w:rsidRPr="00416D0B">
        <w:rPr>
          <w:rFonts w:ascii="Tahoma" w:hAnsi="Tahoma" w:cs="Tahoma"/>
        </w:rPr>
        <w:t>ili</w:t>
      </w:r>
      <w:proofErr w:type="gramEnd"/>
      <w:r w:rsidRPr="00416D0B">
        <w:rPr>
          <w:rFonts w:ascii="Tahoma" w:hAnsi="Tahoma" w:cs="Tahoma"/>
        </w:rPr>
        <w:t xml:space="preserve"> se može generisati obavljanjem radova na rekonstrukciji dela objekta OŠ “Mitropolit Mihailo” u ovoj tački date su smernice za upravljanje pojedinim vrstama opasnog otpada ili otpada za koji se pretpostavlja da ima opasan karakter. </w:t>
      </w:r>
    </w:p>
    <w:p w:rsidR="00416D0B" w:rsidRPr="00416D0B" w:rsidRDefault="00416D0B" w:rsidP="00416D0B">
      <w:pPr>
        <w:jc w:val="both"/>
        <w:rPr>
          <w:rFonts w:ascii="Tahoma" w:hAnsi="Tahoma" w:cs="Tahoma"/>
        </w:rPr>
      </w:pPr>
      <w:r w:rsidRPr="00416D0B">
        <w:rPr>
          <w:rFonts w:ascii="Tahoma" w:hAnsi="Tahoma" w:cs="Tahoma"/>
        </w:rPr>
        <w:t xml:space="preserve">Ambalaža kontaminirana opasnim supstancama </w:t>
      </w:r>
    </w:p>
    <w:p w:rsidR="00416D0B" w:rsidRPr="00416D0B" w:rsidRDefault="00416D0B" w:rsidP="00416D0B">
      <w:pPr>
        <w:jc w:val="both"/>
        <w:rPr>
          <w:rFonts w:ascii="Tahoma" w:hAnsi="Tahoma" w:cs="Tahoma"/>
        </w:rPr>
      </w:pPr>
      <w:r w:rsidRPr="00416D0B">
        <w:rPr>
          <w:rFonts w:ascii="Tahoma" w:hAnsi="Tahoma" w:cs="Tahoma"/>
        </w:rPr>
        <w:t xml:space="preserve">Prilikom izvođenja radova </w:t>
      </w:r>
      <w:proofErr w:type="gramStart"/>
      <w:r w:rsidRPr="00416D0B">
        <w:rPr>
          <w:rFonts w:ascii="Tahoma" w:hAnsi="Tahoma" w:cs="Tahoma"/>
        </w:rPr>
        <w:t>na</w:t>
      </w:r>
      <w:proofErr w:type="gramEnd"/>
      <w:r w:rsidRPr="00416D0B">
        <w:rPr>
          <w:rFonts w:ascii="Tahoma" w:hAnsi="Tahoma" w:cs="Tahoma"/>
        </w:rPr>
        <w:t xml:space="preserve"> rekonstrukciji dela objekta, može se generisati određena količina otpadne ambalaže koja sadrži opasne materije. Pre svega se ovo odnosi </w:t>
      </w:r>
      <w:proofErr w:type="gramStart"/>
      <w:r w:rsidRPr="00416D0B">
        <w:rPr>
          <w:rFonts w:ascii="Tahoma" w:hAnsi="Tahoma" w:cs="Tahoma"/>
        </w:rPr>
        <w:t>na</w:t>
      </w:r>
      <w:proofErr w:type="gramEnd"/>
      <w:r w:rsidRPr="00416D0B">
        <w:rPr>
          <w:rFonts w:ascii="Tahoma" w:hAnsi="Tahoma" w:cs="Tahoma"/>
        </w:rPr>
        <w:t xml:space="preserve"> otpadnu ambalažu od boja (poludisperzija) koje će se koristiti za farabanje plafona i zidnih površina. Takođe, odr</w:t>
      </w:r>
      <w:r>
        <w:rPr>
          <w:rFonts w:ascii="Tahoma" w:hAnsi="Tahoma" w:cs="Tahoma"/>
        </w:rPr>
        <w:t>e</w:t>
      </w:r>
      <w:r w:rsidRPr="00416D0B">
        <w:rPr>
          <w:rFonts w:ascii="Tahoma" w:hAnsi="Tahoma" w:cs="Tahoma"/>
        </w:rPr>
        <w:t xml:space="preserve">đena količina otpadne ambalaže koja ima opasan karakter </w:t>
      </w:r>
      <w:proofErr w:type="gramStart"/>
      <w:r w:rsidRPr="00416D0B">
        <w:rPr>
          <w:rFonts w:ascii="Tahoma" w:hAnsi="Tahoma" w:cs="Tahoma"/>
        </w:rPr>
        <w:t>će</w:t>
      </w:r>
      <w:proofErr w:type="gramEnd"/>
      <w:r w:rsidRPr="00416D0B">
        <w:rPr>
          <w:rFonts w:ascii="Tahoma" w:hAnsi="Tahoma" w:cs="Tahoma"/>
        </w:rPr>
        <w:t xml:space="preserve"> se gene</w:t>
      </w:r>
      <w:r>
        <w:rPr>
          <w:rFonts w:ascii="Tahoma" w:hAnsi="Tahoma" w:cs="Tahoma"/>
        </w:rPr>
        <w:t xml:space="preserve">risati nakon završnog lakiranja </w:t>
      </w:r>
      <w:r w:rsidRPr="00416D0B">
        <w:rPr>
          <w:rFonts w:ascii="Tahoma" w:hAnsi="Tahoma" w:cs="Tahoma"/>
        </w:rPr>
        <w:t xml:space="preserve">ovopostavljenog parketa. Nakon iskorišćenja, predmetna ambalaža </w:t>
      </w:r>
      <w:proofErr w:type="gramStart"/>
      <w:r w:rsidRPr="00416D0B">
        <w:rPr>
          <w:rFonts w:ascii="Tahoma" w:hAnsi="Tahoma" w:cs="Tahoma"/>
        </w:rPr>
        <w:t>će</w:t>
      </w:r>
      <w:proofErr w:type="gramEnd"/>
      <w:r w:rsidRPr="00416D0B">
        <w:rPr>
          <w:rFonts w:ascii="Tahoma" w:hAnsi="Tahoma" w:cs="Tahoma"/>
        </w:rPr>
        <w:t xml:space="preserve"> se skladištiti u privremeno skladište otpada do predaje na zbrinjavanje ovlašćenom operateru. Za potrebe skladištenja </w:t>
      </w:r>
      <w:r w:rsidRPr="00416D0B">
        <w:rPr>
          <w:rFonts w:ascii="Tahoma" w:hAnsi="Tahoma" w:cs="Tahoma"/>
        </w:rPr>
        <w:lastRenderedPageBreak/>
        <w:t xml:space="preserve">opasnog otpada potrebno je postaviti priručni magacin </w:t>
      </w:r>
      <w:proofErr w:type="gramStart"/>
      <w:r w:rsidRPr="00416D0B">
        <w:rPr>
          <w:rFonts w:ascii="Tahoma" w:hAnsi="Tahoma" w:cs="Tahoma"/>
        </w:rPr>
        <w:t>na</w:t>
      </w:r>
      <w:proofErr w:type="gramEnd"/>
      <w:r w:rsidRPr="00416D0B">
        <w:rPr>
          <w:rFonts w:ascii="Tahoma" w:hAnsi="Tahoma" w:cs="Tahoma"/>
        </w:rPr>
        <w:t xml:space="preserve"> lokaciji izvođenja radova. Magacin mora biti zatvoren, natkriven i obezbeđen </w:t>
      </w:r>
      <w:proofErr w:type="gramStart"/>
      <w:r w:rsidRPr="00416D0B">
        <w:rPr>
          <w:rFonts w:ascii="Tahoma" w:hAnsi="Tahoma" w:cs="Tahoma"/>
        </w:rPr>
        <w:t>od</w:t>
      </w:r>
      <w:proofErr w:type="gramEnd"/>
      <w:r w:rsidRPr="00416D0B">
        <w:rPr>
          <w:rFonts w:ascii="Tahoma" w:hAnsi="Tahoma" w:cs="Tahoma"/>
        </w:rPr>
        <w:t xml:space="preserve"> pristupa neovčašćenih lica. </w:t>
      </w:r>
    </w:p>
    <w:p w:rsidR="00416D0B" w:rsidRPr="00416D0B" w:rsidRDefault="00416D0B" w:rsidP="00416D0B">
      <w:pPr>
        <w:jc w:val="both"/>
        <w:rPr>
          <w:rFonts w:ascii="Tahoma" w:hAnsi="Tahoma" w:cs="Tahoma"/>
        </w:rPr>
      </w:pPr>
      <w:r w:rsidRPr="00416D0B">
        <w:rPr>
          <w:rFonts w:ascii="Tahoma" w:hAnsi="Tahoma" w:cs="Tahoma"/>
        </w:rPr>
        <w:t xml:space="preserve">Pre predaje otpada ovlašćenom operateru, za ovu vrstu otpada postrebno je kod akreditovane laboratorije pribavićemo izveštaj o ispitivanju otpada. Ukoliko se izveštajem o ispitivanju kod ovlašćene laboratorije utvrdi opasan karakter otpada, isti </w:t>
      </w:r>
      <w:proofErr w:type="gramStart"/>
      <w:r w:rsidRPr="00416D0B">
        <w:rPr>
          <w:rFonts w:ascii="Tahoma" w:hAnsi="Tahoma" w:cs="Tahoma"/>
        </w:rPr>
        <w:t>će</w:t>
      </w:r>
      <w:proofErr w:type="gramEnd"/>
      <w:r w:rsidRPr="00416D0B">
        <w:rPr>
          <w:rFonts w:ascii="Tahoma" w:hAnsi="Tahoma" w:cs="Tahoma"/>
        </w:rPr>
        <w:t xml:space="preserve"> se predavati ovlašćenom operateru uz prethodnu najavu kretanja otpada nadležnom organu i popunjavanje Dokumenta o kretanju opasnog otpada. </w:t>
      </w:r>
    </w:p>
    <w:p w:rsidR="00416D0B" w:rsidRPr="00416D0B" w:rsidRDefault="00416D0B" w:rsidP="00416D0B">
      <w:pPr>
        <w:jc w:val="both"/>
        <w:rPr>
          <w:rFonts w:ascii="Tahoma" w:hAnsi="Tahoma" w:cs="Tahoma"/>
        </w:rPr>
      </w:pPr>
      <w:r w:rsidRPr="00416D0B">
        <w:rPr>
          <w:rFonts w:ascii="Tahoma" w:hAnsi="Tahoma" w:cs="Tahoma"/>
        </w:rPr>
        <w:t xml:space="preserve">Građevinski otpad kontaminiran opasnim supstancama </w:t>
      </w:r>
    </w:p>
    <w:p w:rsidR="00416D0B" w:rsidRPr="00416D0B" w:rsidRDefault="00416D0B" w:rsidP="00416D0B">
      <w:pPr>
        <w:jc w:val="both"/>
        <w:rPr>
          <w:rFonts w:ascii="Tahoma" w:hAnsi="Tahoma" w:cs="Tahoma"/>
        </w:rPr>
      </w:pPr>
      <w:r w:rsidRPr="00416D0B">
        <w:rPr>
          <w:rFonts w:ascii="Tahoma" w:hAnsi="Tahoma" w:cs="Tahoma"/>
        </w:rPr>
        <w:t xml:space="preserve">Imajući u vidu obim radova i vrstu materijala koja se uklanja, ovom prilikom mogu se generisati različite vrsta opasnog građevinskog otpada. Prilikom rada </w:t>
      </w:r>
      <w:proofErr w:type="gramStart"/>
      <w:r w:rsidRPr="00416D0B">
        <w:rPr>
          <w:rFonts w:ascii="Tahoma" w:hAnsi="Tahoma" w:cs="Tahoma"/>
        </w:rPr>
        <w:t>na</w:t>
      </w:r>
      <w:proofErr w:type="gramEnd"/>
      <w:r w:rsidRPr="00416D0B">
        <w:rPr>
          <w:rFonts w:ascii="Tahoma" w:hAnsi="Tahoma" w:cs="Tahoma"/>
        </w:rPr>
        <w:t xml:space="preserve"> uklanjanju vinas pločica, sobzirom na to da u ovom trenutku nije poznat način lepljenja pločica (bitumen, lepak i sl.) može se pretpostaviti da ova vrsta otpada može imati opasan karakter. </w:t>
      </w:r>
    </w:p>
    <w:p w:rsidR="00416D0B" w:rsidRPr="00416D0B" w:rsidRDefault="00416D0B" w:rsidP="00416D0B">
      <w:pPr>
        <w:jc w:val="both"/>
        <w:rPr>
          <w:rFonts w:ascii="Tahoma" w:hAnsi="Tahoma" w:cs="Tahoma"/>
        </w:rPr>
      </w:pPr>
      <w:r w:rsidRPr="00416D0B">
        <w:rPr>
          <w:rFonts w:ascii="Tahoma" w:hAnsi="Tahoma" w:cs="Tahoma"/>
        </w:rPr>
        <w:t xml:space="preserve">Uklanjanjem izolacije u delu potkrovlja, </w:t>
      </w:r>
      <w:proofErr w:type="gramStart"/>
      <w:r w:rsidRPr="00416D0B">
        <w:rPr>
          <w:rFonts w:ascii="Tahoma" w:hAnsi="Tahoma" w:cs="Tahoma"/>
        </w:rPr>
        <w:t>ili</w:t>
      </w:r>
      <w:proofErr w:type="gramEnd"/>
      <w:r w:rsidRPr="00416D0B">
        <w:rPr>
          <w:rFonts w:ascii="Tahoma" w:hAnsi="Tahoma" w:cs="Tahoma"/>
        </w:rPr>
        <w:t xml:space="preserve"> drugim radovima može se generisati otpad koji sadrži azbest. U slučaju da pretpostavke da određene vrste izolacionih materijala sadrže azbest, istim je potrebno upravljati uz primenu odgovorajućih mera bezbednosti i zdravlja </w:t>
      </w:r>
      <w:proofErr w:type="gramStart"/>
      <w:r w:rsidRPr="00416D0B">
        <w:rPr>
          <w:rFonts w:ascii="Tahoma" w:hAnsi="Tahoma" w:cs="Tahoma"/>
        </w:rPr>
        <w:t>na</w:t>
      </w:r>
      <w:proofErr w:type="gramEnd"/>
      <w:r w:rsidRPr="00416D0B">
        <w:rPr>
          <w:rFonts w:ascii="Tahoma" w:hAnsi="Tahoma" w:cs="Tahoma"/>
        </w:rPr>
        <w:t xml:space="preserve"> radu, pakovanja i obeležavanja otpada. </w:t>
      </w:r>
    </w:p>
    <w:p w:rsidR="00416D0B" w:rsidRPr="00416D0B" w:rsidRDefault="00416D0B" w:rsidP="00416D0B">
      <w:pPr>
        <w:jc w:val="both"/>
        <w:rPr>
          <w:rFonts w:ascii="Tahoma" w:hAnsi="Tahoma" w:cs="Tahoma"/>
        </w:rPr>
      </w:pPr>
      <w:r w:rsidRPr="00416D0B">
        <w:rPr>
          <w:rFonts w:ascii="Tahoma" w:hAnsi="Tahoma" w:cs="Tahoma"/>
        </w:rPr>
        <w:t xml:space="preserve">Otpad treba predati preduzeću ovlašćenoj za preuzimanje ovog otpada. Dokumentaciju o generisanom i predatom otpadu (dokumenta o kretanju otpada i evidenciju otpada) treba držati </w:t>
      </w:r>
      <w:proofErr w:type="gramStart"/>
      <w:r w:rsidRPr="00416D0B">
        <w:rPr>
          <w:rFonts w:ascii="Tahoma" w:hAnsi="Tahoma" w:cs="Tahoma"/>
        </w:rPr>
        <w:t>na</w:t>
      </w:r>
      <w:proofErr w:type="gramEnd"/>
      <w:r w:rsidRPr="00416D0B">
        <w:rPr>
          <w:rFonts w:ascii="Tahoma" w:hAnsi="Tahoma" w:cs="Tahoma"/>
        </w:rPr>
        <w:t xml:space="preserve"> gradilištu.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b/>
          <w:bCs/>
        </w:rPr>
        <w:t xml:space="preserve">Upravljanje neopasnim otpadom </w:t>
      </w:r>
    </w:p>
    <w:p w:rsidR="00416D0B" w:rsidRPr="00416D0B" w:rsidRDefault="00416D0B" w:rsidP="00416D0B">
      <w:pPr>
        <w:jc w:val="both"/>
        <w:rPr>
          <w:rFonts w:ascii="Tahoma" w:hAnsi="Tahoma" w:cs="Tahoma"/>
        </w:rPr>
      </w:pPr>
      <w:r w:rsidRPr="00416D0B">
        <w:rPr>
          <w:rFonts w:ascii="Tahoma" w:hAnsi="Tahoma" w:cs="Tahoma"/>
        </w:rPr>
        <w:t xml:space="preserve">Tokom obavljanja radova </w:t>
      </w:r>
      <w:proofErr w:type="gramStart"/>
      <w:r w:rsidRPr="00416D0B">
        <w:rPr>
          <w:rFonts w:ascii="Tahoma" w:hAnsi="Tahoma" w:cs="Tahoma"/>
        </w:rPr>
        <w:t>na</w:t>
      </w:r>
      <w:proofErr w:type="gramEnd"/>
      <w:r w:rsidRPr="00416D0B">
        <w:rPr>
          <w:rFonts w:ascii="Tahoma" w:hAnsi="Tahoma" w:cs="Tahoma"/>
        </w:rPr>
        <w:t xml:space="preserve"> predmetnom objektu (zemljanih radova, radova na demontaži i sl.) generisaće se različite vrste neopasnog otpada (građevinskog otpada, komunalnog otpada i sl.). Najstrožije je zabranjeno odlaganje frakcija neopasnog otpada u kontejnere za komunalni otpad </w:t>
      </w:r>
      <w:proofErr w:type="gramStart"/>
      <w:r w:rsidRPr="00416D0B">
        <w:rPr>
          <w:rFonts w:ascii="Tahoma" w:hAnsi="Tahoma" w:cs="Tahoma"/>
        </w:rPr>
        <w:t>ili</w:t>
      </w:r>
      <w:proofErr w:type="gramEnd"/>
      <w:r w:rsidRPr="00416D0B">
        <w:rPr>
          <w:rFonts w:ascii="Tahoma" w:hAnsi="Tahoma" w:cs="Tahoma"/>
        </w:rPr>
        <w:t xml:space="preserve"> njihovo mešanje sa opasnim otpadom. </w:t>
      </w:r>
    </w:p>
    <w:p w:rsidR="00416D0B" w:rsidRPr="00416D0B" w:rsidRDefault="00416D0B" w:rsidP="00416D0B">
      <w:pPr>
        <w:jc w:val="both"/>
        <w:rPr>
          <w:rFonts w:ascii="Tahoma" w:hAnsi="Tahoma" w:cs="Tahoma"/>
        </w:rPr>
      </w:pPr>
      <w:r w:rsidRPr="00416D0B">
        <w:rPr>
          <w:rFonts w:ascii="Tahoma" w:hAnsi="Tahoma" w:cs="Tahoma"/>
          <w:i/>
          <w:iCs/>
        </w:rPr>
        <w:t xml:space="preserve">Građevinski otpad i otpad </w:t>
      </w:r>
      <w:proofErr w:type="gramStart"/>
      <w:r w:rsidRPr="00416D0B">
        <w:rPr>
          <w:rFonts w:ascii="Tahoma" w:hAnsi="Tahoma" w:cs="Tahoma"/>
          <w:i/>
          <w:iCs/>
        </w:rPr>
        <w:t>od</w:t>
      </w:r>
      <w:proofErr w:type="gramEnd"/>
      <w:r w:rsidRPr="00416D0B">
        <w:rPr>
          <w:rFonts w:ascii="Tahoma" w:hAnsi="Tahoma" w:cs="Tahoma"/>
          <w:i/>
          <w:iCs/>
        </w:rPr>
        <w:t xml:space="preserve"> rušenja </w:t>
      </w:r>
    </w:p>
    <w:p w:rsidR="00416D0B" w:rsidRPr="00416D0B" w:rsidRDefault="00416D0B" w:rsidP="00416D0B">
      <w:pPr>
        <w:jc w:val="both"/>
        <w:rPr>
          <w:rFonts w:ascii="Tahoma" w:hAnsi="Tahoma" w:cs="Tahoma"/>
        </w:rPr>
      </w:pPr>
      <w:r w:rsidRPr="00416D0B">
        <w:rPr>
          <w:rFonts w:ascii="Tahoma" w:hAnsi="Tahoma" w:cs="Tahoma"/>
        </w:rPr>
        <w:t xml:space="preserve">Obavljanjem radova u prizemlju i potkrovlju predmetnog objekta (generisaće se neopasn otpad </w:t>
      </w:r>
      <w:proofErr w:type="gramStart"/>
      <w:r w:rsidRPr="00416D0B">
        <w:rPr>
          <w:rFonts w:ascii="Tahoma" w:hAnsi="Tahoma" w:cs="Tahoma"/>
        </w:rPr>
        <w:t>od</w:t>
      </w:r>
      <w:proofErr w:type="gramEnd"/>
      <w:r w:rsidRPr="00416D0B">
        <w:rPr>
          <w:rFonts w:ascii="Tahoma" w:hAnsi="Tahoma" w:cs="Tahoma"/>
        </w:rPr>
        <w:t xml:space="preserve"> građenja i rušenja i to: razlčite frakcije betona, kamen, zemlja i sl.) Pored ovih vrsta otpada, generisaće se i materijali koji se mogu ponovno koristiti za isti </w:t>
      </w:r>
      <w:proofErr w:type="gramStart"/>
      <w:r w:rsidRPr="00416D0B">
        <w:rPr>
          <w:rFonts w:ascii="Tahoma" w:hAnsi="Tahoma" w:cs="Tahoma"/>
        </w:rPr>
        <w:t>ili</w:t>
      </w:r>
      <w:proofErr w:type="gramEnd"/>
      <w:r w:rsidRPr="00416D0B">
        <w:rPr>
          <w:rFonts w:ascii="Tahoma" w:hAnsi="Tahoma" w:cs="Tahoma"/>
        </w:rPr>
        <w:t xml:space="preserve"> sličnu namenu. </w:t>
      </w:r>
    </w:p>
    <w:p w:rsidR="00416D0B" w:rsidRPr="00416D0B" w:rsidRDefault="00416D0B" w:rsidP="00416D0B">
      <w:pPr>
        <w:jc w:val="both"/>
        <w:rPr>
          <w:rFonts w:ascii="Tahoma" w:hAnsi="Tahoma" w:cs="Tahoma"/>
        </w:rPr>
      </w:pPr>
      <w:proofErr w:type="gramStart"/>
      <w:r w:rsidRPr="00416D0B">
        <w:rPr>
          <w:rFonts w:ascii="Tahoma" w:hAnsi="Tahoma" w:cs="Tahoma"/>
        </w:rPr>
        <w:t>Rušenjem zidova (gipskartonske ploče, beton, beton sa pločicama), demontažom armirano cementne košuljice poda, rušenjem ab ploča i trotoara, stepeništa, rušenjem keramičkih zidnih i podnih pločica i sl. generisaće se otpadni beton, otpadni gips, otpadne pločice i sl. Ukoliko je moguće, ove frakcije potrebno je razdvajati prema vrsti materijala (beton, gips i sl.) a kada to nije moguće, ove vrste otpada sakupljati u kontejnere koji će biti postavljeni na lokaciji gradilišta.</w:t>
      </w:r>
      <w:proofErr w:type="gramEnd"/>
      <w:r w:rsidRPr="00416D0B">
        <w:rPr>
          <w:rFonts w:ascii="Tahoma" w:hAnsi="Tahoma" w:cs="Tahoma"/>
        </w:rPr>
        <w:t xml:space="preserve"> Navedene vrste otpada potrebno je predavati ovlašćenom operateru (npr. razvrstane frakcije betona, crep i sl.), a u slučaju mešanja frakcije betona, cigle, crepa, keramike i </w:t>
      </w:r>
      <w:proofErr w:type="gramStart"/>
      <w:r w:rsidRPr="00416D0B">
        <w:rPr>
          <w:rFonts w:ascii="Tahoma" w:hAnsi="Tahoma" w:cs="Tahoma"/>
        </w:rPr>
        <w:t>sl</w:t>
      </w:r>
      <w:proofErr w:type="gramEnd"/>
      <w:r w:rsidRPr="00416D0B">
        <w:rPr>
          <w:rFonts w:ascii="Tahoma" w:hAnsi="Tahoma" w:cs="Tahoma"/>
        </w:rPr>
        <w:t xml:space="preserve">, odnosno u slučaju nemogućnosti odvajanja frakcija, isti se može predavati na deponiju građevinskog otpada. </w:t>
      </w:r>
    </w:p>
    <w:p w:rsidR="00416D0B" w:rsidRPr="00416D0B" w:rsidRDefault="00416D0B" w:rsidP="00416D0B">
      <w:pPr>
        <w:jc w:val="both"/>
        <w:rPr>
          <w:rFonts w:ascii="Tahoma" w:hAnsi="Tahoma" w:cs="Tahoma"/>
        </w:rPr>
      </w:pPr>
      <w:r w:rsidRPr="00416D0B">
        <w:rPr>
          <w:rFonts w:ascii="Tahoma" w:hAnsi="Tahoma" w:cs="Tahoma"/>
        </w:rPr>
        <w:lastRenderedPageBreak/>
        <w:t xml:space="preserve">Demontažom unutrašnjih drvenih vrata i prozora, generisaće se otpadno drvo (iverica, paneli i sl.) i otpadno staklo. Za potrebe sakupljanja ove vrste otpada mogu se koristiti “big-bag” vreće (opiljci i manji komadi drveta) </w:t>
      </w:r>
      <w:proofErr w:type="gramStart"/>
      <w:r w:rsidRPr="00416D0B">
        <w:rPr>
          <w:rFonts w:ascii="Tahoma" w:hAnsi="Tahoma" w:cs="Tahoma"/>
        </w:rPr>
        <w:t>ili</w:t>
      </w:r>
      <w:proofErr w:type="gramEnd"/>
      <w:r w:rsidRPr="00416D0B">
        <w:rPr>
          <w:rFonts w:ascii="Tahoma" w:hAnsi="Tahoma" w:cs="Tahoma"/>
        </w:rPr>
        <w:t xml:space="preserve"> odgovarajući kontejneri zapremine 5m3. </w:t>
      </w:r>
    </w:p>
    <w:p w:rsidR="00416D0B" w:rsidRPr="00416D0B" w:rsidRDefault="00416D0B" w:rsidP="00416D0B">
      <w:pPr>
        <w:jc w:val="both"/>
        <w:rPr>
          <w:rFonts w:ascii="Tahoma" w:hAnsi="Tahoma" w:cs="Tahoma"/>
        </w:rPr>
      </w:pPr>
      <w:r w:rsidRPr="00416D0B">
        <w:rPr>
          <w:rFonts w:ascii="Tahoma" w:hAnsi="Tahoma" w:cs="Tahoma"/>
        </w:rPr>
        <w:t xml:space="preserve">Tokom zemljanih radova vršiće se iskop površinskog sloja, mašinski iskop materijala i tom prilikom, generisana količina zemlje, kamena i ostalih frakcija </w:t>
      </w:r>
      <w:proofErr w:type="gramStart"/>
      <w:r w:rsidRPr="00416D0B">
        <w:rPr>
          <w:rFonts w:ascii="Tahoma" w:hAnsi="Tahoma" w:cs="Tahoma"/>
        </w:rPr>
        <w:t>će</w:t>
      </w:r>
      <w:proofErr w:type="gramEnd"/>
      <w:r w:rsidRPr="00416D0B">
        <w:rPr>
          <w:rFonts w:ascii="Tahoma" w:hAnsi="Tahoma" w:cs="Tahoma"/>
        </w:rPr>
        <w:t xml:space="preserve"> se sakupljati i formiraće se gomile (kupe) materijala čime će se sprečiti njihovo raznošenje i rasipanje. Ovu vrstu materijala (pod uslovom da nije kontaminirana opasnim materijama) nakon završetka radova, koristiti za nasipanje okolnog zemljišta </w:t>
      </w:r>
      <w:proofErr w:type="gramStart"/>
      <w:r w:rsidRPr="00416D0B">
        <w:rPr>
          <w:rFonts w:ascii="Tahoma" w:hAnsi="Tahoma" w:cs="Tahoma"/>
        </w:rPr>
        <w:t>ili</w:t>
      </w:r>
      <w:proofErr w:type="gramEnd"/>
      <w:r w:rsidRPr="00416D0B">
        <w:rPr>
          <w:rFonts w:ascii="Tahoma" w:hAnsi="Tahoma" w:cs="Tahoma"/>
        </w:rPr>
        <w:t xml:space="preserve"> istu transportovati na deponiju komunalnog otpada na kojoj je operater može koristiti za potrebe prekrivanja tela deponije. Transport iskopanog materijala vršiti vozilima koja poseduju propisane koševe i sistem zaštite </w:t>
      </w:r>
      <w:proofErr w:type="gramStart"/>
      <w:r w:rsidRPr="00416D0B">
        <w:rPr>
          <w:rFonts w:ascii="Tahoma" w:hAnsi="Tahoma" w:cs="Tahoma"/>
        </w:rPr>
        <w:t>od</w:t>
      </w:r>
      <w:proofErr w:type="gramEnd"/>
      <w:r w:rsidRPr="00416D0B">
        <w:rPr>
          <w:rFonts w:ascii="Tahoma" w:hAnsi="Tahoma" w:cs="Tahoma"/>
        </w:rPr>
        <w:t xml:space="preserve"> prosipanja materijala. </w:t>
      </w:r>
    </w:p>
    <w:p w:rsidR="00416D0B" w:rsidRPr="00416D0B" w:rsidRDefault="00416D0B" w:rsidP="00416D0B">
      <w:pPr>
        <w:jc w:val="both"/>
        <w:rPr>
          <w:rFonts w:ascii="Tahoma" w:hAnsi="Tahoma" w:cs="Tahoma"/>
        </w:rPr>
      </w:pPr>
      <w:r w:rsidRPr="00416D0B">
        <w:rPr>
          <w:rFonts w:ascii="Tahoma" w:hAnsi="Tahoma" w:cs="Tahoma"/>
        </w:rPr>
        <w:t xml:space="preserve">Prilikom rušenja betona generisaće se i određene količine otpadnog metala (gvožđe i čelik). Ova vrsta otpada </w:t>
      </w:r>
      <w:proofErr w:type="gramStart"/>
      <w:r w:rsidRPr="00416D0B">
        <w:rPr>
          <w:rFonts w:ascii="Tahoma" w:hAnsi="Tahoma" w:cs="Tahoma"/>
        </w:rPr>
        <w:t>će</w:t>
      </w:r>
      <w:proofErr w:type="gramEnd"/>
      <w:r w:rsidRPr="00416D0B">
        <w:rPr>
          <w:rFonts w:ascii="Tahoma" w:hAnsi="Tahoma" w:cs="Tahoma"/>
        </w:rPr>
        <w:t xml:space="preserve"> se skladištiti na betonskoj podlozi ili unutar kontejnera zapremine koje će na lokaciji skladišta postaviti ovlašćeni operater sa kojim će biti sklopljen ugovor o poslovnoj saradnji. Nakon punjenja kontejnera, odnosno generisanja adekvatnih količina otpada, lice zaduženo za upravljanje otpadom </w:t>
      </w:r>
      <w:proofErr w:type="gramStart"/>
      <w:r w:rsidRPr="00416D0B">
        <w:rPr>
          <w:rFonts w:ascii="Tahoma" w:hAnsi="Tahoma" w:cs="Tahoma"/>
        </w:rPr>
        <w:t>će</w:t>
      </w:r>
      <w:proofErr w:type="gramEnd"/>
      <w:r w:rsidRPr="00416D0B">
        <w:rPr>
          <w:rFonts w:ascii="Tahoma" w:hAnsi="Tahoma" w:cs="Tahoma"/>
        </w:rPr>
        <w:t xml:space="preserve"> obaveštavati operatera o potrebi preuzimanja otpada. </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r w:rsidRPr="00416D0B">
        <w:rPr>
          <w:rFonts w:ascii="Tahoma" w:hAnsi="Tahoma" w:cs="Tahoma"/>
          <w:i/>
          <w:iCs/>
        </w:rPr>
        <w:t xml:space="preserve">Otpadna ambalaža koja ne sadrži opasne supstance </w:t>
      </w:r>
    </w:p>
    <w:p w:rsidR="00416D0B" w:rsidRPr="00416D0B" w:rsidRDefault="00416D0B" w:rsidP="00416D0B">
      <w:pPr>
        <w:jc w:val="both"/>
        <w:rPr>
          <w:rFonts w:ascii="Tahoma" w:hAnsi="Tahoma" w:cs="Tahoma"/>
        </w:rPr>
      </w:pPr>
      <w:r w:rsidRPr="00416D0B">
        <w:rPr>
          <w:rFonts w:ascii="Tahoma" w:hAnsi="Tahoma" w:cs="Tahoma"/>
        </w:rPr>
        <w:t xml:space="preserve">Priliko raspakivanja materijala koja </w:t>
      </w:r>
      <w:proofErr w:type="gramStart"/>
      <w:r w:rsidRPr="00416D0B">
        <w:rPr>
          <w:rFonts w:ascii="Tahoma" w:hAnsi="Tahoma" w:cs="Tahoma"/>
        </w:rPr>
        <w:t>će</w:t>
      </w:r>
      <w:proofErr w:type="gramEnd"/>
      <w:r w:rsidRPr="00416D0B">
        <w:rPr>
          <w:rFonts w:ascii="Tahoma" w:hAnsi="Tahoma" w:cs="Tahoma"/>
        </w:rPr>
        <w:t xml:space="preserve"> se koristiti za ugradnju (pločice, izolacija i sl) mogu se generisati otpadna papirna i kartonska ambalaža, plastična ambalaža i drvena ambalaža. Otpadna papirna i kartonska i plastična ambalaža </w:t>
      </w:r>
      <w:proofErr w:type="gramStart"/>
      <w:r w:rsidRPr="00416D0B">
        <w:rPr>
          <w:rFonts w:ascii="Tahoma" w:hAnsi="Tahoma" w:cs="Tahoma"/>
        </w:rPr>
        <w:t>će</w:t>
      </w:r>
      <w:proofErr w:type="gramEnd"/>
      <w:r w:rsidRPr="00416D0B">
        <w:rPr>
          <w:rFonts w:ascii="Tahoma" w:hAnsi="Tahoma" w:cs="Tahoma"/>
        </w:rPr>
        <w:t xml:space="preserve"> se odvojeno sakupljati na delu skladišta neopasnog otpada u opremu koju će postaviti ovlašćeni operater. Otpadne drvene palete skladištiti </w:t>
      </w:r>
      <w:proofErr w:type="gramStart"/>
      <w:r w:rsidRPr="00416D0B">
        <w:rPr>
          <w:rFonts w:ascii="Tahoma" w:hAnsi="Tahoma" w:cs="Tahoma"/>
        </w:rPr>
        <w:t>na</w:t>
      </w:r>
      <w:proofErr w:type="gramEnd"/>
      <w:r w:rsidRPr="00416D0B">
        <w:rPr>
          <w:rFonts w:ascii="Tahoma" w:hAnsi="Tahoma" w:cs="Tahoma"/>
        </w:rPr>
        <w:t xml:space="preserve"> nepropusnoj podlozi skladišta neopasnog otpada. Navedene vrste otpada </w:t>
      </w:r>
      <w:proofErr w:type="gramStart"/>
      <w:r w:rsidRPr="00416D0B">
        <w:rPr>
          <w:rFonts w:ascii="Tahoma" w:hAnsi="Tahoma" w:cs="Tahoma"/>
        </w:rPr>
        <w:t>će</w:t>
      </w:r>
      <w:proofErr w:type="gramEnd"/>
      <w:r w:rsidRPr="00416D0B">
        <w:rPr>
          <w:rFonts w:ascii="Tahoma" w:hAnsi="Tahoma" w:cs="Tahoma"/>
        </w:rPr>
        <w:t xml:space="preserve"> biti predavane ovlašćenom operateru uz popunjavanje Dokumenta o kretanju otpada. </w:t>
      </w:r>
    </w:p>
    <w:p w:rsidR="00416D0B" w:rsidRDefault="00416D0B" w:rsidP="00416D0B">
      <w:pPr>
        <w:jc w:val="both"/>
        <w:rPr>
          <w:rFonts w:ascii="Tahoma" w:hAnsi="Tahoma" w:cs="Tahoma"/>
          <w:i/>
          <w:iCs/>
        </w:rPr>
      </w:pPr>
      <w:bookmarkStart w:id="0" w:name="_GoBack"/>
      <w:bookmarkEnd w:id="0"/>
    </w:p>
    <w:p w:rsidR="00416D0B" w:rsidRPr="00416D0B" w:rsidRDefault="00416D0B" w:rsidP="00416D0B">
      <w:pPr>
        <w:jc w:val="both"/>
        <w:rPr>
          <w:rFonts w:ascii="Tahoma" w:hAnsi="Tahoma" w:cs="Tahoma"/>
        </w:rPr>
      </w:pPr>
      <w:r w:rsidRPr="00416D0B">
        <w:rPr>
          <w:rFonts w:ascii="Tahoma" w:hAnsi="Tahoma" w:cs="Tahoma"/>
          <w:i/>
          <w:iCs/>
        </w:rPr>
        <w:t xml:space="preserve">Komunalni otpad </w:t>
      </w:r>
    </w:p>
    <w:p w:rsidR="00416D0B" w:rsidRPr="00416D0B" w:rsidRDefault="00416D0B" w:rsidP="00416D0B">
      <w:pPr>
        <w:jc w:val="both"/>
        <w:rPr>
          <w:rFonts w:ascii="Tahoma" w:hAnsi="Tahoma" w:cs="Tahoma"/>
        </w:rPr>
      </w:pPr>
      <w:r w:rsidRPr="00416D0B">
        <w:rPr>
          <w:rFonts w:ascii="Tahoma" w:hAnsi="Tahoma" w:cs="Tahoma"/>
        </w:rPr>
        <w:t xml:space="preserve">Na lokaciji gradilišta biće postavljen standardni kontejner za čvrst komunalni otpad. Preuzimanje i odlaganje generisanog komunalnog otpada </w:t>
      </w:r>
      <w:proofErr w:type="gramStart"/>
      <w:r w:rsidRPr="00416D0B">
        <w:rPr>
          <w:rFonts w:ascii="Tahoma" w:hAnsi="Tahoma" w:cs="Tahoma"/>
        </w:rPr>
        <w:t>od</w:t>
      </w:r>
      <w:proofErr w:type="gramEnd"/>
      <w:r w:rsidRPr="00416D0B">
        <w:rPr>
          <w:rFonts w:ascii="Tahoma" w:hAnsi="Tahoma" w:cs="Tahoma"/>
        </w:rPr>
        <w:t xml:space="preserve"> stane komunalnog preduzeća će se vršiti redovno na osnovu naknadno utvrđene dinamike. Celokupne količine zaostalih otpadnih materija komunalnog porekla, potrebno je bezbedno ukloniti </w:t>
      </w:r>
      <w:proofErr w:type="gramStart"/>
      <w:r w:rsidRPr="00416D0B">
        <w:rPr>
          <w:rFonts w:ascii="Tahoma" w:hAnsi="Tahoma" w:cs="Tahoma"/>
        </w:rPr>
        <w:t>sa</w:t>
      </w:r>
      <w:proofErr w:type="gramEnd"/>
      <w:r w:rsidRPr="00416D0B">
        <w:rPr>
          <w:rFonts w:ascii="Tahoma" w:hAnsi="Tahoma" w:cs="Tahoma"/>
        </w:rPr>
        <w:t xml:space="preserve"> predmetne lokacije, a obaveza je nadzornog organa da vrši kontrolu zabrane odlaganja odvojeno sakupljenih frakcija neopasnog i opasnog otpada u kontejnere za komunalni otpad.</w:t>
      </w: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p w:rsidR="00416D0B" w:rsidRPr="00416D0B" w:rsidRDefault="00416D0B" w:rsidP="00416D0B">
      <w:pPr>
        <w:jc w:val="both"/>
        <w:rPr>
          <w:rFonts w:ascii="Tahoma" w:hAnsi="Tahoma" w:cs="Tahoma"/>
        </w:rPr>
      </w:pPr>
    </w:p>
    <w:sectPr w:rsidR="00416D0B" w:rsidRPr="00416D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E0" w:rsidRDefault="00ED48E0" w:rsidP="00416D0B">
      <w:pPr>
        <w:spacing w:after="0" w:line="240" w:lineRule="auto"/>
      </w:pPr>
      <w:r>
        <w:separator/>
      </w:r>
    </w:p>
  </w:endnote>
  <w:endnote w:type="continuationSeparator" w:id="0">
    <w:p w:rsidR="00ED48E0" w:rsidRDefault="00ED48E0" w:rsidP="0041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25277"/>
      <w:docPartObj>
        <w:docPartGallery w:val="Page Numbers (Bottom of Page)"/>
        <w:docPartUnique/>
      </w:docPartObj>
    </w:sdtPr>
    <w:sdtEndPr>
      <w:rPr>
        <w:noProof/>
      </w:rPr>
    </w:sdtEndPr>
    <w:sdtContent>
      <w:p w:rsidR="00416D0B" w:rsidRDefault="00416D0B">
        <w:pPr>
          <w:pStyle w:val="Footer"/>
          <w:jc w:val="right"/>
        </w:pPr>
      </w:p>
      <w:p w:rsidR="00416D0B" w:rsidRDefault="00416D0B">
        <w:pPr>
          <w:pStyle w:val="Footer"/>
          <w:jc w:val="right"/>
        </w:pPr>
      </w:p>
      <w:p w:rsidR="00416D0B" w:rsidRDefault="00416D0B">
        <w:pPr>
          <w:pStyle w:val="Footer"/>
          <w:jc w:val="right"/>
        </w:pPr>
        <w:r>
          <w:fldChar w:fldCharType="begin"/>
        </w:r>
        <w:r>
          <w:instrText xml:space="preserve"> PAGE   \* MERGEFORMAT </w:instrText>
        </w:r>
        <w:r>
          <w:fldChar w:fldCharType="separate"/>
        </w:r>
        <w:r w:rsidR="00B12A2B">
          <w:rPr>
            <w:noProof/>
          </w:rPr>
          <w:t>11</w:t>
        </w:r>
        <w:r>
          <w:rPr>
            <w:noProof/>
          </w:rPr>
          <w:fldChar w:fldCharType="end"/>
        </w:r>
      </w:p>
    </w:sdtContent>
  </w:sdt>
  <w:p w:rsidR="00416D0B" w:rsidRDefault="0041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E0" w:rsidRDefault="00ED48E0" w:rsidP="00416D0B">
      <w:pPr>
        <w:spacing w:after="0" w:line="240" w:lineRule="auto"/>
      </w:pPr>
      <w:r>
        <w:separator/>
      </w:r>
    </w:p>
  </w:footnote>
  <w:footnote w:type="continuationSeparator" w:id="0">
    <w:p w:rsidR="00ED48E0" w:rsidRDefault="00ED48E0" w:rsidP="00416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9C0"/>
    <w:multiLevelType w:val="hybridMultilevel"/>
    <w:tmpl w:val="607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84D22"/>
    <w:multiLevelType w:val="hybridMultilevel"/>
    <w:tmpl w:val="B81A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941799"/>
    <w:multiLevelType w:val="hybridMultilevel"/>
    <w:tmpl w:val="0BA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E03BF"/>
    <w:multiLevelType w:val="hybridMultilevel"/>
    <w:tmpl w:val="BE62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4F3710"/>
    <w:multiLevelType w:val="hybridMultilevel"/>
    <w:tmpl w:val="0ED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9"/>
    <w:rsid w:val="000002BC"/>
    <w:rsid w:val="0000495D"/>
    <w:rsid w:val="00006191"/>
    <w:rsid w:val="000064A0"/>
    <w:rsid w:val="00014DBD"/>
    <w:rsid w:val="000152BB"/>
    <w:rsid w:val="000204E4"/>
    <w:rsid w:val="00026B1B"/>
    <w:rsid w:val="0002797F"/>
    <w:rsid w:val="00034944"/>
    <w:rsid w:val="000513F6"/>
    <w:rsid w:val="00055814"/>
    <w:rsid w:val="00057612"/>
    <w:rsid w:val="00066041"/>
    <w:rsid w:val="00077E4B"/>
    <w:rsid w:val="00081E1C"/>
    <w:rsid w:val="00083504"/>
    <w:rsid w:val="00085492"/>
    <w:rsid w:val="000A0240"/>
    <w:rsid w:val="000B165D"/>
    <w:rsid w:val="000C1529"/>
    <w:rsid w:val="000C2618"/>
    <w:rsid w:val="000C4739"/>
    <w:rsid w:val="000C6A81"/>
    <w:rsid w:val="000D414E"/>
    <w:rsid w:val="000E2445"/>
    <w:rsid w:val="000F307A"/>
    <w:rsid w:val="000F3910"/>
    <w:rsid w:val="000F4591"/>
    <w:rsid w:val="000F4F32"/>
    <w:rsid w:val="00100903"/>
    <w:rsid w:val="00102F2B"/>
    <w:rsid w:val="001038C3"/>
    <w:rsid w:val="0010404A"/>
    <w:rsid w:val="00106092"/>
    <w:rsid w:val="00110BBD"/>
    <w:rsid w:val="00121D7E"/>
    <w:rsid w:val="001543A7"/>
    <w:rsid w:val="00160C65"/>
    <w:rsid w:val="00163FC8"/>
    <w:rsid w:val="0016548D"/>
    <w:rsid w:val="001677BF"/>
    <w:rsid w:val="0017280C"/>
    <w:rsid w:val="00181B26"/>
    <w:rsid w:val="001901DE"/>
    <w:rsid w:val="001908BF"/>
    <w:rsid w:val="00191CD4"/>
    <w:rsid w:val="001924C0"/>
    <w:rsid w:val="00193C72"/>
    <w:rsid w:val="001A7942"/>
    <w:rsid w:val="001B5D21"/>
    <w:rsid w:val="001D286B"/>
    <w:rsid w:val="001D3245"/>
    <w:rsid w:val="001D79ED"/>
    <w:rsid w:val="0020129C"/>
    <w:rsid w:val="00202D3B"/>
    <w:rsid w:val="0020745F"/>
    <w:rsid w:val="00212788"/>
    <w:rsid w:val="00222B17"/>
    <w:rsid w:val="00226794"/>
    <w:rsid w:val="00231C0F"/>
    <w:rsid w:val="0023244C"/>
    <w:rsid w:val="00247D16"/>
    <w:rsid w:val="00254433"/>
    <w:rsid w:val="00257100"/>
    <w:rsid w:val="00261758"/>
    <w:rsid w:val="00276B0D"/>
    <w:rsid w:val="00281328"/>
    <w:rsid w:val="00281BC3"/>
    <w:rsid w:val="0028256E"/>
    <w:rsid w:val="00286E72"/>
    <w:rsid w:val="002912D6"/>
    <w:rsid w:val="0029299C"/>
    <w:rsid w:val="002933C9"/>
    <w:rsid w:val="00295376"/>
    <w:rsid w:val="002A0683"/>
    <w:rsid w:val="002A23BA"/>
    <w:rsid w:val="002A5DCA"/>
    <w:rsid w:val="002A6479"/>
    <w:rsid w:val="002B0259"/>
    <w:rsid w:val="002B0C5C"/>
    <w:rsid w:val="002B24A0"/>
    <w:rsid w:val="002B7A3A"/>
    <w:rsid w:val="002D05ED"/>
    <w:rsid w:val="002F0D47"/>
    <w:rsid w:val="002F525D"/>
    <w:rsid w:val="003040F1"/>
    <w:rsid w:val="00314ED5"/>
    <w:rsid w:val="00316B6E"/>
    <w:rsid w:val="003210CA"/>
    <w:rsid w:val="00321B0B"/>
    <w:rsid w:val="00326A2D"/>
    <w:rsid w:val="00346DBD"/>
    <w:rsid w:val="0035075D"/>
    <w:rsid w:val="0036092C"/>
    <w:rsid w:val="00364E25"/>
    <w:rsid w:val="00372217"/>
    <w:rsid w:val="0037773E"/>
    <w:rsid w:val="00384296"/>
    <w:rsid w:val="00384F56"/>
    <w:rsid w:val="0038673E"/>
    <w:rsid w:val="00387F14"/>
    <w:rsid w:val="003900D6"/>
    <w:rsid w:val="00397A1E"/>
    <w:rsid w:val="003B2CF4"/>
    <w:rsid w:val="003B59EC"/>
    <w:rsid w:val="003C2F3D"/>
    <w:rsid w:val="003E43CB"/>
    <w:rsid w:val="003E5B7B"/>
    <w:rsid w:val="003F6633"/>
    <w:rsid w:val="00401105"/>
    <w:rsid w:val="00407040"/>
    <w:rsid w:val="00410DA5"/>
    <w:rsid w:val="00416D0B"/>
    <w:rsid w:val="004251B2"/>
    <w:rsid w:val="00430C93"/>
    <w:rsid w:val="00432D6B"/>
    <w:rsid w:val="0043438B"/>
    <w:rsid w:val="004371B2"/>
    <w:rsid w:val="004402D7"/>
    <w:rsid w:val="004561E0"/>
    <w:rsid w:val="00460935"/>
    <w:rsid w:val="00463585"/>
    <w:rsid w:val="00473F5F"/>
    <w:rsid w:val="004770CE"/>
    <w:rsid w:val="004917CB"/>
    <w:rsid w:val="00496BE3"/>
    <w:rsid w:val="004978AA"/>
    <w:rsid w:val="004C2C41"/>
    <w:rsid w:val="004D05E8"/>
    <w:rsid w:val="004D3E46"/>
    <w:rsid w:val="004F3096"/>
    <w:rsid w:val="00503900"/>
    <w:rsid w:val="005045E9"/>
    <w:rsid w:val="005123C0"/>
    <w:rsid w:val="0051345E"/>
    <w:rsid w:val="005161E6"/>
    <w:rsid w:val="0052181A"/>
    <w:rsid w:val="00522EBB"/>
    <w:rsid w:val="00530814"/>
    <w:rsid w:val="00533409"/>
    <w:rsid w:val="005461E0"/>
    <w:rsid w:val="005554C7"/>
    <w:rsid w:val="0058037F"/>
    <w:rsid w:val="00580D97"/>
    <w:rsid w:val="00592282"/>
    <w:rsid w:val="005929FA"/>
    <w:rsid w:val="005A4CB2"/>
    <w:rsid w:val="005C3B37"/>
    <w:rsid w:val="005D006B"/>
    <w:rsid w:val="005F1655"/>
    <w:rsid w:val="005F4F9B"/>
    <w:rsid w:val="005F75C4"/>
    <w:rsid w:val="00601726"/>
    <w:rsid w:val="00610509"/>
    <w:rsid w:val="006113F7"/>
    <w:rsid w:val="00632B08"/>
    <w:rsid w:val="00635C88"/>
    <w:rsid w:val="00636AF8"/>
    <w:rsid w:val="00640C80"/>
    <w:rsid w:val="00643921"/>
    <w:rsid w:val="00650C29"/>
    <w:rsid w:val="006624B4"/>
    <w:rsid w:val="00666CB5"/>
    <w:rsid w:val="0067085D"/>
    <w:rsid w:val="00670B90"/>
    <w:rsid w:val="006733F8"/>
    <w:rsid w:val="006829A4"/>
    <w:rsid w:val="00694957"/>
    <w:rsid w:val="006A2C57"/>
    <w:rsid w:val="006A2E06"/>
    <w:rsid w:val="006A7676"/>
    <w:rsid w:val="006B2272"/>
    <w:rsid w:val="006B7914"/>
    <w:rsid w:val="006D4C61"/>
    <w:rsid w:val="006D67B2"/>
    <w:rsid w:val="006D6CCC"/>
    <w:rsid w:val="006E3A2A"/>
    <w:rsid w:val="006E4887"/>
    <w:rsid w:val="006E5C3D"/>
    <w:rsid w:val="006E6CDA"/>
    <w:rsid w:val="006E6E64"/>
    <w:rsid w:val="006F6D8D"/>
    <w:rsid w:val="00700C77"/>
    <w:rsid w:val="00704859"/>
    <w:rsid w:val="00706773"/>
    <w:rsid w:val="007128E0"/>
    <w:rsid w:val="007149E8"/>
    <w:rsid w:val="007205C8"/>
    <w:rsid w:val="00725757"/>
    <w:rsid w:val="007310E5"/>
    <w:rsid w:val="00742BB1"/>
    <w:rsid w:val="00745847"/>
    <w:rsid w:val="00754697"/>
    <w:rsid w:val="00756170"/>
    <w:rsid w:val="00756A29"/>
    <w:rsid w:val="00762430"/>
    <w:rsid w:val="0077455E"/>
    <w:rsid w:val="007835D4"/>
    <w:rsid w:val="00790240"/>
    <w:rsid w:val="00796492"/>
    <w:rsid w:val="0079750D"/>
    <w:rsid w:val="007A7A6B"/>
    <w:rsid w:val="007C49D6"/>
    <w:rsid w:val="007C7DC6"/>
    <w:rsid w:val="007D4321"/>
    <w:rsid w:val="007D6EDB"/>
    <w:rsid w:val="007E2C88"/>
    <w:rsid w:val="00803C27"/>
    <w:rsid w:val="008073E7"/>
    <w:rsid w:val="008123BE"/>
    <w:rsid w:val="008369C6"/>
    <w:rsid w:val="00842E2A"/>
    <w:rsid w:val="00845BD8"/>
    <w:rsid w:val="008503A7"/>
    <w:rsid w:val="00860B38"/>
    <w:rsid w:val="00863E1E"/>
    <w:rsid w:val="00871F6E"/>
    <w:rsid w:val="00873399"/>
    <w:rsid w:val="00873E35"/>
    <w:rsid w:val="008769F2"/>
    <w:rsid w:val="00884DF3"/>
    <w:rsid w:val="00892387"/>
    <w:rsid w:val="00895836"/>
    <w:rsid w:val="008A1920"/>
    <w:rsid w:val="008A44C0"/>
    <w:rsid w:val="008A6F13"/>
    <w:rsid w:val="008A74F3"/>
    <w:rsid w:val="008B27BF"/>
    <w:rsid w:val="008B2B4C"/>
    <w:rsid w:val="008B6122"/>
    <w:rsid w:val="008C544B"/>
    <w:rsid w:val="008D1238"/>
    <w:rsid w:val="008D4944"/>
    <w:rsid w:val="008E0640"/>
    <w:rsid w:val="008E2B15"/>
    <w:rsid w:val="008E35C4"/>
    <w:rsid w:val="008E4E45"/>
    <w:rsid w:val="008E5376"/>
    <w:rsid w:val="008F12E0"/>
    <w:rsid w:val="008F61BA"/>
    <w:rsid w:val="008F7825"/>
    <w:rsid w:val="009018B2"/>
    <w:rsid w:val="00904D60"/>
    <w:rsid w:val="00920C5B"/>
    <w:rsid w:val="009260F5"/>
    <w:rsid w:val="00931A63"/>
    <w:rsid w:val="0093624D"/>
    <w:rsid w:val="00941E55"/>
    <w:rsid w:val="00943BB0"/>
    <w:rsid w:val="00943F89"/>
    <w:rsid w:val="00947FF6"/>
    <w:rsid w:val="009527DF"/>
    <w:rsid w:val="00952DAA"/>
    <w:rsid w:val="00952F6B"/>
    <w:rsid w:val="00952FB9"/>
    <w:rsid w:val="0095453C"/>
    <w:rsid w:val="0096338B"/>
    <w:rsid w:val="009716A9"/>
    <w:rsid w:val="00972761"/>
    <w:rsid w:val="009732C6"/>
    <w:rsid w:val="009802F6"/>
    <w:rsid w:val="00986FC0"/>
    <w:rsid w:val="009906BE"/>
    <w:rsid w:val="00991920"/>
    <w:rsid w:val="009B2116"/>
    <w:rsid w:val="009B64B6"/>
    <w:rsid w:val="009C7FE2"/>
    <w:rsid w:val="009D361E"/>
    <w:rsid w:val="009F4FA6"/>
    <w:rsid w:val="009F70F4"/>
    <w:rsid w:val="009F78FD"/>
    <w:rsid w:val="00A011AA"/>
    <w:rsid w:val="00A0216F"/>
    <w:rsid w:val="00A079A4"/>
    <w:rsid w:val="00A228CC"/>
    <w:rsid w:val="00A333F1"/>
    <w:rsid w:val="00A53A99"/>
    <w:rsid w:val="00A545C4"/>
    <w:rsid w:val="00A77205"/>
    <w:rsid w:val="00A83E44"/>
    <w:rsid w:val="00A83FAF"/>
    <w:rsid w:val="00A86368"/>
    <w:rsid w:val="00A87AF5"/>
    <w:rsid w:val="00A90CEB"/>
    <w:rsid w:val="00A92BA1"/>
    <w:rsid w:val="00A93551"/>
    <w:rsid w:val="00A95863"/>
    <w:rsid w:val="00AB2491"/>
    <w:rsid w:val="00AB6EFB"/>
    <w:rsid w:val="00AB7E92"/>
    <w:rsid w:val="00AC19CB"/>
    <w:rsid w:val="00AC2CF8"/>
    <w:rsid w:val="00AC77F8"/>
    <w:rsid w:val="00AD02BE"/>
    <w:rsid w:val="00AD04D8"/>
    <w:rsid w:val="00AD0FEC"/>
    <w:rsid w:val="00AD57E6"/>
    <w:rsid w:val="00AD6E13"/>
    <w:rsid w:val="00AE3486"/>
    <w:rsid w:val="00AF028A"/>
    <w:rsid w:val="00B055A1"/>
    <w:rsid w:val="00B06243"/>
    <w:rsid w:val="00B06EF3"/>
    <w:rsid w:val="00B07223"/>
    <w:rsid w:val="00B12A2B"/>
    <w:rsid w:val="00B24944"/>
    <w:rsid w:val="00B25046"/>
    <w:rsid w:val="00B26747"/>
    <w:rsid w:val="00B30668"/>
    <w:rsid w:val="00B3082C"/>
    <w:rsid w:val="00B36B2E"/>
    <w:rsid w:val="00B37ED4"/>
    <w:rsid w:val="00B4014B"/>
    <w:rsid w:val="00B4290D"/>
    <w:rsid w:val="00B4516E"/>
    <w:rsid w:val="00B45A23"/>
    <w:rsid w:val="00B46D23"/>
    <w:rsid w:val="00B5581B"/>
    <w:rsid w:val="00B56066"/>
    <w:rsid w:val="00B619F2"/>
    <w:rsid w:val="00B6655D"/>
    <w:rsid w:val="00B70575"/>
    <w:rsid w:val="00B75ACA"/>
    <w:rsid w:val="00B8004C"/>
    <w:rsid w:val="00B82316"/>
    <w:rsid w:val="00B831EF"/>
    <w:rsid w:val="00B83D6B"/>
    <w:rsid w:val="00B91201"/>
    <w:rsid w:val="00B91F8F"/>
    <w:rsid w:val="00BB18B0"/>
    <w:rsid w:val="00BC3990"/>
    <w:rsid w:val="00BC3E28"/>
    <w:rsid w:val="00BD68F4"/>
    <w:rsid w:val="00BE5B50"/>
    <w:rsid w:val="00BE602C"/>
    <w:rsid w:val="00BE7B73"/>
    <w:rsid w:val="00BF6941"/>
    <w:rsid w:val="00C010A5"/>
    <w:rsid w:val="00C016FB"/>
    <w:rsid w:val="00C02567"/>
    <w:rsid w:val="00C02EA1"/>
    <w:rsid w:val="00C031B0"/>
    <w:rsid w:val="00C0706D"/>
    <w:rsid w:val="00C0747A"/>
    <w:rsid w:val="00C158C1"/>
    <w:rsid w:val="00C17941"/>
    <w:rsid w:val="00C17CDC"/>
    <w:rsid w:val="00C202FD"/>
    <w:rsid w:val="00C2424F"/>
    <w:rsid w:val="00C25871"/>
    <w:rsid w:val="00C321A9"/>
    <w:rsid w:val="00C401A5"/>
    <w:rsid w:val="00C41613"/>
    <w:rsid w:val="00C44B64"/>
    <w:rsid w:val="00C5483D"/>
    <w:rsid w:val="00C54B83"/>
    <w:rsid w:val="00C5651F"/>
    <w:rsid w:val="00C631ED"/>
    <w:rsid w:val="00C71CE8"/>
    <w:rsid w:val="00C72263"/>
    <w:rsid w:val="00C84192"/>
    <w:rsid w:val="00C87A91"/>
    <w:rsid w:val="00C92878"/>
    <w:rsid w:val="00C96D5D"/>
    <w:rsid w:val="00CA27A9"/>
    <w:rsid w:val="00CA4F58"/>
    <w:rsid w:val="00CA7806"/>
    <w:rsid w:val="00CB1647"/>
    <w:rsid w:val="00CB1A02"/>
    <w:rsid w:val="00CC70D5"/>
    <w:rsid w:val="00CE2316"/>
    <w:rsid w:val="00CE66DE"/>
    <w:rsid w:val="00CF498A"/>
    <w:rsid w:val="00CF60E2"/>
    <w:rsid w:val="00CF703F"/>
    <w:rsid w:val="00D00345"/>
    <w:rsid w:val="00D00F50"/>
    <w:rsid w:val="00D035E0"/>
    <w:rsid w:val="00D1216C"/>
    <w:rsid w:val="00D12D9E"/>
    <w:rsid w:val="00D14ACD"/>
    <w:rsid w:val="00D2047E"/>
    <w:rsid w:val="00D2084C"/>
    <w:rsid w:val="00D2206C"/>
    <w:rsid w:val="00D2575D"/>
    <w:rsid w:val="00D329E2"/>
    <w:rsid w:val="00D34B3A"/>
    <w:rsid w:val="00D36695"/>
    <w:rsid w:val="00D5186F"/>
    <w:rsid w:val="00D534E5"/>
    <w:rsid w:val="00D554C6"/>
    <w:rsid w:val="00D5631A"/>
    <w:rsid w:val="00D65B36"/>
    <w:rsid w:val="00D71993"/>
    <w:rsid w:val="00D74F16"/>
    <w:rsid w:val="00D90DCB"/>
    <w:rsid w:val="00D95440"/>
    <w:rsid w:val="00DA2638"/>
    <w:rsid w:val="00DA6E19"/>
    <w:rsid w:val="00DC3052"/>
    <w:rsid w:val="00DC357B"/>
    <w:rsid w:val="00DC4593"/>
    <w:rsid w:val="00DD5DFA"/>
    <w:rsid w:val="00DE25AF"/>
    <w:rsid w:val="00DE3B79"/>
    <w:rsid w:val="00E0001B"/>
    <w:rsid w:val="00E06A68"/>
    <w:rsid w:val="00E1323F"/>
    <w:rsid w:val="00E15A75"/>
    <w:rsid w:val="00E24EEE"/>
    <w:rsid w:val="00E277FE"/>
    <w:rsid w:val="00E30DF3"/>
    <w:rsid w:val="00E31AD8"/>
    <w:rsid w:val="00E34DC5"/>
    <w:rsid w:val="00E359D9"/>
    <w:rsid w:val="00E41A83"/>
    <w:rsid w:val="00E432A0"/>
    <w:rsid w:val="00E43D14"/>
    <w:rsid w:val="00E476AB"/>
    <w:rsid w:val="00E47D4C"/>
    <w:rsid w:val="00E5142E"/>
    <w:rsid w:val="00E53F38"/>
    <w:rsid w:val="00E5514E"/>
    <w:rsid w:val="00E55214"/>
    <w:rsid w:val="00E565B9"/>
    <w:rsid w:val="00E63562"/>
    <w:rsid w:val="00E7481B"/>
    <w:rsid w:val="00E74CDD"/>
    <w:rsid w:val="00E824E8"/>
    <w:rsid w:val="00E86577"/>
    <w:rsid w:val="00E91105"/>
    <w:rsid w:val="00E93859"/>
    <w:rsid w:val="00E93A47"/>
    <w:rsid w:val="00E96873"/>
    <w:rsid w:val="00EA1B7A"/>
    <w:rsid w:val="00EB410E"/>
    <w:rsid w:val="00EB5C47"/>
    <w:rsid w:val="00ED0C6F"/>
    <w:rsid w:val="00ED2BA3"/>
    <w:rsid w:val="00ED48E0"/>
    <w:rsid w:val="00EE64E1"/>
    <w:rsid w:val="00EF0610"/>
    <w:rsid w:val="00EF0A05"/>
    <w:rsid w:val="00EF0C45"/>
    <w:rsid w:val="00F01903"/>
    <w:rsid w:val="00F038BF"/>
    <w:rsid w:val="00F140F1"/>
    <w:rsid w:val="00F175DD"/>
    <w:rsid w:val="00F25CF7"/>
    <w:rsid w:val="00F2675D"/>
    <w:rsid w:val="00F3052F"/>
    <w:rsid w:val="00F33CF0"/>
    <w:rsid w:val="00F37DF8"/>
    <w:rsid w:val="00F471BF"/>
    <w:rsid w:val="00F4753F"/>
    <w:rsid w:val="00F50D96"/>
    <w:rsid w:val="00F52EB4"/>
    <w:rsid w:val="00F62545"/>
    <w:rsid w:val="00F757C9"/>
    <w:rsid w:val="00F77E0D"/>
    <w:rsid w:val="00F83506"/>
    <w:rsid w:val="00F91734"/>
    <w:rsid w:val="00FA1EDE"/>
    <w:rsid w:val="00FA4DB1"/>
    <w:rsid w:val="00FB41E7"/>
    <w:rsid w:val="00FB4423"/>
    <w:rsid w:val="00FB75C6"/>
    <w:rsid w:val="00FC1CF1"/>
    <w:rsid w:val="00FC2AD7"/>
    <w:rsid w:val="00FC4346"/>
    <w:rsid w:val="00FD55E4"/>
    <w:rsid w:val="00FD6B42"/>
    <w:rsid w:val="00FE2B48"/>
    <w:rsid w:val="00FF1CF7"/>
    <w:rsid w:val="00FF2069"/>
    <w:rsid w:val="00FF21FA"/>
    <w:rsid w:val="00FF50B4"/>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ACCA"/>
  <w15:chartTrackingRefBased/>
  <w15:docId w15:val="{453BCF78-6B70-48EF-8ED4-7E70323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D0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41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0B"/>
  </w:style>
  <w:style w:type="paragraph" w:styleId="Footer">
    <w:name w:val="footer"/>
    <w:basedOn w:val="Normal"/>
    <w:link w:val="FooterChar"/>
    <w:uiPriority w:val="99"/>
    <w:unhideWhenUsed/>
    <w:rsid w:val="0041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0B"/>
  </w:style>
  <w:style w:type="paragraph" w:styleId="ListParagraph">
    <w:name w:val="List Paragraph"/>
    <w:basedOn w:val="Normal"/>
    <w:uiPriority w:val="34"/>
    <w:qFormat/>
    <w:rsid w:val="0041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milena.novakovic</dc:creator>
  <cp:keywords/>
  <dc:description/>
  <cp:lastModifiedBy>milena.novakovic</cp:lastModifiedBy>
  <cp:revision>3</cp:revision>
  <dcterms:created xsi:type="dcterms:W3CDTF">2019-01-24T07:49:00Z</dcterms:created>
  <dcterms:modified xsi:type="dcterms:W3CDTF">2019-01-24T07:50:00Z</dcterms:modified>
</cp:coreProperties>
</file>